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Relevant tdocs: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For UCI on PUSCH with UL-SCH, the amount of resources used for HARQ-ACK is calculated based on the following equation.</w:t>
            </w:r>
          </w:p>
          <w:p w14:paraId="19278548" w14:textId="77777777" w:rsidR="009472C8" w:rsidRDefault="0092447A">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implements the RAN1#91 agreement only for single slot PUSCH transmission and for Rel-17 TBoMS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TBoMS,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beta_offset can work. The specs are not broken although there will be latency/SE loss (particularly for URLLC) for DCI-based number of repetitions and RRC-based beta_offset because the gNB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not unusual in case of repetitions to target ~30% TB BLER), UCI reliability is lost. Even the largest beta_offset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Huawei, HiSilicon</w:t>
            </w:r>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In our understanding, the UCI bits are multiplexed only on one PUSCH transmission. Even for PUSCH with repetition, they are multiplexed only on the one repetition overlapping with PUCCH. So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r w:rsidR="00F62333" w14:paraId="41E67C08" w14:textId="77777777" w:rsidTr="00A82C01">
        <w:tc>
          <w:tcPr>
            <w:tcW w:w="1705" w:type="dxa"/>
          </w:tcPr>
          <w:p w14:paraId="5E5077CA" w14:textId="63148B3B"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00" w:type="dxa"/>
          </w:tcPr>
          <w:p w14:paraId="501074AC" w14:textId="570427D2"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2258C0BB" w14:textId="464D5044" w:rsidR="00F62333" w:rsidRDefault="00F62333" w:rsidP="00A82C01">
            <w:pPr>
              <w:jc w:val="both"/>
              <w:rPr>
                <w:lang w:val="en-GB" w:eastAsia="ja-JP"/>
              </w:rPr>
            </w:pPr>
            <w:r>
              <w:rPr>
                <w:lang w:val="en-GB" w:eastAsia="ja-JP"/>
              </w:rPr>
              <w:t>We have a similar view as Huawei and LG.</w:t>
            </w:r>
          </w:p>
        </w:tc>
      </w:tr>
      <w:tr w:rsidR="00B66B80" w14:paraId="55A4DBE0" w14:textId="77777777" w:rsidTr="00A82C01">
        <w:tc>
          <w:tcPr>
            <w:tcW w:w="1705" w:type="dxa"/>
          </w:tcPr>
          <w:p w14:paraId="752DBBF1" w14:textId="189515A6" w:rsidR="00B66B80" w:rsidRDefault="00B66B80" w:rsidP="00B66B80">
            <w:pPr>
              <w:jc w:val="both"/>
              <w:rPr>
                <w:rFonts w:eastAsia="SimSun"/>
                <w:lang w:val="en-GB" w:eastAsia="zh-CN"/>
              </w:rPr>
            </w:pPr>
            <w:r>
              <w:rPr>
                <w:rFonts w:eastAsia="SimSun" w:hint="eastAsia"/>
                <w:lang w:val="en-GB" w:eastAsia="zh-CN"/>
              </w:rPr>
              <w:t>Z</w:t>
            </w:r>
            <w:r>
              <w:rPr>
                <w:rFonts w:eastAsia="SimSun"/>
                <w:lang w:val="en-GB" w:eastAsia="zh-CN"/>
              </w:rPr>
              <w:t>TE</w:t>
            </w:r>
          </w:p>
        </w:tc>
        <w:tc>
          <w:tcPr>
            <w:tcW w:w="900" w:type="dxa"/>
          </w:tcPr>
          <w:p w14:paraId="769010CC" w14:textId="2A6C44BE"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0FE169CF" w14:textId="1695F2C9"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E86A96" w14:paraId="3317A74E" w14:textId="77777777" w:rsidTr="00A82C01">
        <w:tc>
          <w:tcPr>
            <w:tcW w:w="1705" w:type="dxa"/>
          </w:tcPr>
          <w:p w14:paraId="1A9BF98F" w14:textId="3577611B" w:rsidR="00E86A96" w:rsidRPr="00E86A96" w:rsidRDefault="00E86A96" w:rsidP="00B66B80">
            <w:pPr>
              <w:jc w:val="both"/>
              <w:rPr>
                <w:rFonts w:eastAsia="SimSun" w:hint="eastAsia"/>
                <w:lang w:eastAsia="zh-CN"/>
              </w:rPr>
            </w:pPr>
            <w:r>
              <w:rPr>
                <w:rFonts w:eastAsia="SimSun"/>
                <w:lang w:eastAsia="zh-CN"/>
              </w:rPr>
              <w:t>Intel</w:t>
            </w:r>
          </w:p>
        </w:tc>
        <w:tc>
          <w:tcPr>
            <w:tcW w:w="900" w:type="dxa"/>
          </w:tcPr>
          <w:p w14:paraId="6CC1A449" w14:textId="6A915AA9" w:rsidR="00E86A96" w:rsidRDefault="00E86A96" w:rsidP="00B66B80">
            <w:pPr>
              <w:jc w:val="both"/>
              <w:rPr>
                <w:rFonts w:eastAsia="SimSun" w:hint="eastAsia"/>
                <w:lang w:val="en-GB" w:eastAsia="zh-CN"/>
              </w:rPr>
            </w:pPr>
            <w:r>
              <w:rPr>
                <w:rFonts w:eastAsia="SimSun"/>
                <w:lang w:val="en-GB" w:eastAsia="zh-CN"/>
              </w:rPr>
              <w:t>No</w:t>
            </w:r>
          </w:p>
        </w:tc>
        <w:tc>
          <w:tcPr>
            <w:tcW w:w="7020" w:type="dxa"/>
          </w:tcPr>
          <w:p w14:paraId="5BC86D58" w14:textId="65EBD4AD" w:rsidR="00E86A96" w:rsidRDefault="00E86A96" w:rsidP="00B66B80">
            <w:pPr>
              <w:jc w:val="both"/>
              <w:rPr>
                <w:rFonts w:eastAsia="SimSun" w:hint="eastAsia"/>
                <w:lang w:val="en-GB" w:eastAsia="zh-CN"/>
              </w:rPr>
            </w:pPr>
            <w:r>
              <w:rPr>
                <w:rFonts w:eastAsia="SimSun"/>
                <w:lang w:val="en-GB" w:eastAsia="zh-CN"/>
              </w:rPr>
              <w:t>We share similar view as Huawei</w:t>
            </w:r>
            <w:r w:rsidR="006404B9">
              <w:rPr>
                <w:rFonts w:eastAsia="SimSun"/>
                <w:lang w:val="en-GB" w:eastAsia="zh-CN"/>
              </w:rPr>
              <w:t>.</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r>
        <w:rPr>
          <w:lang w:val="en-GB" w:eastAsia="ja-JP"/>
        </w:rPr>
        <w:t>TBoMS”?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Huawei, HiSilicon</w:t>
            </w:r>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r w:rsidR="00F62333" w14:paraId="4F2ECC93" w14:textId="77777777" w:rsidTr="00A82C01">
        <w:tc>
          <w:tcPr>
            <w:tcW w:w="1705" w:type="dxa"/>
          </w:tcPr>
          <w:p w14:paraId="4D79C40E" w14:textId="7186D1B7"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11" w:type="dxa"/>
          </w:tcPr>
          <w:p w14:paraId="53633C6E" w14:textId="13C8D788"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21121EA8" w14:textId="76501D05" w:rsidR="00F62333" w:rsidRDefault="00F62333" w:rsidP="006F1DD8">
            <w:pPr>
              <w:jc w:val="both"/>
              <w:rPr>
                <w:lang w:val="en-GB" w:eastAsia="ja-JP"/>
              </w:rPr>
            </w:pPr>
            <w:r>
              <w:rPr>
                <w:lang w:val="en-GB" w:eastAsia="ja-JP"/>
              </w:rPr>
              <w:t>Similar view as Huawei.</w:t>
            </w:r>
          </w:p>
        </w:tc>
      </w:tr>
      <w:tr w:rsidR="00B66B80" w14:paraId="3F79A8F6" w14:textId="77777777" w:rsidTr="00A82C01">
        <w:tc>
          <w:tcPr>
            <w:tcW w:w="1705" w:type="dxa"/>
          </w:tcPr>
          <w:p w14:paraId="7F515D3B" w14:textId="7BB2E829" w:rsidR="00B66B80" w:rsidRDefault="00B66B80" w:rsidP="00B66B80">
            <w:pPr>
              <w:jc w:val="both"/>
              <w:rPr>
                <w:rFonts w:eastAsia="SimSun"/>
                <w:lang w:val="en-GB" w:eastAsia="zh-CN"/>
              </w:rPr>
            </w:pPr>
            <w:r>
              <w:rPr>
                <w:rFonts w:eastAsia="SimSun" w:hint="eastAsia"/>
                <w:lang w:val="en-GB" w:eastAsia="zh-CN"/>
              </w:rPr>
              <w:t>Z</w:t>
            </w:r>
            <w:r>
              <w:rPr>
                <w:rFonts w:eastAsia="SimSun"/>
                <w:lang w:val="en-GB" w:eastAsia="zh-CN"/>
              </w:rPr>
              <w:t>TE</w:t>
            </w:r>
          </w:p>
        </w:tc>
        <w:tc>
          <w:tcPr>
            <w:tcW w:w="911" w:type="dxa"/>
          </w:tcPr>
          <w:p w14:paraId="6F7290AC" w14:textId="19816229"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19251A96" w14:textId="139F7CB7"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977FC4" w14:paraId="58D3D29C" w14:textId="77777777" w:rsidTr="00A82C01">
        <w:tc>
          <w:tcPr>
            <w:tcW w:w="1705" w:type="dxa"/>
          </w:tcPr>
          <w:p w14:paraId="0A5CFEB6" w14:textId="47F9D26A" w:rsidR="00977FC4" w:rsidRDefault="00977FC4" w:rsidP="00B66B80">
            <w:pPr>
              <w:jc w:val="both"/>
              <w:rPr>
                <w:rFonts w:eastAsia="SimSun" w:hint="eastAsia"/>
                <w:lang w:val="en-GB" w:eastAsia="zh-CN"/>
              </w:rPr>
            </w:pPr>
            <w:r>
              <w:rPr>
                <w:rFonts w:eastAsia="SimSun"/>
                <w:lang w:val="en-GB" w:eastAsia="zh-CN"/>
              </w:rPr>
              <w:t>Intel</w:t>
            </w:r>
          </w:p>
        </w:tc>
        <w:tc>
          <w:tcPr>
            <w:tcW w:w="911" w:type="dxa"/>
          </w:tcPr>
          <w:p w14:paraId="2CA446DD" w14:textId="5BE41C02" w:rsidR="00977FC4" w:rsidRDefault="00977FC4" w:rsidP="00B66B80">
            <w:pPr>
              <w:jc w:val="both"/>
              <w:rPr>
                <w:rFonts w:eastAsia="SimSun" w:hint="eastAsia"/>
                <w:lang w:val="en-GB" w:eastAsia="zh-CN"/>
              </w:rPr>
            </w:pPr>
            <w:r>
              <w:rPr>
                <w:rFonts w:eastAsia="SimSun"/>
                <w:lang w:val="en-GB" w:eastAsia="zh-CN"/>
              </w:rPr>
              <w:t>No</w:t>
            </w:r>
          </w:p>
        </w:tc>
        <w:tc>
          <w:tcPr>
            <w:tcW w:w="7007" w:type="dxa"/>
          </w:tcPr>
          <w:p w14:paraId="353F4F59" w14:textId="38079EE3" w:rsidR="00977FC4" w:rsidRDefault="00977FC4" w:rsidP="00B66B80">
            <w:pPr>
              <w:jc w:val="both"/>
              <w:rPr>
                <w:rFonts w:eastAsia="SimSun" w:hint="eastAsia"/>
                <w:lang w:val="en-GB" w:eastAsia="zh-CN"/>
              </w:rPr>
            </w:pPr>
            <w:r>
              <w:rPr>
                <w:rFonts w:eastAsia="SimSun"/>
                <w:lang w:val="en-GB" w:eastAsia="zh-CN"/>
              </w:rPr>
              <w:t xml:space="preserve">Larger beta offset values can be configured/indicated to increase the number of REs for UCI on PUSCH repetition. </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lastRenderedPageBreak/>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t>Huawei, HiSilicon</w:t>
            </w:r>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So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r w:rsidR="00F62333" w:rsidRPr="00D1085F" w14:paraId="1359D44B" w14:textId="77777777" w:rsidTr="00D73380">
        <w:tc>
          <w:tcPr>
            <w:tcW w:w="1795" w:type="dxa"/>
          </w:tcPr>
          <w:p w14:paraId="3325F0E7" w14:textId="1E7F48A6" w:rsidR="00F62333" w:rsidRPr="00F62333" w:rsidRDefault="00F62333" w:rsidP="00100420">
            <w:pPr>
              <w:jc w:val="both"/>
              <w:rPr>
                <w:rFonts w:eastAsia="SimSun"/>
                <w:lang w:val="en-GB" w:eastAsia="zh-CN"/>
              </w:rPr>
            </w:pPr>
            <w:r>
              <w:rPr>
                <w:rFonts w:eastAsia="SimSun"/>
                <w:lang w:val="en-GB" w:eastAsia="zh-CN"/>
              </w:rPr>
              <w:t>vivo</w:t>
            </w:r>
          </w:p>
        </w:tc>
        <w:tc>
          <w:tcPr>
            <w:tcW w:w="900" w:type="dxa"/>
          </w:tcPr>
          <w:p w14:paraId="5197ABCD" w14:textId="2E50329B" w:rsidR="00F62333" w:rsidRPr="00F62333" w:rsidRDefault="00F62333" w:rsidP="00100420">
            <w:pPr>
              <w:jc w:val="both"/>
              <w:rPr>
                <w:rFonts w:eastAsia="SimSun"/>
                <w:lang w:val="en-GB" w:eastAsia="zh-CN"/>
              </w:rPr>
            </w:pPr>
            <w:r>
              <w:rPr>
                <w:rFonts w:eastAsia="SimSun" w:hint="eastAsia"/>
                <w:lang w:val="en-GB" w:eastAsia="zh-CN"/>
              </w:rPr>
              <w:t>N</w:t>
            </w:r>
            <w:r>
              <w:rPr>
                <w:rFonts w:eastAsia="SimSun"/>
                <w:lang w:val="en-GB" w:eastAsia="zh-CN"/>
              </w:rPr>
              <w:t>o</w:t>
            </w:r>
          </w:p>
        </w:tc>
        <w:tc>
          <w:tcPr>
            <w:tcW w:w="6930" w:type="dxa"/>
          </w:tcPr>
          <w:p w14:paraId="42A6C82A" w14:textId="5350444C" w:rsidR="00F62333" w:rsidRDefault="00F62333" w:rsidP="00100420">
            <w:pPr>
              <w:jc w:val="both"/>
              <w:rPr>
                <w:rFonts w:eastAsia="Malgun Gothic"/>
                <w:lang w:val="en-GB" w:eastAsia="ko-KR"/>
              </w:rPr>
            </w:pPr>
            <w:r>
              <w:rPr>
                <w:lang w:val="en-GB" w:eastAsia="ja-JP"/>
              </w:rPr>
              <w:t>Similar view as Huawei.</w:t>
            </w: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9BC7" w14:textId="77777777" w:rsidR="0092447A" w:rsidRPr="00C47AD2" w:rsidRDefault="0092447A">
      <w:pPr>
        <w:rPr>
          <w:rFonts w:ascii="Arial" w:hAnsi="Arial"/>
          <w:sz w:val="12"/>
        </w:rPr>
      </w:pPr>
      <w:r>
        <w:separator/>
      </w:r>
    </w:p>
  </w:endnote>
  <w:endnote w:type="continuationSeparator" w:id="0">
    <w:p w14:paraId="48FA7779" w14:textId="77777777" w:rsidR="0092447A" w:rsidRPr="00C47AD2" w:rsidRDefault="0092447A">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B80">
      <w:rPr>
        <w:rStyle w:val="PageNumber"/>
      </w:rPr>
      <w:t>3</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76E5" w14:textId="77777777" w:rsidR="0092447A" w:rsidRPr="00C47AD2" w:rsidRDefault="0092447A">
      <w:pPr>
        <w:rPr>
          <w:rFonts w:ascii="Arial" w:hAnsi="Arial"/>
          <w:sz w:val="12"/>
        </w:rPr>
      </w:pPr>
      <w:r>
        <w:separator/>
      </w:r>
    </w:p>
  </w:footnote>
  <w:footnote w:type="continuationSeparator" w:id="0">
    <w:p w14:paraId="27B451DB" w14:textId="77777777" w:rsidR="0092447A" w:rsidRPr="00C47AD2" w:rsidRDefault="0092447A">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BE3"/>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4B9"/>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7A"/>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77FC4"/>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BDC"/>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B80"/>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A96"/>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33"/>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8285-F4DB-4561-AC53-9D4AB77E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1067</Words>
  <Characters>6086</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Xiong, Gang</cp:lastModifiedBy>
  <cp:revision>6</cp:revision>
  <cp:lastPrinted>2010-03-24T02:20:00Z</cp:lastPrinted>
  <dcterms:created xsi:type="dcterms:W3CDTF">2022-02-22T14:22:00Z</dcterms:created>
  <dcterms:modified xsi:type="dcterms:W3CDTF">2022-02-22T16:25:00Z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