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w:t>
      </w:r>
      <w:proofErr w:type="spellStart"/>
      <w:r w:rsidRPr="003411CF">
        <w:rPr>
          <w:highlight w:val="cyan"/>
          <w:lang w:eastAsia="x-none"/>
        </w:rPr>
        <w:t>tdoc</w:t>
      </w:r>
      <w:proofErr w:type="spellEnd"/>
      <w:r w:rsidRPr="003411CF">
        <w:rPr>
          <w:highlight w:val="cyan"/>
          <w:lang w:eastAsia="x-none"/>
        </w:rPr>
        <w:t xml:space="preserve">: </w:t>
      </w:r>
      <w:hyperlink r:id="rId11" w:history="1">
        <w:r w:rsidRPr="003411CF">
          <w:rPr>
            <w:rStyle w:val="Hyperlink"/>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One </w:t>
      </w:r>
      <w:proofErr w:type="spellStart"/>
      <w:r>
        <w:rPr>
          <w:rFonts w:ascii="Times New Roman" w:hAnsi="Times New Roman"/>
          <w:lang w:val="en-GB"/>
        </w:rPr>
        <w:t>Tdoc</w:t>
      </w:r>
      <w:proofErr w:type="spellEnd"/>
      <w:r>
        <w:rPr>
          <w:rFonts w:ascii="Times New Roman" w:hAnsi="Times New Roman"/>
          <w:lang w:val="en-GB"/>
        </w:rPr>
        <w:t xml:space="preserve">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463F3F" w:rsidP="005D2976">
            <w:pPr>
              <w:pStyle w:val="BodyText"/>
              <w:spacing w:after="60"/>
              <w:rPr>
                <w:rFonts w:eastAsia="SimSun"/>
                <w:sz w:val="18"/>
                <w:szCs w:val="18"/>
              </w:rPr>
            </w:pPr>
            <w:hyperlink r:id="rId12" w:history="1">
              <w:r w:rsidR="003411CF">
                <w:rPr>
                  <w:rStyle w:val="Hyperlink"/>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BodyText"/>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w:t>
      </w:r>
      <w:proofErr w:type="spellStart"/>
      <w:r w:rsidR="003549C9">
        <w:rPr>
          <w:rStyle w:val="Heading1Char"/>
        </w:rPr>
        <w:t>Tdoc</w:t>
      </w:r>
      <w:bookmarkEnd w:id="4"/>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463F3F" w:rsidP="004A54DC">
            <w:pPr>
              <w:rPr>
                <w:b/>
                <w:bCs/>
                <w:lang w:val="en-GB"/>
              </w:rPr>
            </w:pPr>
            <w:hyperlink r:id="rId13" w:history="1">
              <w:r w:rsidR="003411CF" w:rsidRPr="003411CF">
                <w:rPr>
                  <w:rStyle w:val="Hyperlink"/>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CR on reference resource bandwidth in sub-band CQI reporting</w:t>
            </w:r>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ListParagraph"/>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BodyText"/>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BodyText"/>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subband CQI(s), the UE is configured with subband CQI by </w:t>
            </w:r>
            <w:r w:rsidR="00515C15" w:rsidRPr="00515C15">
              <w:rPr>
                <w:rFonts w:eastAsia="SimSun" w:cs="Arial"/>
                <w:sz w:val="18"/>
                <w:szCs w:val="18"/>
              </w:rPr>
              <w:t xml:space="preserve">the higher layer parameter </w:t>
            </w:r>
            <w:proofErr w:type="spellStart"/>
            <w:r w:rsidR="00515C15" w:rsidRPr="0093567E">
              <w:rPr>
                <w:rFonts w:eastAsia="SimSun" w:cs="Arial"/>
                <w:i/>
                <w:sz w:val="18"/>
                <w:szCs w:val="18"/>
              </w:rPr>
              <w:t>cqi-FormatIndicator</w:t>
            </w:r>
            <w:proofErr w:type="spellEnd"/>
            <w:r w:rsidR="00515C15">
              <w:rPr>
                <w:rFonts w:eastAsia="SimSun" w:cs="Arial"/>
                <w:sz w:val="18"/>
                <w:szCs w:val="18"/>
              </w:rPr>
              <w:t xml:space="preserve"> and CSI reporting setting is said to have a subband frequency-granularity. Subband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xml:space="preserve">. </w:t>
            </w:r>
            <w:proofErr w:type="gramStart"/>
            <w:r w:rsidR="00515C15">
              <w:rPr>
                <w:rFonts w:eastAsia="SimSun" w:cs="Arial"/>
                <w:sz w:val="18"/>
                <w:szCs w:val="18"/>
              </w:rPr>
              <w:t>Therefore</w:t>
            </w:r>
            <w:proofErr w:type="gramEnd"/>
            <w:r w:rsidR="00515C15">
              <w:rPr>
                <w:rFonts w:eastAsia="SimSun" w:cs="Arial"/>
                <w:sz w:val="18"/>
                <w:szCs w:val="18"/>
              </w:rPr>
              <w:t xml:space="preserve"> for configured subband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i.e. subband resource blocks</w:t>
            </w:r>
            <w:r w:rsidR="001F05DE">
              <w:rPr>
                <w:rFonts w:eastAsia="SimSun" w:cs="Arial"/>
                <w:sz w:val="18"/>
                <w:szCs w:val="18"/>
              </w:rPr>
              <w:t xml:space="preserve"> corresponding to that subband CQI</w:t>
            </w:r>
            <w:r w:rsidR="00515C15">
              <w:rPr>
                <w:rFonts w:eastAsia="SimSun" w:cs="Arial"/>
                <w:sz w:val="18"/>
                <w:szCs w:val="18"/>
              </w:rPr>
              <w:t xml:space="preserve">. Wideband CQI index in the CQI report is up to UE as the anchor of subband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BodyText"/>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w:t>
            </w:r>
            <w:proofErr w:type="gramStart"/>
            <w:r w:rsidR="0093567E">
              <w:rPr>
                <w:rFonts w:eastAsia="SimSun" w:cs="Arial"/>
                <w:sz w:val="18"/>
                <w:szCs w:val="18"/>
              </w:rPr>
              <w:t>particular matter</w:t>
            </w:r>
            <w:proofErr w:type="gramEnd"/>
            <w:r w:rsidR="0093567E">
              <w:rPr>
                <w:rFonts w:eastAsia="SimSun" w:cs="Arial"/>
                <w:sz w:val="18"/>
                <w:szCs w:val="18"/>
              </w:rPr>
              <w:t xml:space="preserve">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BodyText"/>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616FA561" w14:textId="410B4785" w:rsidR="00F01457" w:rsidRDefault="00130A45" w:rsidP="00AF0E21">
            <w:pPr>
              <w:pStyle w:val="BodyText"/>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p w14:paraId="02E76CF7" w14:textId="2994780E" w:rsidR="006077DA" w:rsidRPr="006077DA" w:rsidRDefault="00F01457" w:rsidP="000D07B6">
            <w:pPr>
              <w:pStyle w:val="BodyText"/>
              <w:tabs>
                <w:tab w:val="left" w:pos="2280"/>
              </w:tabs>
              <w:spacing w:after="60"/>
              <w:rPr>
                <w:rFonts w:eastAsia="SimSun" w:cs="Arial"/>
                <w:sz w:val="18"/>
                <w:szCs w:val="18"/>
              </w:rPr>
            </w:pPr>
            <w:r>
              <w:rPr>
                <w:rFonts w:eastAsia="SimSun" w:cs="Arial"/>
                <w:sz w:val="18"/>
                <w:szCs w:val="18"/>
              </w:rPr>
              <w:t xml:space="preserve"> </w:t>
            </w:r>
            <w:r w:rsidR="000D07B6">
              <w:rPr>
                <w:rFonts w:eastAsia="SimSun" w:cs="Arial"/>
                <w:sz w:val="18"/>
                <w:szCs w:val="18"/>
              </w:rPr>
              <w:tab/>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BodyText"/>
              <w:spacing w:after="60"/>
              <w:rPr>
                <w:rFonts w:eastAsia="SimSun" w:cs="Arial"/>
                <w:sz w:val="18"/>
                <w:szCs w:val="18"/>
              </w:rPr>
            </w:pPr>
            <w:r>
              <w:rPr>
                <w:rFonts w:eastAsia="SimSun"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BodyText"/>
              <w:spacing w:after="60"/>
              <w:rPr>
                <w:rFonts w:eastAsia="SimSun" w:cs="Arial"/>
                <w:sz w:val="18"/>
                <w:szCs w:val="18"/>
              </w:rPr>
            </w:pPr>
            <w:r>
              <w:rPr>
                <w:rFonts w:eastAsia="SimSun"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BodyText"/>
              <w:spacing w:after="60"/>
              <w:rPr>
                <w:rFonts w:eastAsia="SimSun" w:cs="Arial"/>
                <w:sz w:val="18"/>
                <w:szCs w:val="18"/>
              </w:rPr>
            </w:pPr>
            <w:r>
              <w:rPr>
                <w:rFonts w:eastAsia="SimSun" w:cs="Arial" w:hint="eastAsia"/>
                <w:sz w:val="18"/>
                <w:szCs w:val="18"/>
              </w:rPr>
              <w:t>Z</w:t>
            </w:r>
            <w:r>
              <w:rPr>
                <w:rFonts w:eastAsia="SimSun"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BodyText"/>
              <w:spacing w:after="60"/>
              <w:rPr>
                <w:rFonts w:eastAsia="SimSun" w:cs="Arial"/>
                <w:sz w:val="18"/>
                <w:szCs w:val="18"/>
              </w:rPr>
            </w:pPr>
            <w:r>
              <w:rPr>
                <w:rFonts w:eastAsia="SimSun" w:cs="Arial" w:hint="eastAsia"/>
                <w:sz w:val="18"/>
                <w:szCs w:val="18"/>
              </w:rPr>
              <w:t>A</w:t>
            </w:r>
            <w:r>
              <w:rPr>
                <w:rFonts w:eastAsia="SimSun" w:cs="Arial"/>
                <w:sz w:val="18"/>
                <w:szCs w:val="18"/>
              </w:rPr>
              <w:t>lthough we think the proposed conclusion is not needed as the specification itself is clear, it is not harmful to clarify it</w:t>
            </w:r>
            <w:r w:rsidR="00016C18">
              <w:rPr>
                <w:rFonts w:eastAsia="SimSun" w:cs="Arial"/>
                <w:sz w:val="18"/>
                <w:szCs w:val="18"/>
              </w:rPr>
              <w:t xml:space="preserve"> as a conclusion</w:t>
            </w:r>
            <w:r>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BodyText"/>
              <w:spacing w:after="60"/>
              <w:jc w:val="left"/>
              <w:rPr>
                <w:rFonts w:eastAsia="SimSun" w:cs="Arial"/>
                <w:sz w:val="18"/>
                <w:szCs w:val="18"/>
              </w:rPr>
            </w:pPr>
            <w:r>
              <w:rPr>
                <w:rFonts w:eastAsia="SimSun" w:cs="Arial" w:hint="eastAsia"/>
                <w:sz w:val="18"/>
                <w:szCs w:val="18"/>
              </w:rPr>
              <w:t>O</w:t>
            </w:r>
            <w:r>
              <w:rPr>
                <w:rFonts w:eastAsia="SimSun" w:cs="Arial"/>
                <w:sz w:val="18"/>
                <w:szCs w:val="18"/>
              </w:rPr>
              <w:t xml:space="preserve">ur understanding is more aligned with Huawei. </w:t>
            </w:r>
          </w:p>
          <w:p w14:paraId="2ACD6B57" w14:textId="560AAC8A" w:rsidR="008E5A31" w:rsidRDefault="00304F42" w:rsidP="00517C14">
            <w:pPr>
              <w:pStyle w:val="BodyText"/>
              <w:spacing w:after="60"/>
              <w:jc w:val="left"/>
              <w:rPr>
                <w:rFonts w:eastAsia="SimSun" w:cs="Arial"/>
                <w:sz w:val="18"/>
                <w:szCs w:val="18"/>
              </w:rPr>
            </w:pPr>
            <w:r>
              <w:rPr>
                <w:rFonts w:eastAsia="SimSun"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52DF3D5F" w:rsidR="00C869A0" w:rsidRDefault="00676593" w:rsidP="008136A4">
            <w:pPr>
              <w:pStyle w:val="BodyText"/>
              <w:spacing w:after="60"/>
              <w:rPr>
                <w:rFonts w:eastAsia="SimSun" w:cs="Arial"/>
                <w:sz w:val="18"/>
                <w:szCs w:val="18"/>
              </w:rPr>
            </w:pPr>
            <w:r>
              <w:rPr>
                <w:rFonts w:eastAsia="SimSun" w:cs="Arial" w:hint="eastAsia"/>
                <w:sz w:val="18"/>
                <w:szCs w:val="18"/>
              </w:rPr>
              <w:t>O</w:t>
            </w:r>
            <w:r>
              <w:rPr>
                <w:rFonts w:eastAsia="SimSun" w:cs="Arial"/>
                <w:sz w:val="18"/>
                <w:szCs w:val="18"/>
              </w:rPr>
              <w:t>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108E3108" w:rsidR="00C869A0" w:rsidRDefault="00676593" w:rsidP="00C869A0">
            <w:pPr>
              <w:pStyle w:val="BodyText"/>
              <w:spacing w:after="60"/>
              <w:jc w:val="left"/>
              <w:rPr>
                <w:rFonts w:eastAsia="SimSun" w:cs="Arial"/>
                <w:sz w:val="18"/>
                <w:szCs w:val="18"/>
              </w:rPr>
            </w:pPr>
            <w:r>
              <w:rPr>
                <w:rFonts w:eastAsia="SimSun" w:cs="Arial"/>
                <w:sz w:val="18"/>
                <w:szCs w:val="18"/>
              </w:rPr>
              <w:t xml:space="preserve">The current specification is clear without any </w:t>
            </w:r>
            <w:r w:rsidRPr="00676593">
              <w:rPr>
                <w:rFonts w:eastAsia="SimSun" w:cs="Arial"/>
                <w:sz w:val="18"/>
                <w:szCs w:val="18"/>
              </w:rPr>
              <w:t>ambiguity</w:t>
            </w:r>
            <w:r>
              <w:rPr>
                <w:rFonts w:eastAsia="SimSun" w:cs="Arial" w:hint="eastAsia"/>
                <w:sz w:val="18"/>
                <w:szCs w:val="18"/>
              </w:rPr>
              <w:t>,</w:t>
            </w:r>
            <w:r>
              <w:rPr>
                <w:rFonts w:eastAsia="SimSun" w:cs="Arial"/>
                <w:sz w:val="18"/>
                <w:szCs w:val="18"/>
              </w:rPr>
              <w:t xml:space="preserve"> </w:t>
            </w:r>
            <w:proofErr w:type="gramStart"/>
            <w:r>
              <w:rPr>
                <w:rFonts w:eastAsia="SimSun" w:cs="Arial"/>
                <w:sz w:val="18"/>
                <w:szCs w:val="18"/>
              </w:rPr>
              <w:t>We</w:t>
            </w:r>
            <w:proofErr w:type="gramEnd"/>
            <w:r>
              <w:rPr>
                <w:rFonts w:eastAsia="SimSun" w:cs="Arial"/>
                <w:sz w:val="18"/>
                <w:szCs w:val="18"/>
              </w:rPr>
              <w:t xml:space="preserve"> don’t think </w:t>
            </w:r>
            <w:r>
              <w:rPr>
                <w:rFonts w:eastAsia="SimSun" w:cs="Arial" w:hint="eastAsia"/>
                <w:sz w:val="18"/>
                <w:szCs w:val="18"/>
              </w:rPr>
              <w:t>the</w:t>
            </w:r>
            <w:r>
              <w:rPr>
                <w:rFonts w:eastAsia="SimSun" w:cs="Arial"/>
                <w:sz w:val="18"/>
                <w:szCs w:val="18"/>
              </w:rPr>
              <w:t xml:space="preserve"> UE will implement the CQI reporting in a wrong way as described in the CR. No conclusion is needed.</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5592E99" w:rsidR="00253B3D" w:rsidRPr="004E0D51" w:rsidRDefault="004E0D51">
            <w:pPr>
              <w:pStyle w:val="BodyText"/>
              <w:spacing w:after="60"/>
              <w:rPr>
                <w:rFonts w:eastAsia="Malgun Gothic" w:cs="Arial"/>
                <w:sz w:val="18"/>
                <w:szCs w:val="18"/>
                <w:lang w:eastAsia="ko-KR"/>
              </w:rPr>
            </w:pPr>
            <w:r>
              <w:rPr>
                <w:rFonts w:eastAsia="Malgun Gothic" w:cs="Arial" w:hint="eastAsia"/>
                <w:sz w:val="18"/>
                <w:szCs w:val="18"/>
                <w:lang w:eastAsia="ko-KR"/>
              </w:rPr>
              <w:t>S</w:t>
            </w:r>
            <w:r>
              <w:rPr>
                <w:rFonts w:eastAsia="Malgun Gothic" w:cs="Arial"/>
                <w:sz w:val="18"/>
                <w:szCs w:val="18"/>
                <w:lang w:eastAsia="ko-KR"/>
              </w:rPr>
              <w:t>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1DA9CB75" w:rsidR="00253B3D" w:rsidRPr="004E0D51" w:rsidRDefault="004E0D51">
            <w:pPr>
              <w:pStyle w:val="BodyText"/>
              <w:spacing w:after="60"/>
              <w:jc w:val="left"/>
              <w:rPr>
                <w:rFonts w:eastAsia="Malgun Gothic" w:cs="Arial"/>
                <w:sz w:val="18"/>
                <w:szCs w:val="18"/>
                <w:lang w:eastAsia="ko-KR"/>
              </w:rPr>
            </w:pPr>
            <w:r>
              <w:rPr>
                <w:rFonts w:eastAsia="Malgun Gothic" w:cs="Arial" w:hint="eastAsia"/>
                <w:sz w:val="18"/>
                <w:szCs w:val="18"/>
                <w:lang w:eastAsia="ko-KR"/>
              </w:rPr>
              <w:t xml:space="preserve">Although we think that the current </w:t>
            </w:r>
            <w:r>
              <w:rPr>
                <w:rFonts w:eastAsia="Malgun Gothic" w:cs="Arial"/>
                <w:sz w:val="18"/>
                <w:szCs w:val="18"/>
                <w:lang w:eastAsia="ko-KR"/>
              </w:rPr>
              <w:t>specification</w:t>
            </w:r>
            <w:r>
              <w:rPr>
                <w:rFonts w:eastAsia="Malgun Gothic" w:cs="Arial" w:hint="eastAsia"/>
                <w:sz w:val="18"/>
                <w:szCs w:val="18"/>
                <w:lang w:eastAsia="ko-KR"/>
              </w:rPr>
              <w:t xml:space="preserve"> </w:t>
            </w:r>
            <w:r>
              <w:rPr>
                <w:rFonts w:eastAsia="Malgun Gothic" w:cs="Arial"/>
                <w:sz w:val="18"/>
                <w:szCs w:val="18"/>
                <w:lang w:eastAsia="ko-KR"/>
              </w:rPr>
              <w:t>is clear, we are fine with the proposed conclusion in terms of having a common understanding</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2FDE0D8A" w:rsidR="004442DE" w:rsidRDefault="00AC7BBB" w:rsidP="00ED1CE8">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52D5533E" w:rsidR="004442DE" w:rsidRDefault="00F8638D" w:rsidP="00ED1CE8">
            <w:pPr>
              <w:pStyle w:val="BodyText"/>
              <w:spacing w:after="60"/>
              <w:jc w:val="left"/>
              <w:rPr>
                <w:rFonts w:eastAsia="SimSun" w:cs="Arial"/>
                <w:sz w:val="18"/>
                <w:szCs w:val="18"/>
              </w:rPr>
            </w:pPr>
            <w:r>
              <w:rPr>
                <w:rFonts w:eastAsia="SimSun" w:cs="Arial"/>
                <w:sz w:val="18"/>
                <w:szCs w:val="18"/>
              </w:rPr>
              <w:t xml:space="preserve">As commented in preparation phase, we think the definition of CQI bandwidth remains unchanged from beginning of Rel-15 (or even LTE). If the system works well in the past, it should work well now and future. Besides, </w:t>
            </w:r>
            <w:r w:rsidR="00230158">
              <w:rPr>
                <w:rFonts w:eastAsia="SimSun" w:cs="Arial"/>
                <w:sz w:val="18"/>
                <w:szCs w:val="18"/>
              </w:rPr>
              <w:t>for the comment from Huawei that the</w:t>
            </w:r>
            <w:r>
              <w:rPr>
                <w:rFonts w:eastAsia="SimSun" w:cs="Arial"/>
                <w:sz w:val="18"/>
                <w:szCs w:val="18"/>
              </w:rPr>
              <w:t xml:space="preserve"> wideband CQI index serves as anchor for subband differential CQIs</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we think if there</w:t>
            </w:r>
            <w:r>
              <w:rPr>
                <w:rFonts w:eastAsia="SimSun" w:cs="Arial"/>
                <w:sz w:val="18"/>
                <w:szCs w:val="18"/>
              </w:rPr>
              <w:t xml:space="preserve"> could be UEs in the fields implement the wideband CQI index in one way or another</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h</w:t>
            </w:r>
            <w:r>
              <w:rPr>
                <w:rFonts w:eastAsia="SimSun" w:cs="Arial"/>
                <w:sz w:val="18"/>
                <w:szCs w:val="18"/>
              </w:rPr>
              <w:t xml:space="preserve">aving late clarification in Rel-15 may affect some UEs in the field. So, even if there </w:t>
            </w:r>
            <w:r w:rsidR="003C1118">
              <w:rPr>
                <w:rFonts w:eastAsia="SimSun" w:cs="Arial"/>
                <w:sz w:val="18"/>
                <w:szCs w:val="18"/>
              </w:rPr>
              <w:t>were</w:t>
            </w:r>
            <w:r>
              <w:rPr>
                <w:rFonts w:eastAsia="SimSun" w:cs="Arial"/>
                <w:sz w:val="18"/>
                <w:szCs w:val="18"/>
              </w:rPr>
              <w:t xml:space="preserve"> really an issue in the field, it is better to solve </w:t>
            </w:r>
            <w:r w:rsidR="00080F5E">
              <w:rPr>
                <w:rFonts w:eastAsia="SimSun" w:cs="Arial"/>
                <w:sz w:val="18"/>
                <w:szCs w:val="18"/>
              </w:rPr>
              <w:t xml:space="preserve">it </w:t>
            </w:r>
            <w:r>
              <w:rPr>
                <w:rFonts w:eastAsia="SimSun" w:cs="Arial"/>
                <w:sz w:val="18"/>
                <w:szCs w:val="18"/>
              </w:rPr>
              <w:t>via product alignment</w:t>
            </w: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412B" w14:textId="77777777" w:rsidR="00463F3F" w:rsidRDefault="00463F3F">
      <w:r>
        <w:separator/>
      </w:r>
    </w:p>
  </w:endnote>
  <w:endnote w:type="continuationSeparator" w:id="0">
    <w:p w14:paraId="0D37B0B1" w14:textId="77777777" w:rsidR="00463F3F" w:rsidRDefault="0046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0F414D9"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0D5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0D5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2B51" w14:textId="77777777" w:rsidR="00463F3F" w:rsidRDefault="00463F3F">
      <w:r>
        <w:separator/>
      </w:r>
    </w:p>
  </w:footnote>
  <w:footnote w:type="continuationSeparator" w:id="0">
    <w:p w14:paraId="5A9C31F0" w14:textId="77777777" w:rsidR="00463F3F" w:rsidRDefault="0046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0F5E"/>
    <w:rsid w:val="00081AE6"/>
    <w:rsid w:val="00082A6C"/>
    <w:rsid w:val="000855EB"/>
    <w:rsid w:val="00085B52"/>
    <w:rsid w:val="000866F2"/>
    <w:rsid w:val="000875ED"/>
    <w:rsid w:val="0009009F"/>
    <w:rsid w:val="00090FD8"/>
    <w:rsid w:val="00091557"/>
    <w:rsid w:val="000924C1"/>
    <w:rsid w:val="000924F0"/>
    <w:rsid w:val="0009322C"/>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2C3"/>
    <w:rsid w:val="00225C54"/>
    <w:rsid w:val="00230158"/>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4C1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18"/>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3F3F"/>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0D51"/>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593"/>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6DE1"/>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C7BBB"/>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954B4"/>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38D"/>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602EB-98A4-4B20-BB54-D71ED0C9954F}">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TotalTime>
  <Pages>2</Pages>
  <Words>654</Words>
  <Characters>3733</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4379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Qualcomm</cp:lastModifiedBy>
  <cp:revision>8</cp:revision>
  <cp:lastPrinted>2008-01-31T07:09:00Z</cp:lastPrinted>
  <dcterms:created xsi:type="dcterms:W3CDTF">2022-02-22T06:35:00Z</dcterms:created>
  <dcterms:modified xsi:type="dcterms:W3CDTF">2022-02-22T06:39:00Z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5"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1645451693</vt:lpwstr>
  </property>
</Properties>
</file>