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NR</w:t>
      </w:r>
      <w:r w:rsidR="00CE24CF">
        <w:rPr>
          <w:rFonts w:ascii="Arial" w:hAnsi="Arial" w:cs="Arial"/>
          <w:b/>
          <w:bCs/>
          <w:sz w:val="24"/>
        </w:rPr>
        <w:t>_newRAT</w:t>
      </w:r>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tdoc: </w:t>
      </w:r>
      <w:hyperlink r:id="rId11" w:history="1">
        <w:r w:rsidRPr="003411CF">
          <w:rPr>
            <w:rStyle w:val="Hyperlink"/>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One Tdoc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TDocs</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655A04" w:rsidP="005D2976">
            <w:pPr>
              <w:pStyle w:val="BodyText"/>
              <w:spacing w:after="60"/>
              <w:rPr>
                <w:rFonts w:eastAsia="SimSun"/>
                <w:sz w:val="18"/>
                <w:szCs w:val="18"/>
              </w:rPr>
            </w:pPr>
            <w:hyperlink r:id="rId12" w:history="1">
              <w:r w:rsidR="003411CF">
                <w:rPr>
                  <w:rStyle w:val="Hyperlink"/>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BodyText"/>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Tdoc</w:t>
      </w:r>
      <w:bookmarkEnd w:id="4"/>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655A04" w:rsidP="004A54DC">
            <w:pPr>
              <w:rPr>
                <w:b/>
                <w:bCs/>
                <w:lang w:val="en-GB"/>
              </w:rPr>
            </w:pPr>
            <w:hyperlink r:id="rId13" w:history="1">
              <w:r w:rsidR="003411CF" w:rsidRPr="003411CF">
                <w:rPr>
                  <w:rStyle w:val="Hyperlink"/>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CR on reference resource bandwidth in sub-band CQI reporting</w:t>
            </w:r>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w:t>
            </w:r>
            <w:bookmarkStart w:id="5" w:name="_GoBack"/>
            <w:bookmarkEnd w:id="5"/>
            <w:r w:rsidRPr="00566346">
              <w:rPr>
                <w:color w:val="0070C0"/>
                <w:sz w:val="20"/>
                <w:szCs w:val="20"/>
                <w:lang w:val="en-GB"/>
              </w:rPr>
              <w:t>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6" w:name="_Hlk68700367"/>
      <w:r w:rsidRPr="001050DE">
        <w:rPr>
          <w:b/>
          <w:bCs/>
        </w:rPr>
        <w:t xml:space="preserve">Moderator proposal: </w:t>
      </w:r>
      <w:bookmarkEnd w:id="6"/>
    </w:p>
    <w:p w14:paraId="22796749" w14:textId="7FF1752B" w:rsidR="009705F9" w:rsidRPr="001050DE" w:rsidRDefault="009705F9" w:rsidP="009705F9">
      <w:pPr>
        <w:pStyle w:val="ListParagraph"/>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ListParagraph"/>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BodyText"/>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BodyText"/>
              <w:spacing w:after="60"/>
              <w:rPr>
                <w:rFonts w:eastAsia="SimSun" w:cs="Arial"/>
                <w:sz w:val="18"/>
                <w:szCs w:val="18"/>
              </w:rPr>
            </w:pPr>
            <w:r>
              <w:rPr>
                <w:rFonts w:eastAsia="SimSun" w:cs="Arial"/>
                <w:sz w:val="18"/>
                <w:szCs w:val="18"/>
              </w:rPr>
              <w:t>In our understanding, when a CQI report</w:t>
            </w:r>
            <w:r w:rsidR="00515C15">
              <w:rPr>
                <w:rFonts w:eastAsia="SimSun" w:cs="Arial"/>
                <w:sz w:val="18"/>
                <w:szCs w:val="18"/>
              </w:rPr>
              <w:t xml:space="preserve"> consists of a wideband CQI and a (set of) subband CQI(s), the UE is configured with subband CQI by </w:t>
            </w:r>
            <w:r w:rsidR="00515C15" w:rsidRPr="00515C15">
              <w:rPr>
                <w:rFonts w:eastAsia="SimSun" w:cs="Arial"/>
                <w:sz w:val="18"/>
                <w:szCs w:val="18"/>
              </w:rPr>
              <w:t xml:space="preserve">the higher layer parameter </w:t>
            </w:r>
            <w:r w:rsidR="00515C15" w:rsidRPr="0093567E">
              <w:rPr>
                <w:rFonts w:eastAsia="SimSun" w:cs="Arial"/>
                <w:i/>
                <w:sz w:val="18"/>
                <w:szCs w:val="18"/>
              </w:rPr>
              <w:t>cqi-FormatIndicator</w:t>
            </w:r>
            <w:r w:rsidR="00515C15">
              <w:rPr>
                <w:rFonts w:eastAsia="SimSun" w:cs="Arial"/>
                <w:sz w:val="18"/>
                <w:szCs w:val="18"/>
              </w:rPr>
              <w:t xml:space="preserve"> and CSI reporting setting is said to have a subband frequency-granularity. Subband CQI is then reported as differential CQI with respect to wideband CQI index</w:t>
            </w:r>
            <w:r w:rsidR="001F05DE">
              <w:rPr>
                <w:rFonts w:eastAsia="SimSun" w:cs="Arial"/>
                <w:sz w:val="18"/>
                <w:szCs w:val="18"/>
              </w:rPr>
              <w:t xml:space="preserve"> in the same report</w:t>
            </w:r>
            <w:r w:rsidR="00515C15">
              <w:rPr>
                <w:rFonts w:eastAsia="SimSun" w:cs="Arial"/>
                <w:sz w:val="18"/>
                <w:szCs w:val="18"/>
              </w:rPr>
              <w:t>. Therefore for configured subband CQI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i.e. subband resource blocks</w:t>
            </w:r>
            <w:r w:rsidR="001F05DE">
              <w:rPr>
                <w:rFonts w:eastAsia="SimSun" w:cs="Arial"/>
                <w:sz w:val="18"/>
                <w:szCs w:val="18"/>
              </w:rPr>
              <w:t xml:space="preserve"> corresponding to that subband CQI</w:t>
            </w:r>
            <w:r w:rsidR="00515C15">
              <w:rPr>
                <w:rFonts w:eastAsia="SimSun" w:cs="Arial"/>
                <w:sz w:val="18"/>
                <w:szCs w:val="18"/>
              </w:rPr>
              <w:t xml:space="preserve">. Wideband CQI index in the CQI report is up to UE as the anchor of subband CQI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BodyText"/>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Rel-15 specification </w:t>
            </w:r>
            <w:r w:rsidR="0093567E">
              <w:rPr>
                <w:rFonts w:eastAsia="SimSun" w:cs="Arial"/>
                <w:sz w:val="18"/>
                <w:szCs w:val="18"/>
              </w:rPr>
              <w:t xml:space="preserve">for this particular matter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14878E76" w:rsidR="006077DA" w:rsidRPr="006077DA" w:rsidRDefault="006077DA"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373C048E" w:rsidR="006077DA" w:rsidRPr="006077DA" w:rsidRDefault="006077DA" w:rsidP="00AF0E21">
            <w:pPr>
              <w:pStyle w:val="BodyText"/>
              <w:spacing w:after="60"/>
              <w:rPr>
                <w:rFonts w:eastAsia="SimSun" w:cs="Arial"/>
                <w:sz w:val="18"/>
                <w:szCs w:val="18"/>
              </w:rPr>
            </w:pP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B58E0A0" w:rsidR="00AF0E21" w:rsidRPr="006077DA" w:rsidRDefault="00AF0E2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2F70F44C" w:rsidR="00AF0E21" w:rsidRPr="006077DA" w:rsidRDefault="00AF0E21" w:rsidP="00AF0E21">
            <w:pPr>
              <w:pStyle w:val="BodyText"/>
              <w:spacing w:after="60"/>
              <w:rPr>
                <w:rFonts w:eastAsia="SimSun" w:cs="Arial"/>
                <w:sz w:val="18"/>
                <w:szCs w:val="18"/>
              </w:rPr>
            </w:pP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BodyText"/>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BodyText"/>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BodyText"/>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BodyText"/>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BodyText"/>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BodyText"/>
              <w:spacing w:after="60"/>
              <w:jc w:val="left"/>
              <w:rPr>
                <w:rFonts w:eastAsia="SimSun" w:cs="Arial"/>
                <w:sz w:val="18"/>
                <w:szCs w:val="18"/>
              </w:rPr>
            </w:pP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89DD7" w14:textId="77777777" w:rsidR="00655A04" w:rsidRDefault="00655A04">
      <w:r>
        <w:separator/>
      </w:r>
    </w:p>
  </w:endnote>
  <w:endnote w:type="continuationSeparator" w:id="0">
    <w:p w14:paraId="6A84D472" w14:textId="77777777" w:rsidR="00655A04" w:rsidRDefault="0065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05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5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F4BDE" w14:textId="77777777" w:rsidR="00655A04" w:rsidRDefault="00655A04">
      <w:r>
        <w:separator/>
      </w:r>
    </w:p>
  </w:footnote>
  <w:footnote w:type="continuationSeparator" w:id="0">
    <w:p w14:paraId="1687A4C6" w14:textId="77777777" w:rsidR="00655A04" w:rsidRDefault="00655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89D6C7-15BD-46D6-A85A-9263E292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4</TotalTime>
  <Pages>2</Pages>
  <Words>447</Words>
  <Characters>2554</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Min</cp:lastModifiedBy>
  <cp:revision>4</cp:revision>
  <cp:lastPrinted>2008-01-31T07:09:00Z</cp:lastPrinted>
  <dcterms:created xsi:type="dcterms:W3CDTF">2022-02-21T14:17:00Z</dcterms:created>
  <dcterms:modified xsi:type="dcterms:W3CDTF">2022-02-21T14:21:00Z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6"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1645451693</vt:lpwstr>
  </property>
</Properties>
</file>