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8A02B" w14:textId="11BAEA82" w:rsidR="00EC1346" w:rsidRPr="001346C8" w:rsidRDefault="00EC1346" w:rsidP="001714C3">
      <w:pPr>
        <w:pStyle w:val="a3"/>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C60C4A">
        <w:rPr>
          <w:rFonts w:eastAsia="MS Gothic" w:cs="Arial" w:hint="eastAsia"/>
          <w:noProof w:val="0"/>
          <w:color w:val="000000" w:themeColor="text1"/>
          <w:sz w:val="28"/>
          <w:szCs w:val="28"/>
          <w:lang w:val="en-US"/>
        </w:rPr>
        <w:t>8</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w:t>
      </w:r>
      <w:r w:rsidR="00C60C4A">
        <w:rPr>
          <w:rFonts w:eastAsia="MS Gothic" w:cs="Arial"/>
          <w:iCs/>
          <w:noProof w:val="0"/>
          <w:color w:val="000000" w:themeColor="text1"/>
          <w:sz w:val="28"/>
          <w:szCs w:val="28"/>
          <w:lang w:val="en-US"/>
        </w:rPr>
        <w:t>20</w:t>
      </w:r>
      <w:r w:rsidR="00C60C4A" w:rsidRPr="001249A8">
        <w:rPr>
          <w:rFonts w:eastAsia="MS Gothic" w:cs="Arial"/>
          <w:iCs/>
          <w:noProof w:val="0"/>
          <w:color w:val="000000" w:themeColor="text1"/>
          <w:sz w:val="28"/>
          <w:szCs w:val="28"/>
          <w:lang w:val="en-US"/>
        </w:rPr>
        <w:t>xxxx</w:t>
      </w:r>
    </w:p>
    <w:p w14:paraId="20F59B91" w14:textId="317C9B80" w:rsidR="00EC1346" w:rsidRPr="00683FDE" w:rsidRDefault="00806DE4" w:rsidP="00EC1346">
      <w:pPr>
        <w:pStyle w:val="a3"/>
        <w:tabs>
          <w:tab w:val="right" w:pos="10206"/>
        </w:tabs>
        <w:spacing w:after="0" w:afterAutospacing="0"/>
        <w:rPr>
          <w:rFonts w:eastAsia="MS Gothic" w:cs="Arial"/>
          <w:noProof w:val="0"/>
          <w:color w:val="000000" w:themeColor="text1"/>
          <w:sz w:val="28"/>
          <w:szCs w:val="28"/>
        </w:rPr>
      </w:pPr>
      <w:proofErr w:type="gramStart"/>
      <w:r w:rsidRPr="001346C8">
        <w:rPr>
          <w:rFonts w:eastAsia="MS Gothic" w:cs="Arial"/>
          <w:noProof w:val="0"/>
          <w:color w:val="000000" w:themeColor="text1"/>
          <w:sz w:val="28"/>
          <w:szCs w:val="28"/>
        </w:rPr>
        <w:t>e-Meeting</w:t>
      </w:r>
      <w:proofErr w:type="gramEnd"/>
      <w:r w:rsidR="00E51FA4"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February</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2</w:t>
      </w:r>
      <w:r w:rsidR="000255EA" w:rsidRPr="001346C8">
        <w:rPr>
          <w:rFonts w:eastAsia="MS Gothic" w:cs="Arial"/>
          <w:noProof w:val="0"/>
          <w:color w:val="000000" w:themeColor="text1"/>
          <w:sz w:val="28"/>
          <w:szCs w:val="28"/>
        </w:rPr>
        <w:t>1</w:t>
      </w:r>
      <w:r w:rsidR="00C60C4A" w:rsidRPr="00C60C4A">
        <w:rPr>
          <w:rFonts w:eastAsia="MS Gothic" w:cs="Arial"/>
          <w:noProof w:val="0"/>
          <w:color w:val="000000" w:themeColor="text1"/>
          <w:sz w:val="28"/>
          <w:szCs w:val="28"/>
          <w:vertAlign w:val="superscript"/>
        </w:rPr>
        <w:t>st</w:t>
      </w:r>
      <w:r w:rsidR="00C60C4A">
        <w:rPr>
          <w:rFonts w:eastAsia="MS Gothic" w:cs="Arial"/>
          <w:noProof w:val="0"/>
          <w:color w:val="000000" w:themeColor="text1"/>
          <w:sz w:val="28"/>
          <w:szCs w:val="28"/>
        </w:rPr>
        <w:t xml:space="preserve"> </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March 3</w:t>
      </w:r>
      <w:r w:rsidR="00C60C4A" w:rsidRPr="00C60C4A">
        <w:rPr>
          <w:rFonts w:eastAsia="MS Gothic" w:cs="Arial"/>
          <w:noProof w:val="0"/>
          <w:color w:val="000000" w:themeColor="text1"/>
          <w:sz w:val="28"/>
          <w:szCs w:val="28"/>
          <w:vertAlign w:val="superscript"/>
        </w:rPr>
        <w:t>rd</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w:t>
      </w:r>
      <w:r w:rsidR="00C60C4A">
        <w:rPr>
          <w:rFonts w:eastAsia="MS Gothic" w:cs="Arial"/>
          <w:noProof w:val="0"/>
          <w:color w:val="000000" w:themeColor="text1"/>
          <w:sz w:val="28"/>
          <w:szCs w:val="28"/>
        </w:rPr>
        <w:t>2</w:t>
      </w:r>
    </w:p>
    <w:p w14:paraId="7DB35396" w14:textId="77777777" w:rsidR="00312758" w:rsidRPr="00683FDE" w:rsidRDefault="00312758" w:rsidP="0060799C">
      <w:pPr>
        <w:pStyle w:val="a3"/>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0DE00394"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60C4A" w:rsidRPr="00C60C4A">
        <w:rPr>
          <w:rFonts w:ascii="Arial" w:hAnsi="Arial" w:cs="Arial"/>
          <w:b/>
          <w:color w:val="000000" w:themeColor="text1"/>
          <w:sz w:val="28"/>
          <w:szCs w:val="28"/>
          <w:lang w:val="en-US"/>
        </w:rPr>
        <w:t>108-e-NR-CRs-08</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w:t>
      </w:r>
      <w:r w:rsidR="00C60C4A">
        <w:rPr>
          <w:rFonts w:ascii="Arial" w:hAnsi="Arial" w:cs="Arial" w:hint="eastAsia"/>
          <w:b/>
          <w:color w:val="000000" w:themeColor="text1"/>
          <w:sz w:val="28"/>
          <w:szCs w:val="28"/>
          <w:lang w:val="en-US"/>
        </w:rPr>
        <w:t>s</w:t>
      </w:r>
      <w:r w:rsidR="00EF53BF">
        <w:rPr>
          <w:rFonts w:ascii="Arial" w:hAnsi="Arial" w:cs="Arial"/>
          <w:b/>
          <w:color w:val="000000" w:themeColor="text1"/>
          <w:sz w:val="28"/>
          <w:szCs w:val="28"/>
          <w:lang w:val="en-US"/>
        </w:rPr>
        <w:t xml:space="preserve"> </w:t>
      </w:r>
      <w:r w:rsidR="00C60C4A" w:rsidRPr="00C60C4A">
        <w:rPr>
          <w:rFonts w:ascii="Arial" w:hAnsi="Arial" w:cs="Arial"/>
          <w:b/>
          <w:color w:val="000000" w:themeColor="text1"/>
          <w:sz w:val="28"/>
          <w:szCs w:val="28"/>
          <w:lang w:val="en-US"/>
        </w:rPr>
        <w:t>on mapping between the Time domain resource allocation field value of the RAR UL grant and a row index of an allocated table</w:t>
      </w:r>
      <w:r w:rsidR="00EF53BF">
        <w:rPr>
          <w:rFonts w:ascii="Arial" w:hAnsi="Arial" w:cs="Arial"/>
          <w:b/>
          <w:color w:val="000000" w:themeColor="text1"/>
          <w:sz w:val="28"/>
          <w:szCs w:val="28"/>
          <w:lang w:val="en-US"/>
        </w:rPr>
        <w:t xml:space="preserve"> </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48EE34D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w:t>
      </w:r>
      <w:r w:rsidR="00C60C4A">
        <w:rPr>
          <w:rFonts w:eastAsia="MS Mincho"/>
          <w:color w:val="000000" w:themeColor="text1"/>
        </w:rPr>
        <w:t>8</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9" w:history="1">
        <w:r w:rsidR="002312FF" w:rsidRPr="002312FF">
          <w:rPr>
            <w:rStyle w:val="a5"/>
            <w:bCs/>
            <w:lang w:eastAsia="x-none"/>
          </w:rPr>
          <w:t>R1-2202184</w:t>
        </w:r>
      </w:hyperlink>
      <w:r w:rsidR="000C7BDC">
        <w:rPr>
          <w:rFonts w:eastAsia="MS Mincho"/>
          <w:color w:val="000000" w:themeColor="text1"/>
        </w:rPr>
        <w:t xml:space="preserve"> </w:t>
      </w:r>
      <w:r w:rsidR="00742807">
        <w:rPr>
          <w:rFonts w:eastAsia="MS Mincho"/>
          <w:color w:val="000000" w:themeColor="text1"/>
        </w:rPr>
        <w:t>[1]</w:t>
      </w:r>
      <w:r w:rsidR="002312FF">
        <w:rPr>
          <w:rFonts w:eastAsia="MS Mincho" w:hint="eastAsia"/>
          <w:color w:val="000000" w:themeColor="text1"/>
        </w:rPr>
        <w:t xml:space="preserve"> </w:t>
      </w:r>
      <w:r w:rsidR="002312FF">
        <w:rPr>
          <w:rFonts w:eastAsia="MS Mincho"/>
          <w:color w:val="000000" w:themeColor="text1"/>
        </w:rPr>
        <w:t xml:space="preserve">and issue 2 in </w:t>
      </w:r>
      <w:hyperlink r:id="rId10" w:history="1">
        <w:r w:rsidR="002312FF" w:rsidRPr="002312FF">
          <w:rPr>
            <w:rStyle w:val="a5"/>
            <w:bCs/>
            <w:lang w:eastAsia="x-none"/>
          </w:rPr>
          <w:t>R1-2202114</w:t>
        </w:r>
      </w:hyperlink>
      <w:r w:rsidR="00DD03DC">
        <w:rPr>
          <w:rFonts w:eastAsia="MS Mincho"/>
          <w:color w:val="000000" w:themeColor="text1"/>
        </w:rPr>
        <w:t xml:space="preserve"> [2].</w:t>
      </w:r>
    </w:p>
    <w:p w14:paraId="17CCB509" w14:textId="1B84BAD4" w:rsidR="00C60C4A" w:rsidRDefault="00C60C4A" w:rsidP="00C60C4A">
      <w:pPr>
        <w:rPr>
          <w:rFonts w:eastAsia="Batang"/>
          <w:sz w:val="20"/>
          <w:highlight w:val="cyan"/>
          <w:lang w:eastAsia="x-none"/>
        </w:rPr>
      </w:pPr>
      <w:r>
        <w:rPr>
          <w:highlight w:val="cyan"/>
          <w:lang w:eastAsia="x-none"/>
        </w:rPr>
        <w:t xml:space="preserve">[108-e-NR-CRs-08] Issue#19 Corrections on mapping between the Time domain resource allocation field value of the RAR UL grant and a row index of an allocated table by February 23 – </w:t>
      </w:r>
      <w:proofErr w:type="spellStart"/>
      <w:r w:rsidRPr="00976C52">
        <w:rPr>
          <w:highlight w:val="cyan"/>
          <w:lang w:eastAsia="x-none"/>
        </w:rPr>
        <w:t>Liqing</w:t>
      </w:r>
      <w:proofErr w:type="spellEnd"/>
      <w:r w:rsidRPr="00976C52">
        <w:rPr>
          <w:highlight w:val="cyan"/>
          <w:lang w:eastAsia="x-none"/>
        </w:rPr>
        <w:t xml:space="preserve"> </w:t>
      </w:r>
      <w:r>
        <w:rPr>
          <w:highlight w:val="cyan"/>
          <w:lang w:eastAsia="x-none"/>
        </w:rPr>
        <w:t>(Sharp)</w:t>
      </w:r>
    </w:p>
    <w:p w14:paraId="2349E99F" w14:textId="4CC3283B" w:rsidR="00C60C4A" w:rsidRDefault="00C60C4A" w:rsidP="00C60C4A">
      <w:pPr>
        <w:numPr>
          <w:ilvl w:val="0"/>
          <w:numId w:val="39"/>
        </w:numPr>
        <w:snapToGrid/>
        <w:spacing w:after="0" w:afterAutospacing="0"/>
        <w:jc w:val="left"/>
        <w:rPr>
          <w:highlight w:val="cyan"/>
          <w:lang w:eastAsia="x-none"/>
        </w:rPr>
      </w:pPr>
      <w:r>
        <w:rPr>
          <w:highlight w:val="cyan"/>
          <w:lang w:eastAsia="x-none"/>
        </w:rPr>
        <w:t xml:space="preserve">Relevant </w:t>
      </w:r>
      <w:proofErr w:type="spellStart"/>
      <w:r>
        <w:rPr>
          <w:highlight w:val="cyan"/>
          <w:lang w:eastAsia="x-none"/>
        </w:rPr>
        <w:t>tdocs</w:t>
      </w:r>
      <w:proofErr w:type="spellEnd"/>
      <w:r>
        <w:rPr>
          <w:highlight w:val="cyan"/>
          <w:lang w:eastAsia="x-none"/>
        </w:rPr>
        <w:t xml:space="preserve">: </w:t>
      </w:r>
      <w:hyperlink r:id="rId11" w:history="1">
        <w:r>
          <w:rPr>
            <w:rStyle w:val="a5"/>
            <w:bCs/>
            <w:highlight w:val="cyan"/>
            <w:lang w:eastAsia="x-none"/>
          </w:rPr>
          <w:t>R1-2202184</w:t>
        </w:r>
      </w:hyperlink>
      <w:r>
        <w:rPr>
          <w:bCs/>
          <w:highlight w:val="cyan"/>
          <w:lang w:eastAsia="x-none"/>
        </w:rPr>
        <w:t xml:space="preserve">, </w:t>
      </w:r>
      <w:hyperlink r:id="rId12" w:history="1">
        <w:r>
          <w:rPr>
            <w:rStyle w:val="a5"/>
            <w:bCs/>
            <w:highlight w:val="cyan"/>
            <w:lang w:eastAsia="x-none"/>
          </w:rPr>
          <w:t>R1-2202114</w:t>
        </w:r>
      </w:hyperlink>
      <w:r>
        <w:rPr>
          <w:highlight w:val="cyan"/>
          <w:lang w:eastAsia="x-none"/>
        </w:rPr>
        <w:t xml:space="preserve"> (focus on issue 2)</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79B9F87" w:rsidR="002C3312" w:rsidRDefault="002C3312" w:rsidP="002C3312">
      <w:pPr>
        <w:pStyle w:val="20"/>
      </w:pPr>
      <w:r>
        <w:t>Issue description</w:t>
      </w:r>
    </w:p>
    <w:p w14:paraId="681ACBB1" w14:textId="77777777" w:rsidR="002C3312" w:rsidRPr="002027D0" w:rsidRDefault="002C3312" w:rsidP="002C3312">
      <w:pPr>
        <w:rPr>
          <w:iCs/>
          <w:color w:val="000000" w:themeColor="text1"/>
          <w:szCs w:val="24"/>
        </w:rPr>
      </w:pPr>
      <w:r>
        <w:rPr>
          <w:iCs/>
          <w:color w:val="000000" w:themeColor="text1"/>
        </w:rPr>
        <w:t xml:space="preserve">In clause 6.1.2.1 of TS38.214 as below, it is specified that </w:t>
      </w:r>
      <w:r w:rsidRPr="002027D0">
        <w:rPr>
          <w:iCs/>
          <w:color w:val="000000" w:themeColor="text1"/>
          <w:szCs w:val="24"/>
        </w:rPr>
        <w:t>the</w:t>
      </w:r>
      <w:r w:rsidRPr="002027D0">
        <w:rPr>
          <w:rFonts w:eastAsia="Yu Mincho"/>
          <w:i/>
          <w:szCs w:val="24"/>
          <w:lang w:val="en-US"/>
        </w:rPr>
        <w:t xml:space="preserve"> Time domain resource assignment</w:t>
      </w:r>
      <w:r w:rsidRPr="002027D0">
        <w:rPr>
          <w:rFonts w:eastAsia="Yu Mincho"/>
          <w:szCs w:val="24"/>
          <w:lang w:val="en-US"/>
        </w:rPr>
        <w:t xml:space="preserve"> field value </w:t>
      </w:r>
      <w:r w:rsidRPr="002027D0">
        <w:rPr>
          <w:rFonts w:eastAsia="Yu Mincho"/>
          <w:i/>
          <w:szCs w:val="24"/>
          <w:lang w:val="en-US"/>
        </w:rPr>
        <w:t>m</w:t>
      </w:r>
      <w:r w:rsidRPr="002027D0">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is mapped to</w:t>
      </w:r>
      <w:r w:rsidRPr="002027D0">
        <w:rPr>
          <w:rFonts w:eastAsia="Yu Mincho"/>
          <w:szCs w:val="24"/>
          <w:lang w:val="en-US"/>
        </w:rPr>
        <w:t xml:space="preserve"> a row index </w:t>
      </w:r>
      <w:r w:rsidRPr="002027D0">
        <w:rPr>
          <w:rFonts w:eastAsia="Yu Mincho"/>
          <w:i/>
          <w:szCs w:val="24"/>
          <w:lang w:val="en-US"/>
        </w:rPr>
        <w:t xml:space="preserve">m </w:t>
      </w:r>
      <w:r w:rsidRPr="002027D0">
        <w:rPr>
          <w:rFonts w:eastAsia="Yu Mincho"/>
          <w:szCs w:val="24"/>
          <w:lang w:val="en-US"/>
        </w:rPr>
        <w:t>+ 1</w:t>
      </w:r>
      <w:r w:rsidRPr="002027D0">
        <w:rPr>
          <w:rFonts w:eastAsia="Yu Mincho"/>
          <w:i/>
          <w:szCs w:val="24"/>
          <w:lang w:val="en-US"/>
        </w:rPr>
        <w:t xml:space="preserve"> </w:t>
      </w:r>
      <w:r w:rsidRPr="002027D0">
        <w:rPr>
          <w:rFonts w:eastAsia="Yu Mincho"/>
          <w:szCs w:val="24"/>
          <w:lang w:val="en-US"/>
        </w:rPr>
        <w:t>to an allocated table</w:t>
      </w:r>
      <w:r w:rsidRPr="002027D0">
        <w:rPr>
          <w:iCs/>
          <w:color w:val="000000" w:themeColor="text1"/>
          <w:szCs w:val="24"/>
        </w:rPr>
        <w:t xml:space="preserve">. </w:t>
      </w:r>
    </w:p>
    <w:tbl>
      <w:tblPr>
        <w:tblStyle w:val="ac"/>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77777777" w:rsidR="002C3312" w:rsidRPr="000C7BDC" w:rsidRDefault="002C3312" w:rsidP="00CE28F7">
            <w:pPr>
              <w:rPr>
                <w:b/>
                <w:iCs/>
                <w:color w:val="000000" w:themeColor="text1"/>
              </w:rPr>
            </w:pP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V15.</w:t>
            </w:r>
            <w:r>
              <w:rPr>
                <w:rFonts w:hint="eastAsia"/>
                <w:b/>
                <w:iCs/>
                <w:color w:val="000000" w:themeColor="text1"/>
              </w:rPr>
              <w:t>1</w:t>
            </w:r>
            <w:r>
              <w:rPr>
                <w:b/>
                <w:iCs/>
                <w:color w:val="000000" w:themeColor="text1"/>
              </w:rPr>
              <w:t>5</w:t>
            </w:r>
            <w:r w:rsidRPr="000C7BDC">
              <w:rPr>
                <w:b/>
                <w:iCs/>
                <w:color w:val="000000" w:themeColor="text1"/>
              </w:rPr>
              <w:t>.0</w:t>
            </w:r>
          </w:p>
          <w:p w14:paraId="4FC9BD3A" w14:textId="77777777" w:rsidR="002C3312" w:rsidRPr="007E0A6B" w:rsidRDefault="002C3312" w:rsidP="00CE28F7">
            <w:pPr>
              <w:keepNext/>
              <w:keepLines/>
              <w:snapToGrid/>
              <w:spacing w:before="120" w:after="180" w:afterAutospacing="0"/>
              <w:ind w:left="1418" w:hanging="1418"/>
              <w:jc w:val="left"/>
              <w:outlineLvl w:val="3"/>
              <w:rPr>
                <w:rFonts w:ascii="Arial" w:eastAsia="Yu Mincho" w:hAnsi="Arial"/>
                <w:color w:val="000000"/>
                <w:lang w:val="x-none" w:eastAsia="en-US"/>
              </w:rPr>
            </w:pPr>
            <w:r w:rsidRPr="007E0A6B">
              <w:rPr>
                <w:rFonts w:ascii="Arial" w:eastAsia="Yu Mincho" w:hAnsi="Arial"/>
                <w:color w:val="000000"/>
                <w:lang w:val="x-none" w:eastAsia="en-US"/>
              </w:rPr>
              <w:t>6.1.2.1</w:t>
            </w:r>
            <w:r w:rsidRPr="007E0A6B">
              <w:rPr>
                <w:rFonts w:ascii="Arial" w:eastAsia="Yu Mincho" w:hAnsi="Arial"/>
                <w:color w:val="000000"/>
                <w:lang w:val="x-none" w:eastAsia="en-US"/>
              </w:rPr>
              <w:tab/>
              <w:t>Resource allocation in time domain</w:t>
            </w:r>
          </w:p>
          <w:p w14:paraId="096D28F9" w14:textId="77777777" w:rsidR="002C3312" w:rsidRPr="00BA418D" w:rsidRDefault="002C3312" w:rsidP="00CE28F7">
            <w:pPr>
              <w:rPr>
                <w:rFonts w:eastAsia="Yu Mincho"/>
                <w:sz w:val="20"/>
                <w:lang w:val="en-US"/>
              </w:rPr>
            </w:pPr>
            <w:r w:rsidRPr="00AB117E">
              <w:rPr>
                <w:rFonts w:eastAsia="Yu Mincho"/>
                <w:sz w:val="20"/>
              </w:rPr>
              <w:t xml:space="preserve">When the UE is scheduled to transmit a transport block and no CSI report, or the UE is scheduled to transmit a transport block and a CSI report(s) on PUSCH by a DCI, </w:t>
            </w:r>
            <w:r w:rsidRPr="00AB117E">
              <w:rPr>
                <w:rFonts w:eastAsia="Yu Mincho"/>
                <w:sz w:val="20"/>
                <w:lang w:val="en-US"/>
              </w:rPr>
              <w:t xml:space="preserve">the </w:t>
            </w:r>
            <w:r w:rsidRPr="00AB117E">
              <w:rPr>
                <w:rFonts w:eastAsia="Yu Mincho"/>
                <w:i/>
                <w:sz w:val="20"/>
                <w:lang w:val="en-US"/>
              </w:rPr>
              <w:t>Time domain resource assignment</w:t>
            </w:r>
            <w:r w:rsidRPr="00AB117E">
              <w:rPr>
                <w:rFonts w:eastAsia="Yu Mincho"/>
                <w:sz w:val="20"/>
                <w:lang w:val="en-US"/>
              </w:rPr>
              <w:t xml:space="preserve"> field value </w:t>
            </w:r>
            <w:r w:rsidRPr="00AB117E">
              <w:rPr>
                <w:rFonts w:eastAsia="Yu Mincho"/>
                <w:i/>
                <w:sz w:val="20"/>
                <w:lang w:val="en-US"/>
              </w:rPr>
              <w:t>m</w:t>
            </w:r>
            <w:r w:rsidRPr="00AB117E">
              <w:rPr>
                <w:rFonts w:eastAsia="Yu Mincho"/>
                <w:sz w:val="20"/>
                <w:lang w:val="en-US"/>
              </w:rPr>
              <w:t xml:space="preserve"> of the DCI provides a row index </w:t>
            </w:r>
            <w:r w:rsidRPr="00AB117E">
              <w:rPr>
                <w:rFonts w:eastAsia="Yu Mincho"/>
                <w:i/>
                <w:sz w:val="20"/>
                <w:lang w:val="en-US"/>
              </w:rPr>
              <w:t xml:space="preserve">m </w:t>
            </w:r>
            <w:r w:rsidRPr="00AB117E">
              <w:rPr>
                <w:rFonts w:eastAsia="Yu Mincho"/>
                <w:sz w:val="20"/>
                <w:lang w:val="en-US"/>
              </w:rPr>
              <w:t>+ 1</w:t>
            </w:r>
            <w:r w:rsidRPr="00AB117E">
              <w:rPr>
                <w:rFonts w:eastAsia="Yu Mincho"/>
                <w:i/>
                <w:sz w:val="20"/>
                <w:lang w:val="en-US"/>
              </w:rPr>
              <w:t xml:space="preserve"> </w:t>
            </w:r>
            <w:r w:rsidRPr="00AB117E">
              <w:rPr>
                <w:rFonts w:eastAsia="Yu Mincho"/>
                <w:sz w:val="20"/>
                <w:lang w:val="en-US"/>
              </w:rPr>
              <w:t xml:space="preserve">to an allocated table. The determination of the used resource allocation table is defined in clause 6.1.2.1.1. The indexed row defines the slot offset </w:t>
            </w:r>
            <w:r w:rsidRPr="00AB117E">
              <w:rPr>
                <w:rFonts w:eastAsia="Yu Mincho"/>
                <w:i/>
                <w:sz w:val="20"/>
              </w:rPr>
              <w:t>K</w:t>
            </w:r>
            <w:r w:rsidRPr="00AB117E">
              <w:rPr>
                <w:rFonts w:eastAsia="Yu Mincho"/>
                <w:i/>
                <w:sz w:val="20"/>
                <w:vertAlign w:val="subscript"/>
              </w:rPr>
              <w:t>2</w:t>
            </w:r>
            <w:r w:rsidRPr="00AB117E">
              <w:rPr>
                <w:rFonts w:eastAsia="Yu Mincho"/>
                <w:sz w:val="20"/>
                <w:lang w:val="en-US"/>
              </w:rPr>
              <w:t xml:space="preserve">, the start and length indicator </w:t>
            </w:r>
            <w:r w:rsidRPr="00AB117E">
              <w:rPr>
                <w:rFonts w:eastAsia="Yu Mincho"/>
                <w:i/>
                <w:sz w:val="20"/>
                <w:lang w:val="en-US"/>
              </w:rPr>
              <w:t>SLIV</w:t>
            </w:r>
            <w:r w:rsidRPr="00AB117E">
              <w:rPr>
                <w:rFonts w:eastAsia="Yu Mincho"/>
                <w:sz w:val="20"/>
                <w:lang w:val="en-US"/>
              </w:rPr>
              <w:t>,</w:t>
            </w:r>
            <w:r w:rsidRPr="00AB117E">
              <w:rPr>
                <w:rFonts w:eastAsia="Yu Mincho"/>
                <w:sz w:val="20"/>
              </w:rPr>
              <w:t xml:space="preserve"> or directly the start symbol </w:t>
            </w:r>
            <w:r w:rsidRPr="00AB117E">
              <w:rPr>
                <w:rFonts w:eastAsia="Yu Mincho"/>
                <w:i/>
                <w:sz w:val="20"/>
              </w:rPr>
              <w:t>S</w:t>
            </w:r>
            <w:r w:rsidRPr="00AB117E">
              <w:rPr>
                <w:rFonts w:eastAsia="Yu Mincho"/>
                <w:sz w:val="20"/>
              </w:rPr>
              <w:t xml:space="preserve"> and the allocation length </w:t>
            </w:r>
            <w:r w:rsidRPr="00AB117E">
              <w:rPr>
                <w:rFonts w:eastAsia="Yu Mincho"/>
                <w:i/>
                <w:sz w:val="20"/>
              </w:rPr>
              <w:t>L</w:t>
            </w:r>
            <w:r w:rsidRPr="00AB117E">
              <w:rPr>
                <w:rFonts w:eastAsia="Yu Mincho"/>
                <w:sz w:val="20"/>
                <w:lang w:val="en-US"/>
              </w:rPr>
              <w:t>, and the PUSCH mapping type to be applied in the PUSCH transmission.</w:t>
            </w:r>
          </w:p>
        </w:tc>
      </w:tr>
    </w:tbl>
    <w:p w14:paraId="3F93EFC7" w14:textId="77777777" w:rsidR="002C3312" w:rsidRDefault="002C3312" w:rsidP="002C3312">
      <w:pPr>
        <w:rPr>
          <w:iCs/>
          <w:color w:val="000000" w:themeColor="text1"/>
        </w:rPr>
      </w:pPr>
    </w:p>
    <w:p w14:paraId="4843B245" w14:textId="23CC4EFE" w:rsidR="002C3312" w:rsidRPr="002C3312" w:rsidRDefault="002C3312" w:rsidP="002C3312">
      <w:pPr>
        <w:rPr>
          <w:iCs/>
          <w:color w:val="000000" w:themeColor="text1"/>
        </w:rPr>
      </w:pPr>
      <w:r>
        <w:rPr>
          <w:iCs/>
          <w:color w:val="000000" w:themeColor="text1"/>
        </w:rPr>
        <w:t xml:space="preserve">However, the current specification only specifies </w:t>
      </w:r>
      <w:r w:rsidR="00976C52">
        <w:rPr>
          <w:iCs/>
          <w:color w:val="000000" w:themeColor="text1"/>
        </w:rPr>
        <w:t>the mapping between</w:t>
      </w:r>
      <w:r>
        <w:rPr>
          <w:iCs/>
          <w:color w:val="000000" w:themeColor="text1"/>
        </w:rPr>
        <w:t xml:space="preserve"> the TDRA field value of a DCI </w:t>
      </w:r>
      <w:r w:rsidR="00976C52">
        <w:rPr>
          <w:iCs/>
          <w:color w:val="000000" w:themeColor="text1"/>
        </w:rPr>
        <w:t xml:space="preserve">and </w:t>
      </w:r>
      <w:r>
        <w:rPr>
          <w:iCs/>
          <w:color w:val="000000" w:themeColor="text1"/>
        </w:rPr>
        <w:t>a row index of an allocated TDRA table. As pointed out in [1] and issue 2 in [2], n</w:t>
      </w:r>
      <w:r w:rsidRPr="00D1482F">
        <w:rPr>
          <w:iCs/>
          <w:color w:val="000000" w:themeColor="text1"/>
        </w:rPr>
        <w:t>either 38.213 nor 38.214 specifies how</w:t>
      </w:r>
      <w:r>
        <w:rPr>
          <w:iCs/>
          <w:color w:val="000000" w:themeColor="text1"/>
        </w:rPr>
        <w:t xml:space="preserve"> </w:t>
      </w:r>
      <w:r w:rsidR="00976C52">
        <w:rPr>
          <w:iCs/>
          <w:color w:val="000000" w:themeColor="text1"/>
        </w:rPr>
        <w:t>a</w:t>
      </w:r>
      <w:r>
        <w:rPr>
          <w:iCs/>
          <w:color w:val="000000" w:themeColor="text1"/>
        </w:rPr>
        <w:t xml:space="preserve"> TDRA field value of a RAR UL grant is mapped to a row index of an allocated TDRA table. </w:t>
      </w:r>
      <w:r w:rsidRPr="00D1482F">
        <w:rPr>
          <w:iCs/>
          <w:color w:val="000000" w:themeColor="text1"/>
        </w:rPr>
        <w:t xml:space="preserve"> </w:t>
      </w:r>
    </w:p>
    <w:p w14:paraId="63614E19" w14:textId="253C6E14" w:rsidR="001D0A0C" w:rsidRPr="002C3312" w:rsidRDefault="00B07C85" w:rsidP="004407D4">
      <w:pPr>
        <w:pStyle w:val="20"/>
      </w:pPr>
      <w:r>
        <w:lastRenderedPageBreak/>
        <w:t>First Round</w:t>
      </w:r>
    </w:p>
    <w:p w14:paraId="24E40734" w14:textId="36596119" w:rsidR="00005DE3" w:rsidRPr="009F6C38" w:rsidRDefault="00005DE3" w:rsidP="00005DE3">
      <w:pPr>
        <w:rPr>
          <w:b/>
          <w:bCs/>
          <w:szCs w:val="24"/>
        </w:rPr>
      </w:pPr>
      <w:r>
        <w:rPr>
          <w:b/>
          <w:bCs/>
          <w:szCs w:val="24"/>
        </w:rPr>
        <w:t xml:space="preserve">Question 1: </w:t>
      </w:r>
      <w:r w:rsidR="00A70E61">
        <w:rPr>
          <w:b/>
          <w:bCs/>
          <w:szCs w:val="24"/>
        </w:rPr>
        <w:t>P</w:t>
      </w:r>
      <w:r>
        <w:rPr>
          <w:b/>
          <w:bCs/>
          <w:szCs w:val="24"/>
        </w:rPr>
        <w:t xml:space="preserve">lease provide your views on </w:t>
      </w:r>
      <w:r w:rsidR="0048671F">
        <w:rPr>
          <w:b/>
          <w:bCs/>
          <w:szCs w:val="24"/>
        </w:rPr>
        <w:t xml:space="preserve">whether </w:t>
      </w:r>
      <w:r w:rsidR="003D4427">
        <w:rPr>
          <w:b/>
          <w:bCs/>
          <w:szCs w:val="24"/>
        </w:rPr>
        <w:t xml:space="preserve">you </w:t>
      </w:r>
      <w:r w:rsidR="00A70E61">
        <w:rPr>
          <w:b/>
          <w:bCs/>
          <w:szCs w:val="24"/>
        </w:rPr>
        <w:t>see the missing case in the current spec description</w:t>
      </w:r>
      <w:r w:rsidR="00A833F4">
        <w:rPr>
          <w:b/>
          <w:bCs/>
          <w:szCs w:val="24"/>
        </w:rPr>
        <w:t xml:space="preserve">, i.e. </w:t>
      </w:r>
      <w:r w:rsidR="007F524D" w:rsidRPr="007F524D">
        <w:rPr>
          <w:b/>
          <w:bCs/>
          <w:szCs w:val="24"/>
        </w:rPr>
        <w:t>the current spec description</w:t>
      </w:r>
      <w:r w:rsidR="0055359B">
        <w:rPr>
          <w:b/>
          <w:bCs/>
          <w:szCs w:val="24"/>
        </w:rPr>
        <w:t xml:space="preserve"> does not specify how </w:t>
      </w:r>
      <w:r w:rsidR="00976C52">
        <w:rPr>
          <w:b/>
          <w:bCs/>
          <w:szCs w:val="24"/>
        </w:rPr>
        <w:t>a</w:t>
      </w:r>
      <w:r w:rsidR="0055359B">
        <w:rPr>
          <w:b/>
          <w:bCs/>
          <w:szCs w:val="24"/>
        </w:rPr>
        <w:t xml:space="preserve"> TDRA field value of a RAR UL grant is mapped to a row index of an allocated TDRA table</w:t>
      </w:r>
      <w:r w:rsidR="009F6C38">
        <w:rPr>
          <w:b/>
          <w:bCs/>
          <w:szCs w:val="24"/>
        </w:rPr>
        <w:t>.</w:t>
      </w:r>
      <w:r w:rsidR="007F524D">
        <w:rPr>
          <w:b/>
          <w:bCs/>
          <w:szCs w:val="24"/>
        </w:rPr>
        <w:t xml:space="preserve"> </w:t>
      </w:r>
      <w:r>
        <w:rPr>
          <w:b/>
          <w:bCs/>
          <w:szCs w:val="24"/>
        </w:rPr>
        <w:t xml:space="preserve"> </w:t>
      </w:r>
    </w:p>
    <w:tbl>
      <w:tblPr>
        <w:tblStyle w:val="ac"/>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05BCF6F1" w:rsidR="00005DE3" w:rsidRPr="00EF53BF" w:rsidRDefault="00542908" w:rsidP="00BE36C6">
            <w:pPr>
              <w:rPr>
                <w:szCs w:val="24"/>
              </w:rPr>
            </w:pPr>
            <w:r>
              <w:rPr>
                <w:szCs w:val="24"/>
              </w:rPr>
              <w:t>Ericsson</w:t>
            </w:r>
          </w:p>
        </w:tc>
        <w:tc>
          <w:tcPr>
            <w:tcW w:w="1417" w:type="dxa"/>
          </w:tcPr>
          <w:p w14:paraId="450ADFB5" w14:textId="736527E8" w:rsidR="00005DE3" w:rsidRPr="00EF53BF" w:rsidRDefault="00542908" w:rsidP="00BE36C6">
            <w:pPr>
              <w:rPr>
                <w:szCs w:val="24"/>
              </w:rPr>
            </w:pPr>
            <w:r>
              <w:rPr>
                <w:szCs w:val="24"/>
              </w:rPr>
              <w:t>Yes</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15E4E0C8" w:rsidR="00005DE3" w:rsidRPr="00B4736F" w:rsidRDefault="00F02A17" w:rsidP="00BE36C6">
            <w:pPr>
              <w:rPr>
                <w:rFonts w:eastAsia="宋体"/>
                <w:szCs w:val="24"/>
                <w:lang w:eastAsia="zh-CN"/>
              </w:rPr>
            </w:pPr>
            <w:r>
              <w:rPr>
                <w:rFonts w:eastAsia="宋体"/>
                <w:szCs w:val="24"/>
                <w:lang w:eastAsia="zh-CN"/>
              </w:rPr>
              <w:t>vivo</w:t>
            </w:r>
          </w:p>
        </w:tc>
        <w:tc>
          <w:tcPr>
            <w:tcW w:w="1417" w:type="dxa"/>
          </w:tcPr>
          <w:p w14:paraId="5236D71A" w14:textId="0EDEF748" w:rsidR="00005DE3" w:rsidRPr="00B4736F" w:rsidRDefault="00F02A17" w:rsidP="00BE36C6">
            <w:pPr>
              <w:rPr>
                <w:rFonts w:eastAsia="宋体"/>
                <w:szCs w:val="24"/>
                <w:lang w:eastAsia="zh-CN"/>
              </w:rPr>
            </w:pPr>
            <w:r>
              <w:rPr>
                <w:rFonts w:eastAsia="宋体" w:hint="eastAsia"/>
                <w:szCs w:val="24"/>
                <w:lang w:eastAsia="zh-CN"/>
              </w:rPr>
              <w:t>Y</w:t>
            </w:r>
            <w:r>
              <w:rPr>
                <w:rFonts w:eastAsia="宋体"/>
                <w:szCs w:val="24"/>
                <w:lang w:eastAsia="zh-CN"/>
              </w:rPr>
              <w:t>es</w:t>
            </w:r>
          </w:p>
        </w:tc>
        <w:tc>
          <w:tcPr>
            <w:tcW w:w="7088" w:type="dxa"/>
          </w:tcPr>
          <w:p w14:paraId="1CE6EB5F" w14:textId="77777777" w:rsidR="00005DE3" w:rsidRPr="00EF53BF" w:rsidRDefault="00005DE3" w:rsidP="00BE36C6">
            <w:pPr>
              <w:rPr>
                <w:szCs w:val="24"/>
              </w:rPr>
            </w:pPr>
          </w:p>
        </w:tc>
      </w:tr>
      <w:tr w:rsidR="00AB1EDF" w:rsidRPr="00EF53BF" w14:paraId="09133D42" w14:textId="77777777" w:rsidTr="00EB4797">
        <w:tc>
          <w:tcPr>
            <w:tcW w:w="1413" w:type="dxa"/>
          </w:tcPr>
          <w:p w14:paraId="766B2442" w14:textId="66C051CF" w:rsidR="00AB1EDF" w:rsidRPr="00AB1EDF" w:rsidRDefault="00AB1EDF" w:rsidP="00AB1EDF">
            <w:pPr>
              <w:rPr>
                <w:rFonts w:eastAsiaTheme="minorEastAsia"/>
                <w:szCs w:val="24"/>
              </w:rPr>
            </w:pPr>
            <w:r>
              <w:rPr>
                <w:rFonts w:eastAsia="宋体"/>
                <w:szCs w:val="24"/>
                <w:lang w:eastAsia="zh-CN"/>
              </w:rPr>
              <w:t>Samsung</w:t>
            </w:r>
          </w:p>
        </w:tc>
        <w:tc>
          <w:tcPr>
            <w:tcW w:w="1417" w:type="dxa"/>
          </w:tcPr>
          <w:p w14:paraId="075AF543" w14:textId="042ACDCB" w:rsidR="00AB1EDF" w:rsidRPr="00EF53BF" w:rsidRDefault="00AB1EDF" w:rsidP="00AB1EDF">
            <w:pPr>
              <w:rPr>
                <w:szCs w:val="24"/>
              </w:rPr>
            </w:pPr>
            <w:r>
              <w:rPr>
                <w:rFonts w:eastAsia="宋体" w:hint="eastAsia"/>
                <w:szCs w:val="24"/>
                <w:lang w:eastAsia="zh-CN"/>
              </w:rPr>
              <w:t>Y</w:t>
            </w:r>
            <w:r>
              <w:rPr>
                <w:rFonts w:eastAsia="宋体"/>
                <w:szCs w:val="24"/>
                <w:lang w:eastAsia="zh-CN"/>
              </w:rPr>
              <w:t>es</w:t>
            </w:r>
          </w:p>
        </w:tc>
        <w:tc>
          <w:tcPr>
            <w:tcW w:w="7088" w:type="dxa"/>
          </w:tcPr>
          <w:p w14:paraId="477FB36D" w14:textId="77777777" w:rsidR="00AB1EDF" w:rsidRPr="00EF53BF" w:rsidRDefault="00AB1EDF" w:rsidP="00AB1EDF">
            <w:pPr>
              <w:rPr>
                <w:szCs w:val="24"/>
              </w:rPr>
            </w:pPr>
          </w:p>
        </w:tc>
      </w:tr>
      <w:tr w:rsidR="00AB1EDF" w:rsidRPr="00EF53BF" w14:paraId="25175EB7" w14:textId="77777777" w:rsidTr="00EB4797">
        <w:tc>
          <w:tcPr>
            <w:tcW w:w="1413" w:type="dxa"/>
          </w:tcPr>
          <w:p w14:paraId="4221CC97" w14:textId="1C53851A" w:rsidR="00AB1EDF" w:rsidRPr="009D22F6" w:rsidRDefault="009D22F6" w:rsidP="00AB1EDF">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25B29EDD" w14:textId="4B26032C" w:rsidR="00AB1EDF" w:rsidRPr="009D22F6" w:rsidRDefault="009D22F6" w:rsidP="00AB1EDF">
            <w:pPr>
              <w:rPr>
                <w:rFonts w:eastAsia="Malgun Gothic"/>
                <w:szCs w:val="24"/>
                <w:lang w:eastAsia="ko-KR"/>
              </w:rPr>
            </w:pPr>
            <w:r>
              <w:rPr>
                <w:rFonts w:eastAsia="Malgun Gothic" w:hint="eastAsia"/>
                <w:szCs w:val="24"/>
                <w:lang w:eastAsia="ko-KR"/>
              </w:rPr>
              <w:t>Yes</w:t>
            </w:r>
          </w:p>
        </w:tc>
        <w:tc>
          <w:tcPr>
            <w:tcW w:w="7088" w:type="dxa"/>
          </w:tcPr>
          <w:p w14:paraId="50854E3D" w14:textId="77777777" w:rsidR="00AB1EDF" w:rsidRPr="00EF53BF" w:rsidRDefault="00AB1EDF" w:rsidP="00AB1EDF">
            <w:pPr>
              <w:rPr>
                <w:szCs w:val="24"/>
              </w:rPr>
            </w:pPr>
          </w:p>
        </w:tc>
      </w:tr>
      <w:tr w:rsidR="00AB1EDF" w:rsidRPr="00EF53BF" w14:paraId="416DD7C6" w14:textId="77777777" w:rsidTr="00EB4797">
        <w:tc>
          <w:tcPr>
            <w:tcW w:w="1413" w:type="dxa"/>
          </w:tcPr>
          <w:p w14:paraId="61B5AEFD" w14:textId="12C95014" w:rsidR="00AB1EDF" w:rsidRPr="00BF22F1" w:rsidRDefault="00BF22F1" w:rsidP="00AB1EDF">
            <w:pPr>
              <w:rPr>
                <w:rFonts w:eastAsia="宋体" w:hint="eastAsia"/>
                <w:szCs w:val="24"/>
                <w:lang w:eastAsia="zh-CN"/>
              </w:rPr>
            </w:pPr>
            <w:r>
              <w:rPr>
                <w:rFonts w:eastAsia="宋体" w:hint="eastAsia"/>
                <w:szCs w:val="24"/>
                <w:lang w:eastAsia="zh-CN"/>
              </w:rPr>
              <w:t>CATT</w:t>
            </w:r>
          </w:p>
        </w:tc>
        <w:tc>
          <w:tcPr>
            <w:tcW w:w="1417" w:type="dxa"/>
          </w:tcPr>
          <w:p w14:paraId="1207096A" w14:textId="7F445A97" w:rsidR="00AB1EDF" w:rsidRPr="00BF22F1" w:rsidRDefault="00BF22F1" w:rsidP="00AB1EDF">
            <w:pPr>
              <w:rPr>
                <w:rFonts w:eastAsia="宋体" w:hint="eastAsia"/>
                <w:szCs w:val="24"/>
                <w:lang w:eastAsia="zh-CN"/>
              </w:rPr>
            </w:pPr>
            <w:r>
              <w:rPr>
                <w:rFonts w:eastAsia="宋体" w:hint="eastAsia"/>
                <w:szCs w:val="24"/>
                <w:lang w:eastAsia="zh-CN"/>
              </w:rPr>
              <w:t>Yes</w:t>
            </w:r>
          </w:p>
        </w:tc>
        <w:tc>
          <w:tcPr>
            <w:tcW w:w="7088" w:type="dxa"/>
          </w:tcPr>
          <w:p w14:paraId="3300D165" w14:textId="0D6D0961" w:rsidR="00AB1EDF" w:rsidRPr="00220BC0" w:rsidRDefault="00AB1EDF" w:rsidP="00AB1EDF">
            <w:pPr>
              <w:rPr>
                <w:rFonts w:eastAsia="宋体"/>
                <w:szCs w:val="24"/>
                <w:lang w:eastAsia="zh-CN"/>
              </w:rPr>
            </w:pPr>
          </w:p>
        </w:tc>
      </w:tr>
      <w:tr w:rsidR="00AB1EDF" w:rsidRPr="00EF53BF" w14:paraId="41645CFF" w14:textId="77777777" w:rsidTr="00EB4797">
        <w:tc>
          <w:tcPr>
            <w:tcW w:w="1413" w:type="dxa"/>
          </w:tcPr>
          <w:p w14:paraId="3CE6A54D" w14:textId="0C24C1B1" w:rsidR="00AB1EDF" w:rsidRPr="008B4B33" w:rsidRDefault="00AB1EDF" w:rsidP="00AB1EDF">
            <w:pPr>
              <w:rPr>
                <w:rFonts w:eastAsia="Malgun Gothic"/>
                <w:szCs w:val="24"/>
                <w:lang w:eastAsia="ko-KR"/>
              </w:rPr>
            </w:pPr>
          </w:p>
        </w:tc>
        <w:tc>
          <w:tcPr>
            <w:tcW w:w="1417" w:type="dxa"/>
          </w:tcPr>
          <w:p w14:paraId="776052EF" w14:textId="41BD0990" w:rsidR="00AB1EDF" w:rsidRPr="008B4B33" w:rsidRDefault="00AB1EDF" w:rsidP="00AB1EDF">
            <w:pPr>
              <w:rPr>
                <w:rFonts w:eastAsia="Malgun Gothic"/>
                <w:szCs w:val="24"/>
                <w:lang w:eastAsia="ko-KR"/>
              </w:rPr>
            </w:pPr>
          </w:p>
        </w:tc>
        <w:tc>
          <w:tcPr>
            <w:tcW w:w="7088" w:type="dxa"/>
          </w:tcPr>
          <w:p w14:paraId="455AA478" w14:textId="77777777" w:rsidR="00AB1EDF" w:rsidRDefault="00AB1EDF" w:rsidP="00AB1EDF">
            <w:pPr>
              <w:rPr>
                <w:rFonts w:eastAsia="宋体"/>
                <w:szCs w:val="24"/>
                <w:lang w:eastAsia="zh-CN"/>
              </w:rPr>
            </w:pPr>
          </w:p>
        </w:tc>
      </w:tr>
      <w:tr w:rsidR="00AB1EDF" w:rsidRPr="00EF53BF" w14:paraId="318236CA" w14:textId="77777777" w:rsidTr="00EB4797">
        <w:tc>
          <w:tcPr>
            <w:tcW w:w="1413" w:type="dxa"/>
          </w:tcPr>
          <w:p w14:paraId="561E4C47" w14:textId="755E4048" w:rsidR="00AB1EDF" w:rsidRPr="00EF53BF" w:rsidRDefault="00AB1EDF" w:rsidP="00AB1EDF">
            <w:pPr>
              <w:rPr>
                <w:szCs w:val="24"/>
              </w:rPr>
            </w:pPr>
          </w:p>
        </w:tc>
        <w:tc>
          <w:tcPr>
            <w:tcW w:w="1417" w:type="dxa"/>
          </w:tcPr>
          <w:p w14:paraId="63611715" w14:textId="77777777" w:rsidR="00AB1EDF" w:rsidRPr="00EF53BF" w:rsidRDefault="00AB1EDF" w:rsidP="00AB1EDF">
            <w:pPr>
              <w:rPr>
                <w:szCs w:val="24"/>
              </w:rPr>
            </w:pPr>
          </w:p>
        </w:tc>
        <w:tc>
          <w:tcPr>
            <w:tcW w:w="7088" w:type="dxa"/>
          </w:tcPr>
          <w:p w14:paraId="1EBF71EC" w14:textId="792757BF" w:rsidR="00AB1EDF" w:rsidRPr="00EF53BF" w:rsidRDefault="00AB1EDF" w:rsidP="00AB1EDF">
            <w:pPr>
              <w:rPr>
                <w:szCs w:val="24"/>
              </w:rPr>
            </w:pPr>
          </w:p>
        </w:tc>
      </w:tr>
      <w:tr w:rsidR="00AB1EDF" w:rsidRPr="00EF53BF" w14:paraId="61D1C6E9" w14:textId="77777777" w:rsidTr="00EB4797">
        <w:tc>
          <w:tcPr>
            <w:tcW w:w="1413" w:type="dxa"/>
          </w:tcPr>
          <w:p w14:paraId="46115234" w14:textId="74A55811" w:rsidR="00AB1EDF" w:rsidRPr="00960BAA" w:rsidRDefault="00AB1EDF" w:rsidP="00AB1EDF">
            <w:pPr>
              <w:rPr>
                <w:rFonts w:eastAsia="宋体"/>
                <w:szCs w:val="24"/>
                <w:lang w:eastAsia="zh-CN"/>
              </w:rPr>
            </w:pPr>
          </w:p>
        </w:tc>
        <w:tc>
          <w:tcPr>
            <w:tcW w:w="1417" w:type="dxa"/>
          </w:tcPr>
          <w:p w14:paraId="218B64FE" w14:textId="3BD4FAC6" w:rsidR="00AB1EDF" w:rsidRPr="00960BAA" w:rsidRDefault="00AB1EDF" w:rsidP="00AB1EDF">
            <w:pPr>
              <w:rPr>
                <w:rFonts w:eastAsia="宋体"/>
                <w:szCs w:val="24"/>
                <w:lang w:eastAsia="zh-CN"/>
              </w:rPr>
            </w:pPr>
          </w:p>
        </w:tc>
        <w:tc>
          <w:tcPr>
            <w:tcW w:w="7088" w:type="dxa"/>
          </w:tcPr>
          <w:p w14:paraId="7BAE1E6A" w14:textId="77777777" w:rsidR="00AB1EDF" w:rsidRPr="00EF53BF" w:rsidRDefault="00AB1EDF" w:rsidP="00AB1EDF">
            <w:pPr>
              <w:rPr>
                <w:szCs w:val="24"/>
              </w:rPr>
            </w:pPr>
          </w:p>
        </w:tc>
      </w:tr>
    </w:tbl>
    <w:p w14:paraId="0C99632F" w14:textId="77777777" w:rsidR="00005DE3" w:rsidRPr="00EF53BF" w:rsidRDefault="00005DE3" w:rsidP="00005DE3">
      <w:pPr>
        <w:rPr>
          <w:szCs w:val="24"/>
        </w:rPr>
      </w:pPr>
    </w:p>
    <w:p w14:paraId="697D4680" w14:textId="478E8FF7" w:rsidR="00D36E9B" w:rsidRDefault="00D36E9B" w:rsidP="00FB5F18">
      <w:pPr>
        <w:spacing w:after="0" w:afterAutospacing="0"/>
        <w:rPr>
          <w:b/>
          <w:bCs/>
          <w:szCs w:val="24"/>
        </w:rPr>
      </w:pPr>
      <w:r>
        <w:rPr>
          <w:b/>
          <w:bCs/>
          <w:szCs w:val="24"/>
        </w:rPr>
        <w:t xml:space="preserve">Question </w:t>
      </w:r>
      <w:r w:rsidR="00A07275">
        <w:rPr>
          <w:b/>
          <w:bCs/>
          <w:szCs w:val="24"/>
        </w:rPr>
        <w:t>2</w:t>
      </w:r>
      <w:r>
        <w:rPr>
          <w:b/>
          <w:bCs/>
          <w:szCs w:val="24"/>
        </w:rPr>
        <w:t xml:space="preserve">: </w:t>
      </w:r>
      <w:r w:rsidR="00A70E61">
        <w:rPr>
          <w:b/>
          <w:bCs/>
          <w:szCs w:val="24"/>
        </w:rPr>
        <w:t>P</w:t>
      </w:r>
      <w:r>
        <w:rPr>
          <w:b/>
          <w:bCs/>
          <w:szCs w:val="24"/>
        </w:rPr>
        <w:t>lease provide your views on whether specification change is ne</w:t>
      </w:r>
      <w:r w:rsidR="00976C52">
        <w:rPr>
          <w:b/>
          <w:bCs/>
          <w:szCs w:val="24"/>
        </w:rPr>
        <w:t>eded</w:t>
      </w:r>
      <w:r>
        <w:rPr>
          <w:b/>
          <w:bCs/>
          <w:szCs w:val="24"/>
        </w:rPr>
        <w:t xml:space="preserve"> to </w:t>
      </w:r>
      <w:r w:rsidR="00C17B54">
        <w:rPr>
          <w:b/>
          <w:bCs/>
          <w:szCs w:val="24"/>
        </w:rPr>
        <w:t>solve the issue</w:t>
      </w:r>
      <w:r>
        <w:rPr>
          <w:b/>
          <w:bCs/>
          <w:szCs w:val="24"/>
        </w:rPr>
        <w:t xml:space="preserve">. </w:t>
      </w:r>
    </w:p>
    <w:p w14:paraId="34F6A03B" w14:textId="74E7A063" w:rsidR="00D36E9B" w:rsidRPr="00D36E9B" w:rsidRDefault="00D36E9B" w:rsidP="00FB5F18">
      <w:pPr>
        <w:pStyle w:val="afe"/>
        <w:numPr>
          <w:ilvl w:val="0"/>
          <w:numId w:val="34"/>
        </w:numPr>
        <w:spacing w:after="0" w:afterAutospacing="0"/>
        <w:ind w:firstLineChars="0"/>
        <w:rPr>
          <w:b/>
          <w:bCs/>
          <w:szCs w:val="24"/>
        </w:rPr>
      </w:pPr>
      <w:r w:rsidRPr="00D36E9B">
        <w:rPr>
          <w:b/>
          <w:bCs/>
          <w:szCs w:val="24"/>
        </w:rPr>
        <w:t xml:space="preserve">If yes, </w:t>
      </w:r>
      <w:r>
        <w:rPr>
          <w:b/>
          <w:bCs/>
          <w:szCs w:val="24"/>
        </w:rPr>
        <w:t xml:space="preserve">whether the </w:t>
      </w:r>
      <w:r w:rsidR="00C17B54">
        <w:rPr>
          <w:b/>
          <w:bCs/>
          <w:szCs w:val="24"/>
        </w:rPr>
        <w:t>proposed change</w:t>
      </w:r>
      <w:r>
        <w:rPr>
          <w:b/>
          <w:bCs/>
          <w:szCs w:val="24"/>
        </w:rPr>
        <w:t xml:space="preserve"> in </w:t>
      </w:r>
      <w:hyperlink r:id="rId13" w:history="1">
        <w:r w:rsidR="00C17B54" w:rsidRPr="00C17B54">
          <w:rPr>
            <w:rStyle w:val="a5"/>
            <w:b/>
            <w:bCs/>
            <w:lang w:eastAsia="x-none"/>
          </w:rPr>
          <w:t>R1-2202184</w:t>
        </w:r>
      </w:hyperlink>
      <w:r w:rsidR="00DB3D37">
        <w:rPr>
          <w:b/>
          <w:bCs/>
          <w:szCs w:val="24"/>
        </w:rPr>
        <w:t xml:space="preserve"> [1]</w:t>
      </w:r>
      <w:r w:rsidR="00C17B54">
        <w:rPr>
          <w:b/>
          <w:bCs/>
          <w:szCs w:val="24"/>
        </w:rPr>
        <w:t xml:space="preserve"> c</w:t>
      </w:r>
      <w:r w:rsidR="00DB3D37">
        <w:rPr>
          <w:b/>
          <w:bCs/>
          <w:szCs w:val="24"/>
        </w:rPr>
        <w:t>an be supported.</w:t>
      </w:r>
      <w:r>
        <w:rPr>
          <w:b/>
          <w:bCs/>
          <w:szCs w:val="24"/>
        </w:rPr>
        <w:t xml:space="preserve"> </w:t>
      </w:r>
      <w:r w:rsidR="00C17B54">
        <w:rPr>
          <w:b/>
          <w:bCs/>
          <w:szCs w:val="24"/>
        </w:rPr>
        <w:t>Or any other suggested</w:t>
      </w:r>
      <w:r w:rsidR="00FB5F18">
        <w:rPr>
          <w:b/>
          <w:bCs/>
          <w:szCs w:val="24"/>
        </w:rPr>
        <w:t xml:space="preserve"> change? </w:t>
      </w:r>
      <w:r w:rsidR="00C17B54">
        <w:rPr>
          <w:b/>
          <w:bCs/>
          <w:szCs w:val="24"/>
        </w:rPr>
        <w:t xml:space="preserve"> </w:t>
      </w:r>
    </w:p>
    <w:p w14:paraId="06C0387C" w14:textId="04C1CD08" w:rsidR="00D36E9B" w:rsidRDefault="00D36E9B" w:rsidP="00FB5F18">
      <w:pPr>
        <w:pStyle w:val="afe"/>
        <w:numPr>
          <w:ilvl w:val="0"/>
          <w:numId w:val="34"/>
        </w:numPr>
        <w:spacing w:after="0" w:afterAutospacing="0"/>
        <w:ind w:firstLineChars="0"/>
        <w:rPr>
          <w:b/>
          <w:bCs/>
          <w:szCs w:val="24"/>
        </w:rPr>
      </w:pPr>
      <w:r w:rsidRPr="00D36E9B">
        <w:rPr>
          <w:b/>
          <w:bCs/>
          <w:szCs w:val="24"/>
        </w:rPr>
        <w:t xml:space="preserve">If no, please explain why.  </w:t>
      </w:r>
    </w:p>
    <w:p w14:paraId="19E3593E" w14:textId="77777777" w:rsidR="00FB5F18" w:rsidRPr="00DB3D37" w:rsidRDefault="00FB5F18" w:rsidP="00FB5F18">
      <w:pPr>
        <w:pStyle w:val="afe"/>
        <w:spacing w:after="0" w:afterAutospacing="0"/>
        <w:ind w:left="420" w:firstLineChars="0" w:firstLine="0"/>
        <w:rPr>
          <w:b/>
          <w:bCs/>
          <w:szCs w:val="24"/>
        </w:rPr>
      </w:pPr>
    </w:p>
    <w:tbl>
      <w:tblPr>
        <w:tblStyle w:val="ac"/>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000B2B08" w:rsidR="00D36E9B" w:rsidRPr="00EF53BF" w:rsidRDefault="00D36E9B" w:rsidP="00BE36C6">
            <w:pPr>
              <w:rPr>
                <w:b/>
                <w:bCs/>
                <w:szCs w:val="24"/>
              </w:rPr>
            </w:pPr>
            <w:r>
              <w:rPr>
                <w:b/>
                <w:bCs/>
                <w:szCs w:val="24"/>
              </w:rPr>
              <w:t>Spec change is ne</w:t>
            </w:r>
            <w:r w:rsidR="00976C52">
              <w:rPr>
                <w:b/>
                <w:bCs/>
                <w:szCs w:val="24"/>
              </w:rPr>
              <w:t>eded</w:t>
            </w:r>
            <w:r>
              <w:rPr>
                <w:b/>
                <w:bCs/>
                <w:szCs w:val="24"/>
              </w:rPr>
              <w:t xml:space="preserve">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6F8B7AAA" w:rsidR="00D36E9B" w:rsidRPr="00EF53BF" w:rsidRDefault="00542908" w:rsidP="00BE36C6">
            <w:pPr>
              <w:rPr>
                <w:szCs w:val="24"/>
              </w:rPr>
            </w:pPr>
            <w:r>
              <w:rPr>
                <w:szCs w:val="24"/>
              </w:rPr>
              <w:t>Ericsson</w:t>
            </w:r>
          </w:p>
        </w:tc>
        <w:tc>
          <w:tcPr>
            <w:tcW w:w="1701" w:type="dxa"/>
          </w:tcPr>
          <w:p w14:paraId="1D1D4A71" w14:textId="18881AAA" w:rsidR="00D36E9B" w:rsidRPr="00EF53BF" w:rsidRDefault="00542908" w:rsidP="00BE36C6">
            <w:pPr>
              <w:rPr>
                <w:szCs w:val="24"/>
              </w:rPr>
            </w:pPr>
            <w:r>
              <w:rPr>
                <w:szCs w:val="24"/>
              </w:rPr>
              <w:t>Yes</w:t>
            </w:r>
          </w:p>
        </w:tc>
        <w:tc>
          <w:tcPr>
            <w:tcW w:w="6804" w:type="dxa"/>
          </w:tcPr>
          <w:p w14:paraId="07BD99CF" w14:textId="22F65E84" w:rsidR="00D36E9B" w:rsidRPr="00EF53BF" w:rsidRDefault="00D36E9B" w:rsidP="00BE36C6">
            <w:pPr>
              <w:rPr>
                <w:szCs w:val="24"/>
              </w:rPr>
            </w:pPr>
          </w:p>
        </w:tc>
      </w:tr>
      <w:tr w:rsidR="00F02A17" w:rsidRPr="00EF53BF" w14:paraId="6157036A" w14:textId="77777777" w:rsidTr="00EB4797">
        <w:tc>
          <w:tcPr>
            <w:tcW w:w="1413" w:type="dxa"/>
          </w:tcPr>
          <w:p w14:paraId="2E4FBED2" w14:textId="2E8D375D" w:rsidR="00F02A17" w:rsidRPr="00B4736F" w:rsidRDefault="00F02A17" w:rsidP="00F02A17">
            <w:pPr>
              <w:rPr>
                <w:rFonts w:eastAsia="宋体"/>
                <w:szCs w:val="24"/>
                <w:lang w:eastAsia="zh-CN"/>
              </w:rPr>
            </w:pPr>
            <w:r>
              <w:rPr>
                <w:rFonts w:eastAsia="宋体"/>
                <w:szCs w:val="24"/>
                <w:lang w:eastAsia="zh-CN"/>
              </w:rPr>
              <w:t>vivo</w:t>
            </w:r>
          </w:p>
        </w:tc>
        <w:tc>
          <w:tcPr>
            <w:tcW w:w="1701" w:type="dxa"/>
          </w:tcPr>
          <w:p w14:paraId="445843D3" w14:textId="7A91C0F3" w:rsidR="00F02A17" w:rsidRPr="00B4736F" w:rsidRDefault="00F02A17" w:rsidP="00F02A17">
            <w:pPr>
              <w:rPr>
                <w:rFonts w:eastAsia="宋体"/>
                <w:szCs w:val="24"/>
                <w:lang w:eastAsia="zh-CN"/>
              </w:rPr>
            </w:pPr>
            <w:r>
              <w:rPr>
                <w:rFonts w:eastAsia="宋体" w:hint="eastAsia"/>
                <w:szCs w:val="24"/>
                <w:lang w:eastAsia="zh-CN"/>
              </w:rPr>
              <w:t>Y</w:t>
            </w:r>
            <w:r>
              <w:rPr>
                <w:rFonts w:eastAsia="宋体"/>
                <w:szCs w:val="24"/>
                <w:lang w:eastAsia="zh-CN"/>
              </w:rPr>
              <w:t>es</w:t>
            </w:r>
          </w:p>
        </w:tc>
        <w:tc>
          <w:tcPr>
            <w:tcW w:w="6804" w:type="dxa"/>
          </w:tcPr>
          <w:p w14:paraId="092EBEB6" w14:textId="4D4F6C1B" w:rsidR="00F02A17" w:rsidRPr="007D180F" w:rsidRDefault="00F02A17" w:rsidP="00F02A17">
            <w:pPr>
              <w:rPr>
                <w:rFonts w:eastAsia="宋体"/>
                <w:szCs w:val="24"/>
                <w:lang w:eastAsia="zh-CN"/>
              </w:rPr>
            </w:pPr>
          </w:p>
        </w:tc>
      </w:tr>
      <w:tr w:rsidR="00F02A17" w:rsidRPr="00EF53BF" w14:paraId="6A3C099C" w14:textId="77777777" w:rsidTr="00EB4797">
        <w:tc>
          <w:tcPr>
            <w:tcW w:w="1413" w:type="dxa"/>
          </w:tcPr>
          <w:p w14:paraId="622AD54B" w14:textId="22C46679" w:rsidR="00AB1EDF" w:rsidRPr="00AB1EDF" w:rsidRDefault="00AB1EDF" w:rsidP="00F02A17">
            <w:pPr>
              <w:rPr>
                <w:rFonts w:eastAsia="Malgun Gothic"/>
                <w:szCs w:val="24"/>
                <w:lang w:eastAsia="ko-KR"/>
              </w:rPr>
            </w:pPr>
            <w:r>
              <w:rPr>
                <w:szCs w:val="24"/>
              </w:rPr>
              <w:t>Samsung</w:t>
            </w:r>
          </w:p>
        </w:tc>
        <w:tc>
          <w:tcPr>
            <w:tcW w:w="1701" w:type="dxa"/>
          </w:tcPr>
          <w:p w14:paraId="20458BA5" w14:textId="111F407C" w:rsidR="00F02A17" w:rsidRPr="00AB1EDF" w:rsidRDefault="00AB1EDF" w:rsidP="00F02A17">
            <w:pPr>
              <w:rPr>
                <w:rFonts w:eastAsia="Malgun Gothic"/>
                <w:szCs w:val="24"/>
                <w:lang w:eastAsia="ko-KR"/>
              </w:rPr>
            </w:pPr>
            <w:r>
              <w:rPr>
                <w:rFonts w:eastAsia="Malgun Gothic" w:hint="eastAsia"/>
                <w:szCs w:val="24"/>
                <w:lang w:eastAsia="ko-KR"/>
              </w:rPr>
              <w:t>Yes</w:t>
            </w:r>
          </w:p>
        </w:tc>
        <w:tc>
          <w:tcPr>
            <w:tcW w:w="6804" w:type="dxa"/>
          </w:tcPr>
          <w:p w14:paraId="2B0A2EC4" w14:textId="77777777" w:rsidR="00F02A17" w:rsidRDefault="00AB1EDF" w:rsidP="00F02A17">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45CDF0B7" w14:textId="77777777" w:rsidR="00AB1EDF" w:rsidRPr="00AB1EDF" w:rsidRDefault="00AB1EDF" w:rsidP="00AB1EDF">
            <w:pPr>
              <w:pStyle w:val="4"/>
              <w:numPr>
                <w:ilvl w:val="0"/>
                <w:numId w:val="0"/>
              </w:numPr>
              <w:ind w:left="851" w:right="480" w:hanging="851"/>
              <w:jc w:val="both"/>
              <w:outlineLvl w:val="3"/>
              <w:rPr>
                <w:rFonts w:ascii="Times New Roman" w:hAnsi="Times New Roman"/>
                <w:color w:val="000000"/>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83310198"/>
            <w:r w:rsidRPr="00AB1EDF">
              <w:rPr>
                <w:rFonts w:ascii="Times New Roman" w:hAnsi="Times New Roman"/>
                <w:color w:val="000000"/>
              </w:rPr>
              <w:t>6.1.2.1</w:t>
            </w:r>
            <w:r w:rsidRPr="00AB1EDF">
              <w:rPr>
                <w:rFonts w:ascii="Times New Roman" w:hAnsi="Times New Roman"/>
                <w:color w:val="000000"/>
              </w:rPr>
              <w:tab/>
              <w:t>Resource allocation in time domain</w:t>
            </w:r>
            <w:bookmarkEnd w:id="4"/>
            <w:bookmarkEnd w:id="5"/>
            <w:bookmarkEnd w:id="6"/>
            <w:bookmarkEnd w:id="7"/>
            <w:bookmarkEnd w:id="8"/>
            <w:bookmarkEnd w:id="9"/>
            <w:bookmarkEnd w:id="10"/>
            <w:bookmarkEnd w:id="11"/>
            <w:bookmarkEnd w:id="12"/>
          </w:p>
          <w:p w14:paraId="270AF3E9" w14:textId="4ECEB8B6" w:rsidR="00AB1EDF" w:rsidRPr="00AB1EDF" w:rsidRDefault="00AB1EDF" w:rsidP="00AB1EDF">
            <w:pPr>
              <w:rPr>
                <w:rFonts w:eastAsia="Malgun Gothic"/>
                <w:szCs w:val="24"/>
                <w:lang w:eastAsia="ko-KR"/>
              </w:rPr>
            </w:pPr>
            <w:r w:rsidRPr="008A22B2">
              <w:rPr>
                <w:sz w:val="20"/>
              </w:rPr>
              <w:t>When the UE is scheduled to transmit a transport block and no CSI report by</w:t>
            </w:r>
            <w:r w:rsidRPr="008A22B2">
              <w:rPr>
                <w:color w:val="0000FF"/>
                <w:sz w:val="20"/>
              </w:rPr>
              <w:t xml:space="preserve"> a DCI or a RAR UL grant</w:t>
            </w:r>
            <w:r w:rsidRPr="008A22B2">
              <w:rPr>
                <w:sz w:val="20"/>
              </w:rPr>
              <w:t>, or the UE is scheduled to transmit a transport block and a CSI report(s) on PUSCH by a DCI</w:t>
            </w:r>
          </w:p>
        </w:tc>
      </w:tr>
      <w:tr w:rsidR="00F02A17" w:rsidRPr="00EF53BF" w14:paraId="2BC38AB5" w14:textId="77777777" w:rsidTr="00EB4797">
        <w:tc>
          <w:tcPr>
            <w:tcW w:w="1413" w:type="dxa"/>
          </w:tcPr>
          <w:p w14:paraId="1C4988F4" w14:textId="0C5488D4" w:rsidR="00F02A17" w:rsidRPr="009D22F6" w:rsidRDefault="009D22F6" w:rsidP="00F02A17">
            <w:pPr>
              <w:rPr>
                <w:rFonts w:eastAsia="Malgun Gothic"/>
                <w:szCs w:val="24"/>
                <w:lang w:eastAsia="ko-KR"/>
              </w:rPr>
            </w:pPr>
            <w:r>
              <w:rPr>
                <w:rFonts w:eastAsia="Malgun Gothic" w:hint="eastAsia"/>
                <w:szCs w:val="24"/>
                <w:lang w:eastAsia="ko-KR"/>
              </w:rPr>
              <w:t>LG</w:t>
            </w:r>
          </w:p>
        </w:tc>
        <w:tc>
          <w:tcPr>
            <w:tcW w:w="1701" w:type="dxa"/>
          </w:tcPr>
          <w:p w14:paraId="4C17C5F7" w14:textId="2211D854" w:rsidR="00F02A17" w:rsidRPr="009D22F6" w:rsidRDefault="009D22F6" w:rsidP="00F02A17">
            <w:pPr>
              <w:rPr>
                <w:rFonts w:eastAsia="Malgun Gothic"/>
                <w:szCs w:val="24"/>
                <w:lang w:eastAsia="ko-KR"/>
              </w:rPr>
            </w:pPr>
            <w:r>
              <w:rPr>
                <w:rFonts w:eastAsia="Malgun Gothic" w:hint="eastAsia"/>
                <w:szCs w:val="24"/>
                <w:lang w:eastAsia="ko-KR"/>
              </w:rPr>
              <w:t>Yes</w:t>
            </w:r>
          </w:p>
        </w:tc>
        <w:tc>
          <w:tcPr>
            <w:tcW w:w="6804" w:type="dxa"/>
          </w:tcPr>
          <w:p w14:paraId="47127FF4" w14:textId="1BDD1E50" w:rsidR="00F02A17" w:rsidRPr="00EF53BF" w:rsidRDefault="00F02A17" w:rsidP="00F02A17">
            <w:pPr>
              <w:rPr>
                <w:szCs w:val="24"/>
              </w:rPr>
            </w:pPr>
          </w:p>
        </w:tc>
      </w:tr>
      <w:tr w:rsidR="00F02A17" w:rsidRPr="00EF53BF" w14:paraId="6DB2AE2B" w14:textId="77777777" w:rsidTr="00EB4797">
        <w:tc>
          <w:tcPr>
            <w:tcW w:w="1413" w:type="dxa"/>
          </w:tcPr>
          <w:p w14:paraId="45CF1D95" w14:textId="14EFE82B" w:rsidR="00F02A17" w:rsidRPr="00220BC0" w:rsidRDefault="00BF22F1" w:rsidP="00F02A17">
            <w:pPr>
              <w:rPr>
                <w:rFonts w:eastAsia="宋体"/>
                <w:szCs w:val="24"/>
                <w:lang w:eastAsia="zh-CN"/>
              </w:rPr>
            </w:pPr>
            <w:r>
              <w:rPr>
                <w:rFonts w:eastAsia="宋体" w:hint="eastAsia"/>
                <w:szCs w:val="24"/>
                <w:lang w:eastAsia="zh-CN"/>
              </w:rPr>
              <w:t>CATT</w:t>
            </w:r>
          </w:p>
        </w:tc>
        <w:tc>
          <w:tcPr>
            <w:tcW w:w="1701" w:type="dxa"/>
          </w:tcPr>
          <w:p w14:paraId="35AEB7F1" w14:textId="028A3F72" w:rsidR="00F02A17" w:rsidRPr="00220BC0" w:rsidRDefault="00BF22F1" w:rsidP="00F02A17">
            <w:pPr>
              <w:rPr>
                <w:rFonts w:eastAsia="宋体"/>
                <w:szCs w:val="24"/>
                <w:lang w:eastAsia="zh-CN"/>
              </w:rPr>
            </w:pPr>
            <w:r>
              <w:rPr>
                <w:rFonts w:eastAsia="宋体" w:hint="eastAsia"/>
                <w:szCs w:val="24"/>
                <w:lang w:eastAsia="zh-CN"/>
              </w:rPr>
              <w:t>Yes</w:t>
            </w:r>
          </w:p>
        </w:tc>
        <w:tc>
          <w:tcPr>
            <w:tcW w:w="6804" w:type="dxa"/>
          </w:tcPr>
          <w:p w14:paraId="3E5D0F95" w14:textId="22A3EAC0" w:rsidR="00F02A17" w:rsidRDefault="00BF22F1" w:rsidP="00F02A17">
            <w:pPr>
              <w:rPr>
                <w:rFonts w:eastAsia="宋体" w:hint="eastAsia"/>
                <w:szCs w:val="24"/>
                <w:lang w:eastAsia="zh-CN"/>
              </w:rPr>
            </w:pPr>
            <w:r>
              <w:rPr>
                <w:rFonts w:eastAsia="宋体"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c"/>
              <w:tblW w:w="0" w:type="auto"/>
              <w:tblLayout w:type="fixed"/>
              <w:tblLook w:val="04A0" w:firstRow="1" w:lastRow="0" w:firstColumn="1" w:lastColumn="0" w:noHBand="0" w:noVBand="1"/>
            </w:tblPr>
            <w:tblGrid>
              <w:gridCol w:w="6573"/>
            </w:tblGrid>
            <w:tr w:rsidR="00BF22F1" w:rsidRPr="00BF22F1" w14:paraId="64A13D31" w14:textId="77777777" w:rsidTr="00BF22F1">
              <w:tc>
                <w:tcPr>
                  <w:tcW w:w="6573" w:type="dxa"/>
                </w:tcPr>
                <w:p w14:paraId="4F8AB70C" w14:textId="77777777" w:rsidR="00BF22F1" w:rsidRPr="00BF22F1" w:rsidRDefault="00BF22F1" w:rsidP="00BF22F1">
                  <w:pPr>
                    <w:pStyle w:val="4"/>
                    <w:numPr>
                      <w:ilvl w:val="0"/>
                      <w:numId w:val="0"/>
                    </w:numPr>
                    <w:ind w:right="1680"/>
                    <w:outlineLvl w:val="3"/>
                    <w:rPr>
                      <w:rFonts w:cs="Arial"/>
                      <w:color w:val="000000"/>
                    </w:rPr>
                  </w:pPr>
                  <w:bookmarkStart w:id="13" w:name="_Toc11352152"/>
                  <w:bookmarkStart w:id="14" w:name="_Toc20318042"/>
                  <w:bookmarkStart w:id="15" w:name="_Toc27299940"/>
                  <w:bookmarkStart w:id="16" w:name="_Toc29673214"/>
                  <w:bookmarkStart w:id="17" w:name="_Toc29673355"/>
                  <w:bookmarkStart w:id="18" w:name="_Toc29674348"/>
                  <w:bookmarkStart w:id="19" w:name="_Toc36645578"/>
                  <w:bookmarkStart w:id="20" w:name="_Toc45810623"/>
                  <w:bookmarkStart w:id="21" w:name="_Toc90388110"/>
                  <w:r w:rsidRPr="00BF22F1">
                    <w:rPr>
                      <w:rFonts w:cs="Arial"/>
                      <w:color w:val="000000"/>
                    </w:rPr>
                    <w:t>6.1.4.2</w:t>
                  </w:r>
                  <w:r w:rsidRPr="00BF22F1">
                    <w:rPr>
                      <w:rFonts w:cs="Arial"/>
                      <w:color w:val="000000"/>
                    </w:rPr>
                    <w:tab/>
                    <w:t>Transport block size determination</w:t>
                  </w:r>
                  <w:bookmarkEnd w:id="13"/>
                  <w:bookmarkEnd w:id="14"/>
                  <w:bookmarkEnd w:id="15"/>
                  <w:bookmarkEnd w:id="16"/>
                  <w:bookmarkEnd w:id="17"/>
                  <w:bookmarkEnd w:id="18"/>
                  <w:bookmarkEnd w:id="19"/>
                  <w:bookmarkEnd w:id="20"/>
                  <w:bookmarkEnd w:id="21"/>
                </w:p>
                <w:p w14:paraId="2D99669C" w14:textId="76E4C740" w:rsidR="00BF22F1" w:rsidRPr="00BF22F1" w:rsidRDefault="00BF22F1" w:rsidP="00BF22F1">
                  <w:pPr>
                    <w:rPr>
                      <w:rFonts w:ascii="Arial" w:eastAsia="宋体" w:hAnsi="Arial" w:cs="Arial"/>
                      <w:color w:val="000000"/>
                      <w:lang w:val="en-US" w:eastAsia="zh-CN"/>
                    </w:rPr>
                  </w:pPr>
                  <w:r w:rsidRPr="00BF22F1">
                    <w:rPr>
                      <w:rFonts w:ascii="Arial" w:eastAsia="宋体" w:hAnsi="Arial" w:cs="Arial"/>
                      <w:color w:val="000000"/>
                      <w:lang w:val="en-US" w:eastAsia="zh-CN"/>
                    </w:rPr>
                    <w:t>…</w:t>
                  </w:r>
                </w:p>
                <w:p w14:paraId="2E8038B7" w14:textId="4B582224" w:rsidR="00BF22F1" w:rsidRPr="00BF22F1" w:rsidRDefault="00BF22F1" w:rsidP="00BF22F1">
                  <w:pPr>
                    <w:pStyle w:val="B1"/>
                    <w:rPr>
                      <w:rFonts w:ascii="Arial" w:hAnsi="Arial" w:cs="Arial"/>
                    </w:rPr>
                  </w:pPr>
                  <w:r w:rsidRPr="00BF22F1">
                    <w:rPr>
                      <w:rFonts w:ascii="Arial" w:hAnsi="Arial" w:cs="Arial"/>
                    </w:rPr>
                    <w:t>-</w:t>
                  </w:r>
                  <w:r w:rsidRPr="00BF22F1">
                    <w:rPr>
                      <w:rFonts w:ascii="Arial" w:hAnsi="Arial" w:cs="Arial"/>
                    </w:rPr>
                    <w:tab/>
                    <w:t xml:space="preserve">the TBS is assumed to be as determined from the DCI transported in the latest PDCCH </w:t>
                  </w:r>
                  <w:r w:rsidRPr="00BF22F1">
                    <w:rPr>
                      <w:rFonts w:ascii="Arial" w:eastAsia="宋体" w:hAnsi="Arial" w:cs="Arial"/>
                      <w:color w:val="0000FF"/>
                      <w:lang w:eastAsia="zh-CN"/>
                    </w:rPr>
                    <w:t>or a RAR UL grant</w:t>
                  </w:r>
                  <w:r w:rsidRPr="00BF22F1">
                    <w:rPr>
                      <w:rFonts w:ascii="Arial" w:eastAsia="宋体" w:hAnsi="Arial" w:cs="Arial"/>
                      <w:lang w:eastAsia="zh-CN"/>
                    </w:rPr>
                    <w:t xml:space="preserve"> </w:t>
                  </w:r>
                  <w:r w:rsidRPr="00BF22F1">
                    <w:rPr>
                      <w:rFonts w:ascii="Arial" w:hAnsi="Arial" w:cs="Arial"/>
                    </w:rPr>
                    <w:t xml:space="preserve">for the same </w:t>
                  </w:r>
                  <w:r w:rsidRPr="00BF22F1">
                    <w:rPr>
                      <w:rFonts w:ascii="Arial" w:hAnsi="Arial" w:cs="Arial"/>
                    </w:rPr>
                    <w:lastRenderedPageBreak/>
                    <w:t xml:space="preserve">transport block using </w:t>
                  </w:r>
                  <w:r w:rsidRPr="00BF22F1">
                    <w:rPr>
                      <w:rFonts w:ascii="Arial" w:hAnsi="Arial" w:cs="Arial"/>
                      <w:position w:val="-10"/>
                    </w:rPr>
                    <w:object w:dxaOrig="1180" w:dyaOrig="300" w14:anchorId="4D2A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4" o:title=""/>
                      </v:shape>
                      <o:OLEObject Type="Embed" ProgID="Equation.3" ShapeID="_x0000_i1025" DrawAspect="Content" ObjectID="_1707028060" r:id="rId15"/>
                    </w:object>
                  </w:r>
                  <w:r w:rsidRPr="00BF22F1">
                    <w:rPr>
                      <w:rFonts w:ascii="Arial" w:hAnsi="Arial" w:cs="Arial"/>
                    </w:rPr>
                    <w:t xml:space="preserve">. If there is no PDCCH for the same transport block using </w:t>
                  </w:r>
                  <w:r w:rsidRPr="00BF22F1">
                    <w:rPr>
                      <w:rFonts w:ascii="Arial" w:hAnsi="Arial" w:cs="Arial"/>
                      <w:position w:val="-10"/>
                    </w:rPr>
                    <w:object w:dxaOrig="1180" w:dyaOrig="300" w14:anchorId="64693C10">
                      <v:shape id="_x0000_i1026" type="#_x0000_t75" style="width:57.6pt;height:14.4pt" o:ole="">
                        <v:imagedata r:id="rId16" o:title=""/>
                      </v:shape>
                      <o:OLEObject Type="Embed" ProgID="Equation.3" ShapeID="_x0000_i1026" DrawAspect="Content" ObjectID="_1707028061" r:id="rId17"/>
                    </w:object>
                  </w:r>
                  <w:r w:rsidRPr="00BF22F1">
                    <w:rPr>
                      <w:rFonts w:ascii="Arial" w:hAnsi="Arial" w:cs="Arial"/>
                    </w:rPr>
                    <w:t xml:space="preserve">, and if the initial PUSCH for the same transport block is transmitted with configured grant, </w:t>
                  </w:r>
                </w:p>
                <w:p w14:paraId="6D889F86" w14:textId="5C4C10CA" w:rsidR="00BF22F1" w:rsidRPr="00BF22F1" w:rsidRDefault="00BF22F1" w:rsidP="00BF22F1">
                  <w:pPr>
                    <w:ind w:left="567" w:hanging="283"/>
                    <w:rPr>
                      <w:rFonts w:ascii="Arial" w:eastAsia="宋体" w:hAnsi="Arial" w:cs="Arial"/>
                      <w:color w:val="000000"/>
                      <w:lang w:eastAsia="zh-CN"/>
                    </w:rPr>
                  </w:pPr>
                  <w:r w:rsidRPr="00BF22F1">
                    <w:rPr>
                      <w:rFonts w:ascii="Arial" w:eastAsia="宋体" w:hAnsi="Arial" w:cs="Arial"/>
                      <w:color w:val="000000"/>
                      <w:lang w:eastAsia="zh-CN"/>
                    </w:rPr>
                    <w:t>…</w:t>
                  </w:r>
                </w:p>
                <w:p w14:paraId="49CFE5AF" w14:textId="77777777" w:rsidR="00BF22F1" w:rsidRDefault="00BF22F1" w:rsidP="00BF22F1">
                  <w:pPr>
                    <w:pStyle w:val="B1"/>
                    <w:rPr>
                      <w:rFonts w:ascii="Arial" w:eastAsia="宋体" w:hAnsi="Arial" w:cs="Arial" w:hint="eastAsia"/>
                      <w:lang w:eastAsia="zh-CN"/>
                    </w:rPr>
                  </w:pPr>
                  <w:r w:rsidRPr="00BF22F1">
                    <w:rPr>
                      <w:rFonts w:ascii="Arial" w:hAnsi="Arial" w:cs="Arial"/>
                    </w:rPr>
                    <w:t>-</w:t>
                  </w:r>
                  <w:r w:rsidRPr="00BF22F1">
                    <w:rPr>
                      <w:rFonts w:ascii="Arial" w:hAnsi="Arial" w:cs="Arial"/>
                    </w:rPr>
                    <w:tab/>
                    <w:t xml:space="preserve">the TBS is assumed to be as determined from the DCI transported in the latest PDCCH </w:t>
                  </w:r>
                  <w:r w:rsidRPr="00BF22F1">
                    <w:rPr>
                      <w:rFonts w:ascii="Arial" w:eastAsia="宋体" w:hAnsi="Arial" w:cs="Arial"/>
                      <w:color w:val="0000FF"/>
                      <w:lang w:eastAsia="zh-CN"/>
                    </w:rPr>
                    <w:t>or a RAR UL grant</w:t>
                  </w:r>
                  <w:r w:rsidRPr="00BF22F1">
                    <w:rPr>
                      <w:rFonts w:ascii="Arial" w:hAnsi="Arial" w:cs="Arial"/>
                    </w:rPr>
                    <w:t xml:space="preserve"> </w:t>
                  </w:r>
                  <w:r w:rsidRPr="00BF22F1">
                    <w:rPr>
                      <w:rFonts w:ascii="Arial" w:hAnsi="Arial" w:cs="Arial"/>
                    </w:rPr>
                    <w:t xml:space="preserve">for the same transport block using </w:t>
                  </w:r>
                  <w:r w:rsidRPr="00BF22F1">
                    <w:rPr>
                      <w:rFonts w:ascii="Arial" w:hAnsi="Arial" w:cs="Arial"/>
                      <w:position w:val="-10"/>
                    </w:rPr>
                    <w:object w:dxaOrig="1180" w:dyaOrig="300" w14:anchorId="34322EDE">
                      <v:shape id="_x0000_i1027" type="#_x0000_t75" style="width:57.6pt;height:14.4pt" o:ole="">
                        <v:imagedata r:id="rId18" o:title=""/>
                      </v:shape>
                      <o:OLEObject Type="Embed" ProgID="Equation.3" ShapeID="_x0000_i1027" DrawAspect="Content" ObjectID="_1707028062" r:id="rId19"/>
                    </w:object>
                  </w:r>
                  <w:r w:rsidRPr="00BF22F1">
                    <w:rPr>
                      <w:rFonts w:ascii="Arial" w:hAnsi="Arial" w:cs="Arial"/>
                    </w:rPr>
                    <w:t xml:space="preserve">. </w:t>
                  </w:r>
                  <w:r w:rsidRPr="00BF22F1">
                    <w:rPr>
                      <w:rFonts w:ascii="Arial" w:eastAsia="Batang" w:hAnsi="Arial" w:cs="Arial"/>
                      <w:lang w:eastAsia="ko-KR"/>
                    </w:rPr>
                    <w:t>If</w:t>
                  </w:r>
                  <w:r w:rsidRPr="00BF22F1">
                    <w:rPr>
                      <w:rFonts w:ascii="Arial" w:hAnsi="Arial" w:cs="Arial"/>
                    </w:rPr>
                    <w:t xml:space="preserve"> there is no PDCCH</w:t>
                  </w:r>
                  <w:r w:rsidRPr="00BF22F1">
                    <w:rPr>
                      <w:rFonts w:ascii="Arial" w:eastAsia="Batang" w:hAnsi="Arial" w:cs="Arial"/>
                      <w:lang w:eastAsia="ko-KR"/>
                    </w:rPr>
                    <w:t xml:space="preserve"> for the same transport block using </w:t>
                  </w:r>
                  <w:r w:rsidRPr="00BF22F1">
                    <w:rPr>
                      <w:rFonts w:ascii="Arial" w:hAnsi="Arial" w:cs="Arial"/>
                      <w:position w:val="-10"/>
                    </w:rPr>
                    <w:object w:dxaOrig="1180" w:dyaOrig="300" w14:anchorId="043CDA90">
                      <v:shape id="_x0000_i1028" type="#_x0000_t75" style="width:57.6pt;height:14.4pt" o:ole="">
                        <v:imagedata r:id="rId20" o:title=""/>
                      </v:shape>
                      <o:OLEObject Type="Embed" ProgID="Equation.3" ShapeID="_x0000_i1028" DrawAspect="Content" ObjectID="_1707028063" r:id="rId21"/>
                    </w:object>
                  </w:r>
                  <w:r w:rsidRPr="00BF22F1">
                    <w:rPr>
                      <w:rFonts w:ascii="Arial" w:hAnsi="Arial" w:cs="Arial"/>
                    </w:rPr>
                    <w:t xml:space="preserve">, and if the initial PUSCH </w:t>
                  </w:r>
                  <w:r w:rsidRPr="00BF22F1">
                    <w:rPr>
                      <w:rFonts w:ascii="Arial" w:eastAsia="Batang" w:hAnsi="Arial" w:cs="Arial"/>
                      <w:lang w:eastAsia="ko-KR"/>
                    </w:rPr>
                    <w:t xml:space="preserve">for the same transport block </w:t>
                  </w:r>
                  <w:r w:rsidRPr="00BF22F1">
                    <w:rPr>
                      <w:rFonts w:ascii="Arial" w:hAnsi="Arial" w:cs="Arial"/>
                    </w:rPr>
                    <w:t xml:space="preserve">is transmitted with configured grant, </w:t>
                  </w:r>
                </w:p>
                <w:p w14:paraId="31715A48" w14:textId="0794B215" w:rsidR="00310BC6" w:rsidRPr="00310BC6" w:rsidRDefault="00310BC6" w:rsidP="00BF22F1">
                  <w:pPr>
                    <w:pStyle w:val="B1"/>
                    <w:rPr>
                      <w:rFonts w:ascii="Arial" w:eastAsia="宋体" w:hAnsi="Arial" w:cs="Arial" w:hint="eastAsia"/>
                      <w:lang w:eastAsia="zh-CN"/>
                    </w:rPr>
                  </w:pPr>
                  <w:r>
                    <w:rPr>
                      <w:rFonts w:ascii="Arial" w:eastAsia="宋体" w:hAnsi="Arial" w:cs="Arial"/>
                      <w:lang w:eastAsia="zh-CN"/>
                    </w:rPr>
                    <w:t>…</w:t>
                  </w:r>
                  <w:bookmarkStart w:id="22" w:name="_GoBack"/>
                  <w:bookmarkEnd w:id="22"/>
                </w:p>
              </w:tc>
            </w:tr>
          </w:tbl>
          <w:p w14:paraId="0AD37817" w14:textId="7CFC1D7D" w:rsidR="00BF22F1" w:rsidRPr="00220BC0" w:rsidRDefault="00BF22F1" w:rsidP="00BF22F1">
            <w:pPr>
              <w:rPr>
                <w:rFonts w:eastAsia="宋体"/>
                <w:szCs w:val="24"/>
                <w:lang w:eastAsia="zh-CN"/>
              </w:rPr>
            </w:pPr>
            <w:r>
              <w:rPr>
                <w:rFonts w:eastAsia="宋体" w:hint="eastAsia"/>
                <w:szCs w:val="24"/>
                <w:lang w:eastAsia="zh-CN"/>
              </w:rPr>
              <w:lastRenderedPageBreak/>
              <w:t xml:space="preserve">To us, it is </w:t>
            </w:r>
            <w:r>
              <w:rPr>
                <w:rFonts w:eastAsia="宋体"/>
                <w:szCs w:val="24"/>
                <w:lang w:eastAsia="zh-CN"/>
              </w:rPr>
              <w:t>consider</w:t>
            </w:r>
            <w:r>
              <w:rPr>
                <w:rFonts w:eastAsia="宋体" w:hint="eastAsia"/>
                <w:szCs w:val="24"/>
                <w:lang w:eastAsia="zh-CN"/>
              </w:rPr>
              <w:t>able to fix this part too.</w:t>
            </w:r>
          </w:p>
        </w:tc>
      </w:tr>
      <w:tr w:rsidR="00F02A17" w:rsidRPr="00EF53BF" w14:paraId="193F7A21" w14:textId="77777777" w:rsidTr="00EB4797">
        <w:tc>
          <w:tcPr>
            <w:tcW w:w="1413" w:type="dxa"/>
          </w:tcPr>
          <w:p w14:paraId="52948507" w14:textId="15BC8A46" w:rsidR="00F02A17" w:rsidRPr="00EC72EA" w:rsidRDefault="00F02A17" w:rsidP="00F02A17">
            <w:pPr>
              <w:rPr>
                <w:rFonts w:eastAsia="Malgun Gothic"/>
                <w:szCs w:val="24"/>
                <w:lang w:eastAsia="ko-KR"/>
              </w:rPr>
            </w:pPr>
          </w:p>
        </w:tc>
        <w:tc>
          <w:tcPr>
            <w:tcW w:w="1701" w:type="dxa"/>
          </w:tcPr>
          <w:p w14:paraId="26C02CE5" w14:textId="78E574BE" w:rsidR="00F02A17" w:rsidRPr="00EC72EA" w:rsidRDefault="00F02A17" w:rsidP="00F02A17">
            <w:pPr>
              <w:rPr>
                <w:rFonts w:eastAsia="Malgun Gothic"/>
                <w:szCs w:val="24"/>
                <w:lang w:eastAsia="ko-KR"/>
              </w:rPr>
            </w:pPr>
          </w:p>
        </w:tc>
        <w:tc>
          <w:tcPr>
            <w:tcW w:w="6804" w:type="dxa"/>
          </w:tcPr>
          <w:p w14:paraId="35870E61" w14:textId="6457019B" w:rsidR="00F02A17" w:rsidRPr="00EC72EA" w:rsidRDefault="00F02A17" w:rsidP="00F02A17">
            <w:pPr>
              <w:rPr>
                <w:rFonts w:eastAsia="Malgun Gothic"/>
                <w:szCs w:val="24"/>
                <w:lang w:eastAsia="ko-KR"/>
              </w:rPr>
            </w:pPr>
          </w:p>
        </w:tc>
      </w:tr>
      <w:tr w:rsidR="00F02A17" w:rsidRPr="00EF53BF" w14:paraId="1D6F9B1B" w14:textId="77777777" w:rsidTr="00EB4797">
        <w:tc>
          <w:tcPr>
            <w:tcW w:w="1413" w:type="dxa"/>
          </w:tcPr>
          <w:p w14:paraId="70873B88" w14:textId="7D114C9C" w:rsidR="00F02A17" w:rsidRPr="00720C20" w:rsidRDefault="00F02A17" w:rsidP="00F02A17">
            <w:pPr>
              <w:rPr>
                <w:rFonts w:eastAsiaTheme="minorEastAsia"/>
                <w:szCs w:val="24"/>
              </w:rPr>
            </w:pPr>
          </w:p>
        </w:tc>
        <w:tc>
          <w:tcPr>
            <w:tcW w:w="1701" w:type="dxa"/>
          </w:tcPr>
          <w:p w14:paraId="0F03CB38" w14:textId="77777777" w:rsidR="00F02A17" w:rsidRDefault="00F02A17" w:rsidP="00F02A17">
            <w:pPr>
              <w:rPr>
                <w:rFonts w:eastAsia="Malgun Gothic"/>
                <w:szCs w:val="24"/>
                <w:lang w:eastAsia="ko-KR"/>
              </w:rPr>
            </w:pPr>
          </w:p>
        </w:tc>
        <w:tc>
          <w:tcPr>
            <w:tcW w:w="6804" w:type="dxa"/>
          </w:tcPr>
          <w:p w14:paraId="1F97CBBB" w14:textId="7C70E657" w:rsidR="00F02A17" w:rsidRPr="00720C20" w:rsidRDefault="00F02A17" w:rsidP="00F02A17">
            <w:pPr>
              <w:rPr>
                <w:rFonts w:eastAsiaTheme="minorEastAsia"/>
                <w:szCs w:val="24"/>
              </w:rPr>
            </w:pPr>
          </w:p>
        </w:tc>
      </w:tr>
      <w:tr w:rsidR="00F02A17" w:rsidRPr="00EF53BF" w14:paraId="3A9423EA" w14:textId="77777777" w:rsidTr="00EB4797">
        <w:tc>
          <w:tcPr>
            <w:tcW w:w="1413" w:type="dxa"/>
          </w:tcPr>
          <w:p w14:paraId="644DCB99" w14:textId="707C88D6" w:rsidR="00F02A17" w:rsidRPr="00960BAA" w:rsidRDefault="00F02A17" w:rsidP="00F02A17">
            <w:pPr>
              <w:rPr>
                <w:rFonts w:eastAsia="宋体"/>
                <w:szCs w:val="24"/>
                <w:lang w:eastAsia="zh-CN"/>
              </w:rPr>
            </w:pPr>
          </w:p>
        </w:tc>
        <w:tc>
          <w:tcPr>
            <w:tcW w:w="1701" w:type="dxa"/>
          </w:tcPr>
          <w:p w14:paraId="17889556" w14:textId="06A12E5E" w:rsidR="00F02A17" w:rsidRPr="00960BAA" w:rsidRDefault="00F02A17" w:rsidP="00F02A17">
            <w:pPr>
              <w:rPr>
                <w:rFonts w:eastAsia="宋体"/>
                <w:szCs w:val="24"/>
                <w:lang w:eastAsia="zh-CN"/>
              </w:rPr>
            </w:pPr>
          </w:p>
        </w:tc>
        <w:tc>
          <w:tcPr>
            <w:tcW w:w="6804" w:type="dxa"/>
          </w:tcPr>
          <w:p w14:paraId="6DD5B52B" w14:textId="1BB4EAD2" w:rsidR="00F02A17" w:rsidRPr="00960BAA" w:rsidRDefault="00F02A17" w:rsidP="00F02A17">
            <w:pPr>
              <w:rPr>
                <w:rFonts w:eastAsia="宋体"/>
                <w:szCs w:val="24"/>
                <w:lang w:eastAsia="zh-CN"/>
              </w:rPr>
            </w:pPr>
          </w:p>
        </w:tc>
      </w:tr>
      <w:tr w:rsidR="00F02A17" w:rsidRPr="00EF53BF" w14:paraId="73D64BF6" w14:textId="77777777" w:rsidTr="00EB4797">
        <w:tc>
          <w:tcPr>
            <w:tcW w:w="1413" w:type="dxa"/>
          </w:tcPr>
          <w:p w14:paraId="7F42502E" w14:textId="12DE229D" w:rsidR="00F02A17" w:rsidRDefault="00F02A17" w:rsidP="00F02A17">
            <w:pPr>
              <w:rPr>
                <w:rFonts w:eastAsia="宋体"/>
                <w:szCs w:val="24"/>
                <w:lang w:eastAsia="zh-CN"/>
              </w:rPr>
            </w:pPr>
          </w:p>
        </w:tc>
        <w:tc>
          <w:tcPr>
            <w:tcW w:w="1701" w:type="dxa"/>
          </w:tcPr>
          <w:p w14:paraId="2E0AE8ED" w14:textId="6602C220" w:rsidR="00F02A17" w:rsidRDefault="00F02A17" w:rsidP="00F02A17">
            <w:pPr>
              <w:rPr>
                <w:rFonts w:eastAsia="宋体"/>
                <w:szCs w:val="24"/>
                <w:lang w:eastAsia="zh-CN"/>
              </w:rPr>
            </w:pPr>
          </w:p>
        </w:tc>
        <w:tc>
          <w:tcPr>
            <w:tcW w:w="6804" w:type="dxa"/>
          </w:tcPr>
          <w:p w14:paraId="73969B72" w14:textId="749A7EE3" w:rsidR="00F02A17" w:rsidRDefault="00F02A17" w:rsidP="00F02A17">
            <w:pPr>
              <w:rPr>
                <w:rFonts w:eastAsia="宋体"/>
                <w:szCs w:val="24"/>
                <w:lang w:eastAsia="zh-CN"/>
              </w:rPr>
            </w:pPr>
          </w:p>
        </w:tc>
      </w:tr>
    </w:tbl>
    <w:p w14:paraId="31E6ABA9" w14:textId="77777777" w:rsidR="0056318B" w:rsidRPr="00EF53BF" w:rsidRDefault="0056318B" w:rsidP="00D36E9B">
      <w:pPr>
        <w:rPr>
          <w:szCs w:val="24"/>
        </w:rPr>
      </w:pPr>
    </w:p>
    <w:p w14:paraId="0ABCF10B" w14:textId="7500EA2D" w:rsidR="00B07C85" w:rsidRDefault="0056318B" w:rsidP="00B07C85">
      <w:pPr>
        <w:pStyle w:val="20"/>
      </w:pPr>
      <w:r>
        <w:t xml:space="preserve"> </w:t>
      </w:r>
      <w:r w:rsidR="00E30564">
        <w:t>Second</w:t>
      </w:r>
      <w:r w:rsidR="00B07C85">
        <w:t xml:space="preserve"> </w:t>
      </w:r>
      <w:r w:rsidR="00E30564">
        <w:t>Round</w:t>
      </w:r>
    </w:p>
    <w:p w14:paraId="3F24B60F" w14:textId="3914B402" w:rsidR="00FB5F18" w:rsidRPr="00FB5F18" w:rsidRDefault="00FB5F18" w:rsidP="00FB5F18">
      <w:r>
        <w:rPr>
          <w:rFonts w:hint="eastAsia"/>
        </w:rPr>
        <w:t>T</w:t>
      </w:r>
      <w:r>
        <w:t>BD</w:t>
      </w: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
          <w:color w:val="000000" w:themeColor="text1"/>
          <w:lang w:val="en-US"/>
        </w:rPr>
      </w:pPr>
      <w:r w:rsidRPr="00683FDE">
        <w:rPr>
          <w:color w:val="000000" w:themeColor="text1"/>
          <w:lang w:val="en-US"/>
        </w:rPr>
        <w:t>References</w:t>
      </w:r>
    </w:p>
    <w:p w14:paraId="1D01791E" w14:textId="146AD09F" w:rsidR="007A1004" w:rsidRDefault="006E5D8D" w:rsidP="00416A24">
      <w:pPr>
        <w:pStyle w:val="textintend2"/>
        <w:rPr>
          <w:color w:val="000000" w:themeColor="text1"/>
          <w:szCs w:val="24"/>
        </w:rPr>
      </w:pPr>
      <w:hyperlink r:id="rId22" w:history="1">
        <w:r w:rsidR="002312FF" w:rsidRPr="002312FF">
          <w:rPr>
            <w:rStyle w:val="a5"/>
            <w:bCs/>
            <w:lang w:eastAsia="x-none"/>
          </w:rPr>
          <w:t>R1-2202184</w:t>
        </w:r>
      </w:hyperlink>
      <w:r w:rsidR="001346C8" w:rsidRPr="001346C8">
        <w:rPr>
          <w:color w:val="000000" w:themeColor="text1"/>
          <w:szCs w:val="24"/>
        </w:rPr>
        <w:t xml:space="preserve"> </w:t>
      </w:r>
      <w:r w:rsidR="00645EDB" w:rsidRPr="00683FDE">
        <w:rPr>
          <w:color w:val="000000" w:themeColor="text1"/>
          <w:szCs w:val="24"/>
          <w:lang w:eastAsia="ja-JP"/>
        </w:rPr>
        <w:t>“</w:t>
      </w:r>
      <w:bookmarkStart w:id="23" w:name="_Hlk95752712"/>
      <w:r w:rsidR="00DD03DC">
        <w:t xml:space="preserve">Corrections on mapping between </w:t>
      </w:r>
      <w:r w:rsidR="00DD03DC" w:rsidRPr="002B75A3">
        <w:t xml:space="preserve">the </w:t>
      </w:r>
      <w:r w:rsidR="00DD03DC" w:rsidRPr="002B75A3">
        <w:rPr>
          <w:i/>
          <w:iCs/>
        </w:rPr>
        <w:t>Time domain resource allocation</w:t>
      </w:r>
      <w:r w:rsidR="00DD03DC" w:rsidRPr="002B75A3">
        <w:t xml:space="preserve"> field value of the RAR UL grant </w:t>
      </w:r>
      <w:r w:rsidR="00DD03DC">
        <w:t>and</w:t>
      </w:r>
      <w:r w:rsidR="00DD03DC" w:rsidRPr="002B75A3">
        <w:t xml:space="preserve"> a row index </w:t>
      </w:r>
      <w:r w:rsidR="00DD03DC">
        <w:t xml:space="preserve">of </w:t>
      </w:r>
      <w:r w:rsidR="00DD03DC" w:rsidRPr="002B75A3">
        <w:t>an allocated table</w:t>
      </w:r>
      <w:bookmarkEnd w:id="23"/>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w:t>
      </w:r>
      <w:r w:rsidR="00DD03DC">
        <w:rPr>
          <w:color w:val="000000" w:themeColor="text1"/>
          <w:szCs w:val="24"/>
        </w:rPr>
        <w:t>8</w:t>
      </w:r>
      <w:r w:rsidR="00645EDB" w:rsidRPr="00645EDB">
        <w:rPr>
          <w:color w:val="000000" w:themeColor="text1"/>
          <w:szCs w:val="24"/>
        </w:rPr>
        <w:t>e</w:t>
      </w:r>
      <w:r w:rsidR="00645EDB">
        <w:rPr>
          <w:color w:val="000000" w:themeColor="text1"/>
          <w:szCs w:val="24"/>
        </w:rPr>
        <w:t>, Sharp.</w:t>
      </w:r>
    </w:p>
    <w:p w14:paraId="74FE78C3" w14:textId="4309F6A5" w:rsidR="00DD03DC" w:rsidRDefault="006E5D8D" w:rsidP="00DD03DC">
      <w:pPr>
        <w:pStyle w:val="textintend2"/>
        <w:rPr>
          <w:color w:val="000000" w:themeColor="text1"/>
          <w:szCs w:val="24"/>
        </w:rPr>
      </w:pPr>
      <w:hyperlink r:id="rId23" w:history="1">
        <w:r w:rsidR="00DD03DC" w:rsidRPr="002312FF">
          <w:rPr>
            <w:rStyle w:val="a5"/>
            <w:bCs/>
            <w:lang w:eastAsia="x-none"/>
          </w:rPr>
          <w:t>R1-2202114</w:t>
        </w:r>
      </w:hyperlink>
      <w:r w:rsidR="00DD03DC" w:rsidRPr="001346C8">
        <w:rPr>
          <w:color w:val="000000" w:themeColor="text1"/>
          <w:szCs w:val="24"/>
        </w:rPr>
        <w:t xml:space="preserve"> </w:t>
      </w:r>
      <w:r w:rsidR="00DD03DC" w:rsidRPr="00683FDE">
        <w:rPr>
          <w:color w:val="000000" w:themeColor="text1"/>
          <w:szCs w:val="24"/>
          <w:lang w:eastAsia="ja-JP"/>
        </w:rPr>
        <w:t>“</w:t>
      </w:r>
      <w:r w:rsidR="00DD03DC" w:rsidRPr="00DD03DC">
        <w:rPr>
          <w:rFonts w:cs="Arial"/>
          <w:bCs/>
          <w:noProof/>
          <w:lang w:eastAsia="ja-JP"/>
        </w:rPr>
        <w:t>Correction on time-domain resource allocation for Msg.3 PUSCH scheduled by RAR UL grant</w:t>
      </w:r>
      <w:r w:rsidR="00DD03DC" w:rsidRPr="00683FDE">
        <w:rPr>
          <w:color w:val="000000" w:themeColor="text1"/>
          <w:szCs w:val="24"/>
          <w:lang w:eastAsia="ja-JP"/>
        </w:rPr>
        <w:t>”,</w:t>
      </w:r>
      <w:r w:rsidR="00DD03DC" w:rsidRPr="00645EDB">
        <w:rPr>
          <w:color w:val="000000" w:themeColor="text1"/>
          <w:szCs w:val="24"/>
        </w:rPr>
        <w:t xml:space="preserve"> RAN</w:t>
      </w:r>
      <w:r w:rsidR="00DD03DC">
        <w:rPr>
          <w:rFonts w:hint="eastAsia"/>
          <w:color w:val="000000" w:themeColor="text1"/>
          <w:szCs w:val="24"/>
          <w:lang w:eastAsia="ja-JP"/>
        </w:rPr>
        <w:t>1</w:t>
      </w:r>
      <w:r w:rsidR="00DD03DC" w:rsidRPr="00645EDB">
        <w:rPr>
          <w:color w:val="000000" w:themeColor="text1"/>
          <w:szCs w:val="24"/>
        </w:rPr>
        <w:t>#</w:t>
      </w:r>
      <w:r w:rsidR="00DD03DC">
        <w:rPr>
          <w:color w:val="000000" w:themeColor="text1"/>
          <w:szCs w:val="24"/>
        </w:rPr>
        <w:t>108</w:t>
      </w:r>
      <w:r w:rsidR="00DD03DC" w:rsidRPr="00645EDB">
        <w:rPr>
          <w:color w:val="000000" w:themeColor="text1"/>
          <w:szCs w:val="24"/>
        </w:rPr>
        <w:t>e</w:t>
      </w:r>
      <w:r w:rsidR="00DD03DC">
        <w:rPr>
          <w:color w:val="000000" w:themeColor="text1"/>
          <w:szCs w:val="24"/>
        </w:rPr>
        <w:t xml:space="preserve">, </w:t>
      </w:r>
      <w:r w:rsidR="00DD03DC" w:rsidRPr="00DD03DC">
        <w:rPr>
          <w:color w:val="000000" w:themeColor="text1"/>
          <w:szCs w:val="24"/>
        </w:rPr>
        <w:t>Qualcomm Incorporated</w:t>
      </w:r>
      <w:r w:rsidR="00DD03DC">
        <w:rPr>
          <w:color w:val="000000" w:themeColor="text1"/>
          <w:szCs w:val="24"/>
        </w:rPr>
        <w:t>.</w:t>
      </w: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24"/>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179F2" w14:textId="77777777" w:rsidR="006E5D8D" w:rsidRDefault="006E5D8D">
      <w:r>
        <w:separator/>
      </w:r>
    </w:p>
  </w:endnote>
  <w:endnote w:type="continuationSeparator" w:id="0">
    <w:p w14:paraId="35F68E32" w14:textId="77777777" w:rsidR="006E5D8D" w:rsidRDefault="006E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1F03" w14:textId="10B42B97" w:rsidR="00801AAB" w:rsidRDefault="00801AAB">
    <w:pPr>
      <w:pStyle w:val="aa"/>
      <w:jc w:val="center"/>
    </w:pPr>
    <w:r>
      <w:rPr>
        <w:b/>
      </w:rPr>
      <w:fldChar w:fldCharType="begin"/>
    </w:r>
    <w:r>
      <w:rPr>
        <w:b/>
      </w:rPr>
      <w:instrText>PAGE</w:instrText>
    </w:r>
    <w:r>
      <w:rPr>
        <w:b/>
      </w:rPr>
      <w:fldChar w:fldCharType="separate"/>
    </w:r>
    <w:r w:rsidR="00310BC6">
      <w:rPr>
        <w:b/>
        <w:noProof/>
      </w:rPr>
      <w:t>2</w:t>
    </w:r>
    <w:r>
      <w:rPr>
        <w:b/>
      </w:rPr>
      <w:fldChar w:fldCharType="end"/>
    </w:r>
  </w:p>
  <w:p w14:paraId="501A83DD" w14:textId="77777777" w:rsidR="00801AAB" w:rsidRDefault="00801AA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87C4C" w14:textId="77777777" w:rsidR="006E5D8D" w:rsidRDefault="006E5D8D">
      <w:r>
        <w:separator/>
      </w:r>
    </w:p>
  </w:footnote>
  <w:footnote w:type="continuationSeparator" w:id="0">
    <w:p w14:paraId="50E42DEC" w14:textId="77777777" w:rsidR="006E5D8D" w:rsidRDefault="006E5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3">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6">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8">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9"/>
  </w:num>
  <w:num w:numId="4">
    <w:abstractNumId w:val="31"/>
  </w:num>
  <w:num w:numId="5">
    <w:abstractNumId w:val="23"/>
  </w:num>
  <w:num w:numId="6">
    <w:abstractNumId w:val="24"/>
  </w:num>
  <w:num w:numId="7">
    <w:abstractNumId w:val="21"/>
  </w:num>
  <w:num w:numId="8">
    <w:abstractNumId w:val="2"/>
  </w:num>
  <w:num w:numId="9">
    <w:abstractNumId w:val="34"/>
  </w:num>
  <w:num w:numId="10">
    <w:abstractNumId w:val="16"/>
  </w:num>
  <w:num w:numId="11">
    <w:abstractNumId w:val="27"/>
  </w:num>
  <w:num w:numId="12">
    <w:abstractNumId w:val="8"/>
  </w:num>
  <w:num w:numId="13">
    <w:abstractNumId w:val="20"/>
  </w:num>
  <w:num w:numId="14">
    <w:abstractNumId w:val="33"/>
  </w:num>
  <w:num w:numId="15">
    <w:abstractNumId w:val="11"/>
  </w:num>
  <w:num w:numId="16">
    <w:abstractNumId w:val="32"/>
  </w:num>
  <w:num w:numId="17">
    <w:abstractNumId w:val="28"/>
  </w:num>
  <w:num w:numId="18">
    <w:abstractNumId w:val="7"/>
  </w:num>
  <w:num w:numId="19">
    <w:abstractNumId w:val="6"/>
  </w:num>
  <w:num w:numId="20">
    <w:abstractNumId w:val="17"/>
  </w:num>
  <w:num w:numId="21">
    <w:abstractNumId w:val="25"/>
  </w:num>
  <w:num w:numId="22">
    <w:abstractNumId w:val="5"/>
  </w:num>
  <w:num w:numId="23">
    <w:abstractNumId w:val="36"/>
  </w:num>
  <w:num w:numId="24">
    <w:abstractNumId w:val="19"/>
  </w:num>
  <w:num w:numId="25">
    <w:abstractNumId w:val="13"/>
  </w:num>
  <w:num w:numId="26">
    <w:abstractNumId w:val="18"/>
  </w:num>
  <w:num w:numId="27">
    <w:abstractNumId w:val="3"/>
  </w:num>
  <w:num w:numId="28">
    <w:abstractNumId w:val="13"/>
  </w:num>
  <w:num w:numId="29">
    <w:abstractNumId w:val="13"/>
  </w:num>
  <w:num w:numId="30">
    <w:abstractNumId w:val="13"/>
  </w:num>
  <w:num w:numId="31">
    <w:abstractNumId w:val="10"/>
  </w:num>
  <w:num w:numId="32">
    <w:abstractNumId w:val="14"/>
  </w:num>
  <w:num w:numId="33">
    <w:abstractNumId w:val="15"/>
  </w:num>
  <w:num w:numId="34">
    <w:abstractNumId w:val="1"/>
  </w:num>
  <w:num w:numId="35">
    <w:abstractNumId w:val="35"/>
  </w:num>
  <w:num w:numId="36">
    <w:abstractNumId w:val="12"/>
  </w:num>
  <w:num w:numId="37">
    <w:abstractNumId w:val="29"/>
  </w:num>
  <w:num w:numId="38">
    <w:abstractNumId w:val="26"/>
  </w:num>
  <w:num w:numId="39">
    <w:abstractNumId w:val="2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宋体"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0 Char"/>
    <w:link w:val="30"/>
    <w:locked/>
    <w:rsid w:val="002A36E4"/>
    <w:rPr>
      <w:rFonts w:ascii="Arial" w:eastAsia="MS Gothic" w:hAnsi="Arial"/>
      <w:b/>
      <w:sz w:val="24"/>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标题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sid w:val="003F4D28"/>
    <w:rPr>
      <w:rFonts w:ascii="Cambria" w:eastAsia="宋体" w:hAnsi="Cambria" w:cs="Times New Roman"/>
      <w:b/>
      <w:bCs/>
      <w:sz w:val="24"/>
      <w:szCs w:val="24"/>
      <w:lang w:val="en-GB" w:eastAsia="ja-JP"/>
    </w:rPr>
  </w:style>
  <w:style w:type="character" w:customStyle="1" w:styleId="7Char">
    <w:name w:val="标题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sid w:val="003F4D28"/>
    <w:rPr>
      <w:rFonts w:ascii="Cambria" w:eastAsia="宋体" w:hAnsi="Cambria" w:cs="Times New Roman"/>
      <w:sz w:val="24"/>
      <w:szCs w:val="24"/>
      <w:lang w:val="en-GB" w:eastAsia="ja-JP"/>
    </w:rPr>
  </w:style>
  <w:style w:type="character" w:customStyle="1" w:styleId="9Char">
    <w:name w:val="标题 9 Char"/>
    <w:link w:val="9"/>
    <w:uiPriority w:val="9"/>
    <w:semiHidden/>
    <w:locked/>
    <w:rsid w:val="003F4D28"/>
    <w:rPr>
      <w:rFonts w:ascii="Cambria" w:eastAsia="宋体" w:hAnsi="Cambria" w:cs="Times New Roman"/>
      <w:sz w:val="21"/>
      <w:szCs w:val="21"/>
      <w:lang w:val="en-GB" w:eastAsia="ja-JP"/>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批注文字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批注主题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批注框文本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页脚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引用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宋体" w:eastAsia="宋体"/>
      <w:sz w:val="18"/>
      <w:szCs w:val="18"/>
    </w:rPr>
  </w:style>
  <w:style w:type="character" w:customStyle="1" w:styleId="Char8">
    <w:name w:val="文档结构图 Char"/>
    <w:link w:val="af3"/>
    <w:uiPriority w:val="99"/>
    <w:semiHidden/>
    <w:locked/>
    <w:rsid w:val="003F4D28"/>
    <w:rPr>
      <w:rFonts w:ascii="宋体" w:eastAsia="宋体" w:hAnsi="Times New Roman" w:cs="Times New Roman"/>
      <w:sz w:val="18"/>
      <w:szCs w:val="18"/>
      <w:lang w:val="en-GB" w:eastAsia="ja-JP"/>
    </w:rPr>
  </w:style>
  <w:style w:type="character" w:customStyle="1" w:styleId="Char0">
    <w:name w:val="题注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纯文本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脚注文本 Char"/>
    <w:aliases w:val="脚注文字列 (文字) Char,footnote text1 (文字) Char,footnote text2 (文字) Char,footnote text3 (文字) Char,footnote text4 (文字) Char,footnote text5 (文字) Char,footnote text6 (文字) Char,footnote text7 (文字) Char,footnote text11 (文字) Char,footnote text2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link w:val="B2Char"/>
    <w:qFormat/>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正文文本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正文文本缩进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正文文本缩进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日期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qFormat/>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 w:type="character" w:customStyle="1" w:styleId="B2Char">
    <w:name w:val="B2 Char"/>
    <w:link w:val="B2"/>
    <w:qFormat/>
    <w:rsid w:val="00BF22F1"/>
    <w:rPr>
      <w:rFonts w:ascii="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宋体"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标题 3 Char"/>
    <w:aliases w:val="Title Char,Underrubrik2 Char,H3 Char,no break Char,Memo Heading 3 Char,h3 Char,hello Char,Titre 3 Car Char,no break Car Char,H3 Car Char,Underrubrik2 Car Char,h3 Car Char,Memo Heading 3 Car Char,hello Car Char,Heading 3 Char Car Char,0 Char"/>
    <w:link w:val="30"/>
    <w:locked/>
    <w:rsid w:val="002A36E4"/>
    <w:rPr>
      <w:rFonts w:ascii="Arial" w:eastAsia="MS Gothic" w:hAnsi="Arial"/>
      <w:b/>
      <w:sz w:val="24"/>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标题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sid w:val="003F4D28"/>
    <w:rPr>
      <w:rFonts w:ascii="Cambria" w:eastAsia="宋体" w:hAnsi="Cambria" w:cs="Times New Roman"/>
      <w:b/>
      <w:bCs/>
      <w:sz w:val="24"/>
      <w:szCs w:val="24"/>
      <w:lang w:val="en-GB" w:eastAsia="ja-JP"/>
    </w:rPr>
  </w:style>
  <w:style w:type="character" w:customStyle="1" w:styleId="7Char">
    <w:name w:val="标题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sid w:val="003F4D28"/>
    <w:rPr>
      <w:rFonts w:ascii="Cambria" w:eastAsia="宋体" w:hAnsi="Cambria" w:cs="Times New Roman"/>
      <w:sz w:val="24"/>
      <w:szCs w:val="24"/>
      <w:lang w:val="en-GB" w:eastAsia="ja-JP"/>
    </w:rPr>
  </w:style>
  <w:style w:type="character" w:customStyle="1" w:styleId="9Char">
    <w:name w:val="标题 9 Char"/>
    <w:link w:val="9"/>
    <w:uiPriority w:val="9"/>
    <w:semiHidden/>
    <w:locked/>
    <w:rsid w:val="003F4D28"/>
    <w:rPr>
      <w:rFonts w:ascii="Cambria" w:eastAsia="宋体" w:hAnsi="Cambria" w:cs="Times New Roman"/>
      <w:sz w:val="21"/>
      <w:szCs w:val="21"/>
      <w:lang w:val="en-GB" w:eastAsia="ja-JP"/>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批注文字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批注主题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批注框文本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页脚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引用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宋体" w:eastAsia="宋体"/>
      <w:sz w:val="18"/>
      <w:szCs w:val="18"/>
    </w:rPr>
  </w:style>
  <w:style w:type="character" w:customStyle="1" w:styleId="Char8">
    <w:name w:val="文档结构图 Char"/>
    <w:link w:val="af3"/>
    <w:uiPriority w:val="99"/>
    <w:semiHidden/>
    <w:locked/>
    <w:rsid w:val="003F4D28"/>
    <w:rPr>
      <w:rFonts w:ascii="宋体" w:eastAsia="宋体" w:hAnsi="Times New Roman" w:cs="Times New Roman"/>
      <w:sz w:val="18"/>
      <w:szCs w:val="18"/>
      <w:lang w:val="en-GB" w:eastAsia="ja-JP"/>
    </w:rPr>
  </w:style>
  <w:style w:type="character" w:customStyle="1" w:styleId="Char0">
    <w:name w:val="题注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纯文本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脚注文本 Char"/>
    <w:aliases w:val="脚注文字列 (文字) Char,footnote text1 (文字) Char,footnote text2 (文字) Char,footnote text3 (文字) Char,footnote text4 (文字) Char,footnote text5 (文字) Char,footnote text6 (文字) Char,footnote text7 (文字) Char,footnote text11 (文字) Char,footnote text2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link w:val="B2Char"/>
    <w:qFormat/>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正文文本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正文文本缩进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正文文本缩进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日期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qFormat/>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 w:type="character" w:customStyle="1" w:styleId="B2Char">
    <w:name w:val="B2 Char"/>
    <w:link w:val="B2"/>
    <w:qFormat/>
    <w:rsid w:val="00BF22F1"/>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1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108-e/Docs/R1-220218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255AE-2B80-4700-88E1-122F427D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4218</Characters>
  <Application>Microsoft Office Word</Application>
  <DocSecurity>0</DocSecurity>
  <Lines>35</Lines>
  <Paragraphs>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Feiyongqiang-c</cp:lastModifiedBy>
  <cp:revision>3</cp:revision>
  <cp:lastPrinted>2019-02-13T08:31:00Z</cp:lastPrinted>
  <dcterms:created xsi:type="dcterms:W3CDTF">2022-02-22T00:48:00Z</dcterms:created>
  <dcterms:modified xsi:type="dcterms:W3CDTF">2022-02-22T00:49:00Z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