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C25F7C" w14:textId="77777777" w:rsidR="00CE3D82" w:rsidRDefault="00946B4D">
      <w:pPr>
        <w:pStyle w:val="af4"/>
        <w:tabs>
          <w:tab w:val="right" w:pos="9639"/>
        </w:tabs>
        <w:rPr>
          <w:bCs/>
          <w:sz w:val="24"/>
          <w:szCs w:val="24"/>
        </w:rPr>
      </w:pPr>
      <w:r>
        <w:rPr>
          <w:bCs/>
          <w:sz w:val="24"/>
          <w:szCs w:val="24"/>
        </w:rPr>
        <w:t>3GPP TSG RAN WG1 #108-e</w:t>
      </w:r>
      <w:r>
        <w:rPr>
          <w:bCs/>
          <w:sz w:val="24"/>
          <w:szCs w:val="24"/>
        </w:rPr>
        <w:tab/>
        <w:t>R1-22abcde</w:t>
      </w:r>
    </w:p>
    <w:p w14:paraId="6ED608D0" w14:textId="77777777" w:rsidR="00CE3D82" w:rsidRDefault="00946B4D">
      <w:pPr>
        <w:pStyle w:val="af4"/>
        <w:rPr>
          <w:bCs/>
          <w:sz w:val="24"/>
          <w:szCs w:val="24"/>
        </w:rPr>
      </w:pPr>
      <w:r>
        <w:rPr>
          <w:bCs/>
          <w:sz w:val="24"/>
          <w:szCs w:val="24"/>
        </w:rPr>
        <w:t>e-Meeting, February 21 – March 3, 2022</w:t>
      </w:r>
    </w:p>
    <w:p w14:paraId="241CFB91" w14:textId="77777777" w:rsidR="00CE3D82" w:rsidRDefault="00CE3D82">
      <w:pPr>
        <w:pStyle w:val="af4"/>
        <w:rPr>
          <w:bCs/>
          <w:sz w:val="24"/>
        </w:rPr>
      </w:pPr>
    </w:p>
    <w:p w14:paraId="06EBA1A7" w14:textId="77777777" w:rsidR="00CE3D82" w:rsidRDefault="00946B4D">
      <w:pPr>
        <w:tabs>
          <w:tab w:val="left" w:pos="1985"/>
        </w:tabs>
        <w:spacing w:after="120"/>
        <w:rPr>
          <w:rFonts w:ascii="Arial" w:hAnsi="Arial" w:cs="Arial"/>
          <w:b/>
          <w:bCs/>
          <w:sz w:val="24"/>
          <w:szCs w:val="24"/>
        </w:rPr>
      </w:pPr>
      <w:bookmarkStart w:id="0" w:name="_Hlk96019646"/>
      <w:r>
        <w:rPr>
          <w:rFonts w:ascii="Arial" w:hAnsi="Arial" w:cs="Arial"/>
          <w:b/>
          <w:bCs/>
          <w:sz w:val="24"/>
          <w:szCs w:val="24"/>
        </w:rPr>
        <w:t>Agenda item:</w:t>
      </w:r>
      <w:r>
        <w:rPr>
          <w:rFonts w:ascii="Arial" w:hAnsi="Arial" w:cs="Arial"/>
          <w:b/>
          <w:bCs/>
          <w:sz w:val="24"/>
          <w:szCs w:val="24"/>
        </w:rPr>
        <w:tab/>
        <w:t>7.1</w:t>
      </w:r>
    </w:p>
    <w:p w14:paraId="18A52B15" w14:textId="77777777" w:rsidR="00CE3D82" w:rsidRDefault="00946B4D">
      <w:pPr>
        <w:tabs>
          <w:tab w:val="left" w:pos="1985"/>
        </w:tabs>
        <w:spacing w:after="120"/>
        <w:rPr>
          <w:rFonts w:ascii="Arial" w:hAnsi="Arial" w:cs="Arial"/>
          <w:b/>
          <w:bCs/>
          <w:sz w:val="24"/>
          <w:szCs w:val="24"/>
        </w:rPr>
      </w:pPr>
      <w:r>
        <w:rPr>
          <w:rFonts w:ascii="Arial" w:hAnsi="Arial" w:cs="Arial"/>
          <w:b/>
          <w:bCs/>
          <w:sz w:val="24"/>
          <w:szCs w:val="24"/>
        </w:rPr>
        <w:t>Source:</w:t>
      </w:r>
      <w:r>
        <w:rPr>
          <w:rFonts w:ascii="Arial" w:hAnsi="Arial" w:cs="Arial"/>
          <w:b/>
          <w:bCs/>
          <w:sz w:val="24"/>
        </w:rPr>
        <w:tab/>
      </w:r>
      <w:r>
        <w:rPr>
          <w:rFonts w:ascii="Arial" w:hAnsi="Arial" w:cs="Arial"/>
          <w:b/>
          <w:bCs/>
          <w:sz w:val="24"/>
          <w:szCs w:val="24"/>
        </w:rPr>
        <w:t>Moderator (Nokia)</w:t>
      </w:r>
    </w:p>
    <w:p w14:paraId="13728CF0" w14:textId="77777777" w:rsidR="00CE3D82" w:rsidRDefault="00946B4D">
      <w:pPr>
        <w:ind w:left="1985" w:hanging="1985"/>
        <w:rPr>
          <w:rFonts w:ascii="Arial" w:hAnsi="Arial" w:cs="Arial"/>
          <w:b/>
          <w:bCs/>
          <w:sz w:val="24"/>
        </w:rPr>
      </w:pPr>
      <w:r>
        <w:rPr>
          <w:rFonts w:ascii="Arial" w:hAnsi="Arial" w:cs="Arial"/>
          <w:b/>
          <w:bCs/>
          <w:sz w:val="24"/>
          <w:szCs w:val="24"/>
        </w:rPr>
        <w:t>Title:</w:t>
      </w:r>
      <w:r>
        <w:rPr>
          <w:rFonts w:ascii="Arial" w:hAnsi="Arial" w:cs="Arial"/>
          <w:b/>
          <w:bCs/>
          <w:sz w:val="24"/>
        </w:rPr>
        <w:tab/>
        <w:t>[108-e-NR-CRs-02] Issue#3 SPS PDSCH activation and PUCCH resource selection for the 1st SPS PDSCH</w:t>
      </w:r>
    </w:p>
    <w:p w14:paraId="2C959188" w14:textId="77777777" w:rsidR="00CE3D82" w:rsidRDefault="00946B4D">
      <w:pPr>
        <w:ind w:left="1985" w:hanging="1985"/>
        <w:rPr>
          <w:rFonts w:ascii="Arial" w:hAnsi="Arial" w:cs="Arial"/>
          <w:b/>
          <w:bCs/>
          <w:sz w:val="24"/>
          <w:szCs w:val="24"/>
        </w:rPr>
      </w:pPr>
      <w:r>
        <w:rPr>
          <w:rFonts w:ascii="Arial" w:hAnsi="Arial" w:cs="Arial"/>
          <w:b/>
          <w:bCs/>
          <w:sz w:val="24"/>
        </w:rPr>
        <w:t>WI:</w:t>
      </w:r>
      <w:r>
        <w:rPr>
          <w:rFonts w:ascii="Arial" w:hAnsi="Arial" w:cs="Arial"/>
          <w:b/>
          <w:bCs/>
          <w:sz w:val="24"/>
        </w:rPr>
        <w:tab/>
        <w:t>NR_newRAT-Core</w:t>
      </w:r>
    </w:p>
    <w:bookmarkEnd w:id="0"/>
    <w:p w14:paraId="00FCC6AE" w14:textId="77777777" w:rsidR="00CE3D82" w:rsidRDefault="00946B4D">
      <w:pPr>
        <w:tabs>
          <w:tab w:val="left" w:pos="1985"/>
        </w:tabs>
        <w:spacing w:after="120"/>
        <w:rPr>
          <w:rFonts w:ascii="Arial" w:hAnsi="Arial" w:cs="Arial"/>
          <w:b/>
          <w:bCs/>
          <w:sz w:val="24"/>
          <w:szCs w:val="24"/>
        </w:rPr>
      </w:pPr>
      <w:r>
        <w:rPr>
          <w:rFonts w:ascii="Arial" w:hAnsi="Arial" w:cs="Arial"/>
          <w:b/>
          <w:bCs/>
          <w:sz w:val="24"/>
          <w:szCs w:val="24"/>
        </w:rPr>
        <w:t>Document for:</w:t>
      </w:r>
      <w:r>
        <w:rPr>
          <w:rFonts w:ascii="Arial" w:hAnsi="Arial" w:cs="Arial"/>
          <w:b/>
          <w:bCs/>
          <w:sz w:val="24"/>
          <w:szCs w:val="24"/>
        </w:rPr>
        <w:tab/>
        <w:t>Discussion and Decision</w:t>
      </w:r>
    </w:p>
    <w:p w14:paraId="7C5EC47E" w14:textId="77777777" w:rsidR="00CE3D82" w:rsidRDefault="00946B4D">
      <w:pPr>
        <w:pStyle w:val="1"/>
      </w:pPr>
      <w:bookmarkStart w:id="1" w:name="_Ref178064866"/>
      <w:bookmarkStart w:id="2" w:name="_Toc68698316"/>
      <w:r>
        <w:t>1</w:t>
      </w:r>
      <w:r>
        <w:tab/>
      </w:r>
      <w:bookmarkEnd w:id="1"/>
      <w:r>
        <w:t>Introduction</w:t>
      </w:r>
      <w:bookmarkEnd w:id="2"/>
    </w:p>
    <w:p w14:paraId="5AA51A52" w14:textId="77777777" w:rsidR="00CE3D82" w:rsidRDefault="00946B4D">
      <w:pPr>
        <w:pStyle w:val="Doc-text2"/>
        <w:tabs>
          <w:tab w:val="clear" w:pos="1622"/>
          <w:tab w:val="left" w:pos="1276"/>
        </w:tabs>
        <w:ind w:left="0" w:firstLine="0"/>
        <w:rPr>
          <w:rFonts w:ascii="Times New Roman" w:hAnsi="Times New Roman"/>
          <w:lang w:val="en-GB"/>
        </w:rPr>
      </w:pPr>
      <w:r>
        <w:rPr>
          <w:rFonts w:ascii="Times New Roman" w:hAnsi="Times New Roman"/>
          <w:lang w:val="en-GB"/>
        </w:rPr>
        <w:t>This document is a summary of the discussion related to the RAN1#108 AI 7.1 issue #2 handled in the following email thread:</w:t>
      </w:r>
    </w:p>
    <w:p w14:paraId="0AEFAD9C" w14:textId="77777777" w:rsidR="00CE3D82" w:rsidRDefault="00CE3D82">
      <w:pPr>
        <w:pStyle w:val="Doc-text2"/>
        <w:tabs>
          <w:tab w:val="clear" w:pos="1622"/>
          <w:tab w:val="left" w:pos="1276"/>
        </w:tabs>
        <w:ind w:left="0" w:firstLine="0"/>
        <w:rPr>
          <w:rFonts w:ascii="Times New Roman" w:hAnsi="Times New Roman"/>
          <w:lang w:val="en-GB"/>
        </w:rPr>
      </w:pPr>
    </w:p>
    <w:p w14:paraId="27E3E9C7" w14:textId="77777777" w:rsidR="00CE3D82" w:rsidRDefault="00946B4D">
      <w:pPr>
        <w:rPr>
          <w:highlight w:val="cyan"/>
          <w:lang w:eastAsia="zh-CN"/>
        </w:rPr>
      </w:pPr>
      <w:bookmarkStart w:id="3" w:name="_Hlk96339738"/>
      <w:r>
        <w:rPr>
          <w:highlight w:val="cyan"/>
          <w:lang w:eastAsia="zh-CN"/>
        </w:rPr>
        <w:t>[108-e-NR-CRs-02] Issue#3 SPS PDSCH activation and PUCCH resource selection for the 1st SPS PDSCH by March 1 – Karri (Nokia)</w:t>
      </w:r>
    </w:p>
    <w:p w14:paraId="6D8C424B" w14:textId="77777777" w:rsidR="00CE3D82" w:rsidRDefault="00946B4D">
      <w:pPr>
        <w:numPr>
          <w:ilvl w:val="0"/>
          <w:numId w:val="14"/>
        </w:numPr>
        <w:overflowPunct/>
        <w:autoSpaceDE/>
        <w:autoSpaceDN/>
        <w:adjustRightInd/>
        <w:spacing w:after="0"/>
        <w:textAlignment w:val="auto"/>
        <w:rPr>
          <w:highlight w:val="cyan"/>
          <w:lang w:eastAsia="zh-CN"/>
        </w:rPr>
      </w:pPr>
      <w:r>
        <w:rPr>
          <w:highlight w:val="cyan"/>
          <w:lang w:eastAsia="zh-CN"/>
        </w:rPr>
        <w:t xml:space="preserve">Relevant tdocs: </w:t>
      </w:r>
      <w:hyperlink r:id="rId12" w:history="1">
        <w:r>
          <w:rPr>
            <w:rStyle w:val="aff3"/>
            <w:bCs/>
            <w:highlight w:val="cyan"/>
            <w:lang w:eastAsia="zh-CN"/>
          </w:rPr>
          <w:t>R1-2201027</w:t>
        </w:r>
      </w:hyperlink>
      <w:r>
        <w:rPr>
          <w:bCs/>
          <w:highlight w:val="cyan"/>
          <w:lang w:eastAsia="zh-CN"/>
        </w:rPr>
        <w:t xml:space="preserve">, </w:t>
      </w:r>
      <w:hyperlink r:id="rId13" w:history="1">
        <w:r>
          <w:rPr>
            <w:rStyle w:val="aff3"/>
            <w:bCs/>
            <w:highlight w:val="cyan"/>
            <w:lang w:eastAsia="zh-CN"/>
          </w:rPr>
          <w:t>R1-2201028</w:t>
        </w:r>
      </w:hyperlink>
      <w:r>
        <w:rPr>
          <w:bCs/>
          <w:highlight w:val="cyan"/>
          <w:lang w:eastAsia="zh-CN"/>
        </w:rPr>
        <w:t xml:space="preserve">, </w:t>
      </w:r>
      <w:hyperlink r:id="rId14" w:history="1">
        <w:r>
          <w:rPr>
            <w:rStyle w:val="aff3"/>
            <w:bCs/>
            <w:highlight w:val="cyan"/>
            <w:lang w:eastAsia="zh-CN"/>
          </w:rPr>
          <w:t>R1-2201385</w:t>
        </w:r>
      </w:hyperlink>
      <w:r>
        <w:rPr>
          <w:bCs/>
          <w:highlight w:val="cyan"/>
          <w:lang w:eastAsia="zh-CN"/>
        </w:rPr>
        <w:t xml:space="preserve">, </w:t>
      </w:r>
      <w:hyperlink r:id="rId15" w:history="1">
        <w:r>
          <w:rPr>
            <w:rStyle w:val="aff3"/>
            <w:bCs/>
            <w:highlight w:val="cyan"/>
            <w:lang w:eastAsia="zh-CN"/>
          </w:rPr>
          <w:t>R1-2202116</w:t>
        </w:r>
      </w:hyperlink>
      <w:r>
        <w:rPr>
          <w:bCs/>
          <w:highlight w:val="cyan"/>
          <w:lang w:eastAsia="zh-CN"/>
        </w:rPr>
        <w:t>,</w:t>
      </w:r>
      <w:r>
        <w:rPr>
          <w:highlight w:val="cyan"/>
          <w:lang w:eastAsia="zh-CN"/>
        </w:rPr>
        <w:t xml:space="preserve"> </w:t>
      </w:r>
      <w:hyperlink r:id="rId16" w:history="1">
        <w:r>
          <w:rPr>
            <w:rStyle w:val="aff3"/>
            <w:highlight w:val="cyan"/>
            <w:lang w:eastAsia="zh-CN"/>
          </w:rPr>
          <w:t>R1-2201656</w:t>
        </w:r>
      </w:hyperlink>
    </w:p>
    <w:bookmarkEnd w:id="3"/>
    <w:p w14:paraId="38D830A1" w14:textId="77777777" w:rsidR="00CE3D82" w:rsidRDefault="00CE3D82">
      <w:pPr>
        <w:pStyle w:val="Doc-text2"/>
        <w:tabs>
          <w:tab w:val="clear" w:pos="1622"/>
          <w:tab w:val="left" w:pos="1276"/>
        </w:tabs>
        <w:ind w:left="0" w:firstLine="0"/>
        <w:rPr>
          <w:rFonts w:ascii="Times New Roman" w:hAnsi="Times New Roman"/>
          <w:lang w:val="en-GB"/>
        </w:rPr>
      </w:pPr>
    </w:p>
    <w:p w14:paraId="58CE7437" w14:textId="77777777" w:rsidR="00CE3D82" w:rsidRDefault="00CE3D82">
      <w:pPr>
        <w:pStyle w:val="Doc-text2"/>
        <w:tabs>
          <w:tab w:val="clear" w:pos="1622"/>
          <w:tab w:val="left" w:pos="1276"/>
        </w:tabs>
        <w:ind w:left="0" w:firstLine="0"/>
        <w:rPr>
          <w:rFonts w:ascii="Times New Roman" w:hAnsi="Times New Roman"/>
          <w:lang w:val="en-GB"/>
        </w:rPr>
      </w:pPr>
    </w:p>
    <w:p w14:paraId="034D591F" w14:textId="77777777" w:rsidR="00CE3D82" w:rsidRDefault="00946B4D">
      <w:pPr>
        <w:pStyle w:val="Doc-text2"/>
        <w:tabs>
          <w:tab w:val="clear" w:pos="1622"/>
          <w:tab w:val="left" w:pos="1276"/>
        </w:tabs>
        <w:ind w:left="0" w:firstLine="0"/>
        <w:rPr>
          <w:rFonts w:ascii="Times New Roman" w:hAnsi="Times New Roman"/>
          <w:lang w:val="en-GB"/>
        </w:rPr>
      </w:pPr>
      <w:r>
        <w:rPr>
          <w:rFonts w:ascii="Times New Roman" w:hAnsi="Times New Roman"/>
          <w:lang w:val="en-GB"/>
        </w:rPr>
        <w:t>The following Tdocs address the issue</w:t>
      </w:r>
    </w:p>
    <w:p w14:paraId="4960A665" w14:textId="77777777" w:rsidR="00CE3D82" w:rsidRDefault="00CE3D82">
      <w:pPr>
        <w:pStyle w:val="Doc-text2"/>
        <w:tabs>
          <w:tab w:val="clear" w:pos="1622"/>
          <w:tab w:val="left" w:pos="1276"/>
        </w:tabs>
        <w:ind w:left="0" w:firstLine="0"/>
        <w:rPr>
          <w:lang w:val="en-GB"/>
        </w:rPr>
      </w:pPr>
    </w:p>
    <w:tbl>
      <w:tblPr>
        <w:tblW w:w="9221" w:type="dxa"/>
        <w:tblLook w:val="04A0" w:firstRow="1" w:lastRow="0" w:firstColumn="1" w:lastColumn="0" w:noHBand="0" w:noVBand="1"/>
      </w:tblPr>
      <w:tblGrid>
        <w:gridCol w:w="1141"/>
        <w:gridCol w:w="6387"/>
        <w:gridCol w:w="1693"/>
      </w:tblGrid>
      <w:tr w:rsidR="00CE3D82" w14:paraId="7127BB58" w14:textId="77777777">
        <w:trPr>
          <w:trHeight w:val="348"/>
        </w:trPr>
        <w:tc>
          <w:tcPr>
            <w:tcW w:w="1141" w:type="dxa"/>
            <w:tcBorders>
              <w:top w:val="single" w:sz="4" w:space="0" w:color="FFFFFF"/>
              <w:left w:val="single" w:sz="4" w:space="0" w:color="FFFFFF"/>
              <w:bottom w:val="single" w:sz="4" w:space="0" w:color="auto"/>
              <w:right w:val="single" w:sz="4" w:space="0" w:color="FFFFFF"/>
            </w:tcBorders>
            <w:shd w:val="clear" w:color="000000" w:fill="75B91A"/>
          </w:tcPr>
          <w:p w14:paraId="1BDC4A03" w14:textId="77777777" w:rsidR="00CE3D82" w:rsidRDefault="00946B4D">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TDoc#</w:t>
            </w:r>
          </w:p>
        </w:tc>
        <w:tc>
          <w:tcPr>
            <w:tcW w:w="6387" w:type="dxa"/>
            <w:tcBorders>
              <w:top w:val="single" w:sz="4" w:space="0" w:color="FFFFFF"/>
              <w:left w:val="nil"/>
              <w:bottom w:val="single" w:sz="4" w:space="0" w:color="auto"/>
              <w:right w:val="single" w:sz="4" w:space="0" w:color="FFFFFF"/>
            </w:tcBorders>
            <w:shd w:val="clear" w:color="000000" w:fill="75B91A"/>
          </w:tcPr>
          <w:p w14:paraId="6D100CFC" w14:textId="77777777" w:rsidR="00CE3D82" w:rsidRDefault="00946B4D">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Tdoc title</w:t>
            </w:r>
          </w:p>
        </w:tc>
        <w:tc>
          <w:tcPr>
            <w:tcW w:w="1693" w:type="dxa"/>
            <w:tcBorders>
              <w:top w:val="single" w:sz="4" w:space="0" w:color="FFFFFF"/>
              <w:left w:val="nil"/>
              <w:bottom w:val="single" w:sz="4" w:space="0" w:color="auto"/>
              <w:right w:val="single" w:sz="4" w:space="0" w:color="FFFFFF"/>
            </w:tcBorders>
            <w:shd w:val="clear" w:color="000000" w:fill="75B91A"/>
          </w:tcPr>
          <w:p w14:paraId="1BCF0CB8" w14:textId="77777777" w:rsidR="00CE3D82" w:rsidRDefault="00946B4D">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Source</w:t>
            </w:r>
          </w:p>
        </w:tc>
      </w:tr>
      <w:tr w:rsidR="00CE3D82" w14:paraId="3D17CEE3" w14:textId="77777777">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1C4B0A45" w14:textId="77777777" w:rsidR="00CE3D82" w:rsidRDefault="00235711">
            <w:pPr>
              <w:pStyle w:val="a6"/>
              <w:spacing w:after="60"/>
              <w:rPr>
                <w:rFonts w:eastAsia="宋体"/>
                <w:sz w:val="18"/>
                <w:szCs w:val="18"/>
              </w:rPr>
            </w:pPr>
            <w:hyperlink r:id="rId17" w:tgtFrame="_parent" w:history="1">
              <w:r w:rsidR="00946B4D">
                <w:rPr>
                  <w:rStyle w:val="aff3"/>
                  <w:rFonts w:ascii="Calibri" w:hAnsi="Calibri" w:cs="Calibri"/>
                  <w:sz w:val="18"/>
                  <w:szCs w:val="18"/>
                </w:rPr>
                <w:t>R1-2201027</w:t>
              </w:r>
            </w:hyperlink>
          </w:p>
        </w:tc>
        <w:tc>
          <w:tcPr>
            <w:tcW w:w="6387" w:type="dxa"/>
            <w:tcBorders>
              <w:top w:val="single" w:sz="4" w:space="0" w:color="auto"/>
              <w:left w:val="single" w:sz="4" w:space="0" w:color="auto"/>
              <w:bottom w:val="single" w:sz="4" w:space="0" w:color="auto"/>
              <w:right w:val="single" w:sz="4" w:space="0" w:color="auto"/>
            </w:tcBorders>
            <w:shd w:val="clear" w:color="auto" w:fill="auto"/>
          </w:tcPr>
          <w:p w14:paraId="05D5B0BE" w14:textId="77777777" w:rsidR="00CE3D82" w:rsidRDefault="00946B4D">
            <w:pPr>
              <w:jc w:val="both"/>
              <w:rPr>
                <w:sz w:val="18"/>
                <w:szCs w:val="18"/>
              </w:rPr>
            </w:pPr>
            <w:r>
              <w:rPr>
                <w:rFonts w:ascii="Arial" w:hAnsi="Arial" w:cs="Arial"/>
                <w:sz w:val="16"/>
                <w:szCs w:val="16"/>
              </w:rPr>
              <w:t>SPS PDSCH activation and PUCCH resource selection for the 1st SPS PDSCH</w:t>
            </w:r>
          </w:p>
        </w:tc>
        <w:tc>
          <w:tcPr>
            <w:tcW w:w="1693" w:type="dxa"/>
            <w:tcBorders>
              <w:top w:val="single" w:sz="4" w:space="0" w:color="auto"/>
              <w:left w:val="single" w:sz="4" w:space="0" w:color="auto"/>
              <w:bottom w:val="single" w:sz="4" w:space="0" w:color="auto"/>
              <w:right w:val="single" w:sz="4" w:space="0" w:color="auto"/>
            </w:tcBorders>
            <w:shd w:val="clear" w:color="auto" w:fill="auto"/>
          </w:tcPr>
          <w:p w14:paraId="71EA1AEC" w14:textId="77777777" w:rsidR="00CE3D82" w:rsidRDefault="00946B4D">
            <w:pPr>
              <w:pStyle w:val="a6"/>
              <w:spacing w:after="60"/>
              <w:jc w:val="left"/>
              <w:rPr>
                <w:rFonts w:eastAsia="宋体"/>
                <w:sz w:val="18"/>
                <w:szCs w:val="18"/>
              </w:rPr>
            </w:pPr>
            <w:r>
              <w:rPr>
                <w:rFonts w:cs="Arial"/>
                <w:sz w:val="16"/>
                <w:szCs w:val="16"/>
              </w:rPr>
              <w:t>Nokia, Nokia Shanghai Bell</w:t>
            </w:r>
          </w:p>
        </w:tc>
      </w:tr>
      <w:tr w:rsidR="00CE3D82" w14:paraId="31EF2AAC" w14:textId="77777777">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5568BDBE" w14:textId="77777777" w:rsidR="00CE3D82" w:rsidRDefault="00235711">
            <w:pPr>
              <w:pStyle w:val="a6"/>
              <w:spacing w:after="60"/>
              <w:rPr>
                <w:rFonts w:eastAsia="宋体"/>
                <w:sz w:val="18"/>
                <w:szCs w:val="18"/>
              </w:rPr>
            </w:pPr>
            <w:hyperlink r:id="rId18" w:tgtFrame="_parent" w:history="1">
              <w:r w:rsidR="00946B4D">
                <w:rPr>
                  <w:rStyle w:val="aff3"/>
                  <w:rFonts w:ascii="Calibri" w:hAnsi="Calibri" w:cs="Calibri"/>
                  <w:sz w:val="18"/>
                  <w:szCs w:val="18"/>
                </w:rPr>
                <w:t>R1-2201028</w:t>
              </w:r>
            </w:hyperlink>
          </w:p>
        </w:tc>
        <w:tc>
          <w:tcPr>
            <w:tcW w:w="6387" w:type="dxa"/>
            <w:tcBorders>
              <w:top w:val="single" w:sz="4" w:space="0" w:color="auto"/>
              <w:left w:val="single" w:sz="4" w:space="0" w:color="auto"/>
              <w:bottom w:val="single" w:sz="4" w:space="0" w:color="auto"/>
              <w:right w:val="single" w:sz="4" w:space="0" w:color="auto"/>
            </w:tcBorders>
            <w:shd w:val="clear" w:color="auto" w:fill="auto"/>
          </w:tcPr>
          <w:p w14:paraId="2E4415B7" w14:textId="77777777" w:rsidR="00CE3D82" w:rsidRDefault="00946B4D">
            <w:pPr>
              <w:jc w:val="both"/>
              <w:rPr>
                <w:sz w:val="18"/>
                <w:szCs w:val="18"/>
              </w:rPr>
            </w:pPr>
            <w:r>
              <w:rPr>
                <w:rFonts w:ascii="Arial" w:hAnsi="Arial" w:cs="Arial"/>
                <w:sz w:val="16"/>
                <w:szCs w:val="16"/>
              </w:rPr>
              <w:t>Draft 38.213 CR on SPS PDSCH activation and PUCCH resource selection for the 1st SPS PDSCH</w:t>
            </w:r>
          </w:p>
        </w:tc>
        <w:tc>
          <w:tcPr>
            <w:tcW w:w="1693" w:type="dxa"/>
            <w:tcBorders>
              <w:top w:val="single" w:sz="4" w:space="0" w:color="auto"/>
              <w:left w:val="single" w:sz="4" w:space="0" w:color="auto"/>
              <w:bottom w:val="single" w:sz="4" w:space="0" w:color="auto"/>
              <w:right w:val="single" w:sz="4" w:space="0" w:color="auto"/>
            </w:tcBorders>
            <w:shd w:val="clear" w:color="auto" w:fill="auto"/>
          </w:tcPr>
          <w:p w14:paraId="0501D258" w14:textId="77777777" w:rsidR="00CE3D82" w:rsidRDefault="00946B4D">
            <w:pPr>
              <w:pStyle w:val="a6"/>
              <w:spacing w:after="60"/>
              <w:jc w:val="left"/>
              <w:rPr>
                <w:rFonts w:eastAsia="宋体"/>
                <w:sz w:val="18"/>
                <w:szCs w:val="18"/>
              </w:rPr>
            </w:pPr>
            <w:r>
              <w:rPr>
                <w:rFonts w:cs="Arial"/>
                <w:sz w:val="16"/>
                <w:szCs w:val="16"/>
              </w:rPr>
              <w:t>Nokia, Nokia Shanghai Bell</w:t>
            </w:r>
          </w:p>
        </w:tc>
      </w:tr>
      <w:tr w:rsidR="00CE3D82" w14:paraId="41E2261E" w14:textId="77777777">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3F44E4DF" w14:textId="77777777" w:rsidR="00CE3D82" w:rsidRDefault="00235711">
            <w:pPr>
              <w:pStyle w:val="a6"/>
              <w:spacing w:after="60"/>
              <w:rPr>
                <w:rFonts w:eastAsia="宋体"/>
                <w:sz w:val="18"/>
                <w:szCs w:val="18"/>
              </w:rPr>
            </w:pPr>
            <w:hyperlink r:id="rId19" w:tgtFrame="_parent" w:history="1">
              <w:r w:rsidR="00946B4D">
                <w:rPr>
                  <w:rStyle w:val="aff3"/>
                  <w:rFonts w:ascii="Calibri" w:hAnsi="Calibri" w:cs="Calibri"/>
                  <w:sz w:val="18"/>
                  <w:szCs w:val="18"/>
                </w:rPr>
                <w:t>R1-2201385</w:t>
              </w:r>
            </w:hyperlink>
          </w:p>
        </w:tc>
        <w:tc>
          <w:tcPr>
            <w:tcW w:w="6387" w:type="dxa"/>
            <w:tcBorders>
              <w:top w:val="single" w:sz="4" w:space="0" w:color="auto"/>
              <w:left w:val="single" w:sz="4" w:space="0" w:color="auto"/>
              <w:bottom w:val="single" w:sz="4" w:space="0" w:color="auto"/>
              <w:right w:val="single" w:sz="4" w:space="0" w:color="auto"/>
            </w:tcBorders>
            <w:shd w:val="clear" w:color="auto" w:fill="auto"/>
          </w:tcPr>
          <w:p w14:paraId="510D176D" w14:textId="77777777" w:rsidR="00CE3D82" w:rsidRDefault="00946B4D">
            <w:pPr>
              <w:jc w:val="both"/>
              <w:rPr>
                <w:sz w:val="18"/>
                <w:szCs w:val="18"/>
              </w:rPr>
            </w:pPr>
            <w:r>
              <w:rPr>
                <w:rFonts w:ascii="Arial" w:hAnsi="Arial" w:cs="Arial"/>
                <w:sz w:val="16"/>
                <w:szCs w:val="16"/>
              </w:rPr>
              <w:t>Clarification on PUCCH resource determination for the first SPS PDSCH</w:t>
            </w:r>
          </w:p>
        </w:tc>
        <w:tc>
          <w:tcPr>
            <w:tcW w:w="1693" w:type="dxa"/>
            <w:tcBorders>
              <w:top w:val="single" w:sz="4" w:space="0" w:color="auto"/>
              <w:left w:val="single" w:sz="4" w:space="0" w:color="auto"/>
              <w:bottom w:val="single" w:sz="4" w:space="0" w:color="auto"/>
              <w:right w:val="single" w:sz="4" w:space="0" w:color="auto"/>
            </w:tcBorders>
            <w:shd w:val="clear" w:color="auto" w:fill="auto"/>
          </w:tcPr>
          <w:p w14:paraId="7E489752" w14:textId="77777777" w:rsidR="00CE3D82" w:rsidRDefault="00946B4D">
            <w:pPr>
              <w:pStyle w:val="a6"/>
              <w:spacing w:after="60"/>
              <w:jc w:val="left"/>
              <w:rPr>
                <w:rFonts w:eastAsia="宋体"/>
                <w:sz w:val="18"/>
                <w:szCs w:val="18"/>
              </w:rPr>
            </w:pPr>
            <w:r>
              <w:rPr>
                <w:rFonts w:cs="Arial"/>
                <w:sz w:val="16"/>
                <w:szCs w:val="16"/>
              </w:rPr>
              <w:t>ZTE</w:t>
            </w:r>
          </w:p>
        </w:tc>
      </w:tr>
      <w:tr w:rsidR="00CE3D82" w14:paraId="3F9BF301" w14:textId="77777777">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1BDD1428" w14:textId="77777777" w:rsidR="00CE3D82" w:rsidRDefault="00235711">
            <w:pPr>
              <w:pStyle w:val="a6"/>
              <w:spacing w:after="60"/>
              <w:rPr>
                <w:rFonts w:eastAsia="宋体"/>
                <w:sz w:val="18"/>
                <w:szCs w:val="18"/>
              </w:rPr>
            </w:pPr>
            <w:hyperlink r:id="rId20" w:tgtFrame="_parent" w:history="1">
              <w:r w:rsidR="00946B4D">
                <w:rPr>
                  <w:rStyle w:val="aff3"/>
                  <w:rFonts w:ascii="Calibri" w:hAnsi="Calibri" w:cs="Calibri"/>
                  <w:sz w:val="18"/>
                  <w:szCs w:val="18"/>
                </w:rPr>
                <w:t>R1-2202116</w:t>
              </w:r>
            </w:hyperlink>
          </w:p>
        </w:tc>
        <w:tc>
          <w:tcPr>
            <w:tcW w:w="6387" w:type="dxa"/>
            <w:tcBorders>
              <w:top w:val="single" w:sz="4" w:space="0" w:color="auto"/>
              <w:left w:val="single" w:sz="4" w:space="0" w:color="auto"/>
              <w:bottom w:val="single" w:sz="4" w:space="0" w:color="auto"/>
              <w:right w:val="single" w:sz="4" w:space="0" w:color="auto"/>
            </w:tcBorders>
            <w:shd w:val="clear" w:color="auto" w:fill="auto"/>
          </w:tcPr>
          <w:p w14:paraId="0B5B1269" w14:textId="77777777" w:rsidR="00CE3D82" w:rsidRDefault="00946B4D">
            <w:pPr>
              <w:jc w:val="both"/>
              <w:rPr>
                <w:sz w:val="18"/>
                <w:szCs w:val="18"/>
              </w:rPr>
            </w:pPr>
            <w:r>
              <w:rPr>
                <w:rFonts w:ascii="Arial" w:hAnsi="Arial" w:cs="Arial"/>
                <w:sz w:val="16"/>
                <w:szCs w:val="16"/>
              </w:rPr>
              <w:t>Clarification on HARQ-ACK PUCCH resource for SPS PDSCH</w:t>
            </w:r>
          </w:p>
        </w:tc>
        <w:tc>
          <w:tcPr>
            <w:tcW w:w="1693" w:type="dxa"/>
            <w:tcBorders>
              <w:top w:val="single" w:sz="4" w:space="0" w:color="auto"/>
              <w:left w:val="single" w:sz="4" w:space="0" w:color="auto"/>
              <w:bottom w:val="single" w:sz="4" w:space="0" w:color="auto"/>
              <w:right w:val="single" w:sz="4" w:space="0" w:color="auto"/>
            </w:tcBorders>
            <w:shd w:val="clear" w:color="auto" w:fill="auto"/>
          </w:tcPr>
          <w:p w14:paraId="3FDDEB62" w14:textId="77777777" w:rsidR="00CE3D82" w:rsidRDefault="00946B4D">
            <w:pPr>
              <w:pStyle w:val="a6"/>
              <w:spacing w:after="60"/>
              <w:jc w:val="left"/>
              <w:rPr>
                <w:rFonts w:eastAsia="宋体"/>
                <w:sz w:val="18"/>
                <w:szCs w:val="18"/>
              </w:rPr>
            </w:pPr>
            <w:r>
              <w:rPr>
                <w:rFonts w:cs="Arial"/>
                <w:sz w:val="16"/>
                <w:szCs w:val="16"/>
              </w:rPr>
              <w:t>Qualcomm Incorporated</w:t>
            </w:r>
          </w:p>
        </w:tc>
      </w:tr>
      <w:tr w:rsidR="00CE3D82" w14:paraId="4E5928FB" w14:textId="77777777">
        <w:trPr>
          <w:trHeight w:val="7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5CC6567C" w14:textId="77777777" w:rsidR="00CE3D82" w:rsidRDefault="00235711">
            <w:pPr>
              <w:pStyle w:val="a6"/>
              <w:spacing w:after="60"/>
              <w:rPr>
                <w:rFonts w:ascii="Calibri" w:hAnsi="Calibri" w:cs="Calibri"/>
                <w:color w:val="0563C1"/>
                <w:sz w:val="18"/>
                <w:szCs w:val="18"/>
                <w:u w:val="single"/>
              </w:rPr>
            </w:pPr>
            <w:hyperlink r:id="rId21" w:tgtFrame="_parent" w:history="1">
              <w:r w:rsidR="00946B4D">
                <w:rPr>
                  <w:rStyle w:val="aff3"/>
                  <w:rFonts w:ascii="Calibri" w:hAnsi="Calibri" w:cs="Calibri"/>
                  <w:sz w:val="18"/>
                  <w:szCs w:val="18"/>
                </w:rPr>
                <w:t>R1-2201656</w:t>
              </w:r>
            </w:hyperlink>
          </w:p>
        </w:tc>
        <w:tc>
          <w:tcPr>
            <w:tcW w:w="6387" w:type="dxa"/>
            <w:tcBorders>
              <w:top w:val="single" w:sz="4" w:space="0" w:color="auto"/>
              <w:left w:val="single" w:sz="4" w:space="0" w:color="auto"/>
              <w:bottom w:val="single" w:sz="4" w:space="0" w:color="auto"/>
              <w:right w:val="single" w:sz="4" w:space="0" w:color="auto"/>
            </w:tcBorders>
            <w:shd w:val="clear" w:color="auto" w:fill="auto"/>
          </w:tcPr>
          <w:p w14:paraId="3FF0CD2E" w14:textId="77777777" w:rsidR="00CE3D82" w:rsidRDefault="00946B4D">
            <w:pPr>
              <w:jc w:val="both"/>
              <w:rPr>
                <w:rFonts w:ascii="Arial" w:hAnsi="Arial" w:cs="Arial"/>
                <w:sz w:val="16"/>
                <w:szCs w:val="16"/>
              </w:rPr>
            </w:pPr>
            <w:r>
              <w:rPr>
                <w:rFonts w:ascii="Arial" w:hAnsi="Arial" w:cs="Arial"/>
                <w:sz w:val="16"/>
                <w:szCs w:val="16"/>
              </w:rPr>
              <w:t>Clarification on HARQ-ACK for SPS PDSCH (Originally submitted to AI 7.2.5)</w:t>
            </w:r>
          </w:p>
        </w:tc>
        <w:tc>
          <w:tcPr>
            <w:tcW w:w="1693" w:type="dxa"/>
            <w:tcBorders>
              <w:top w:val="single" w:sz="4" w:space="0" w:color="auto"/>
              <w:left w:val="single" w:sz="4" w:space="0" w:color="auto"/>
              <w:bottom w:val="single" w:sz="4" w:space="0" w:color="auto"/>
              <w:right w:val="single" w:sz="4" w:space="0" w:color="auto"/>
            </w:tcBorders>
            <w:shd w:val="clear" w:color="auto" w:fill="auto"/>
          </w:tcPr>
          <w:p w14:paraId="13FC3A66" w14:textId="77777777" w:rsidR="00CE3D82" w:rsidRDefault="00946B4D">
            <w:pPr>
              <w:pStyle w:val="a6"/>
              <w:spacing w:after="60"/>
              <w:jc w:val="left"/>
              <w:rPr>
                <w:rFonts w:cs="Arial"/>
                <w:sz w:val="16"/>
                <w:szCs w:val="16"/>
              </w:rPr>
            </w:pPr>
            <w:r>
              <w:rPr>
                <w:rFonts w:cs="Arial"/>
                <w:sz w:val="16"/>
                <w:szCs w:val="16"/>
              </w:rPr>
              <w:t>Ericsson</w:t>
            </w:r>
          </w:p>
        </w:tc>
      </w:tr>
    </w:tbl>
    <w:p w14:paraId="4D85FB6D" w14:textId="77777777" w:rsidR="00CE3D82" w:rsidRDefault="00CE3D82">
      <w:pPr>
        <w:pStyle w:val="Doc-text2"/>
        <w:tabs>
          <w:tab w:val="clear" w:pos="1622"/>
          <w:tab w:val="left" w:pos="1276"/>
        </w:tabs>
        <w:ind w:left="0" w:firstLine="0"/>
        <w:rPr>
          <w:lang w:val="en-GB"/>
        </w:rPr>
      </w:pPr>
    </w:p>
    <w:p w14:paraId="280B6110" w14:textId="77777777" w:rsidR="00CE3D82" w:rsidRDefault="00946B4D">
      <w:pPr>
        <w:pStyle w:val="1"/>
        <w:rPr>
          <w:rStyle w:val="10"/>
        </w:rPr>
      </w:pPr>
      <w:bookmarkStart w:id="4" w:name="_Toc68698317"/>
      <w:r>
        <w:rPr>
          <w:rStyle w:val="10"/>
        </w:rPr>
        <w:t>2</w:t>
      </w:r>
      <w:r>
        <w:rPr>
          <w:rStyle w:val="10"/>
        </w:rPr>
        <w:tab/>
        <w:t>Summary of the issue raised in the Tdoc</w:t>
      </w:r>
      <w:bookmarkEnd w:id="4"/>
    </w:p>
    <w:p w14:paraId="57975BD5" w14:textId="77777777" w:rsidR="00CE3D82" w:rsidRDefault="00946B4D">
      <w:r>
        <w:t>Exact proposals of the documents:</w:t>
      </w:r>
    </w:p>
    <w:tbl>
      <w:tblPr>
        <w:tblW w:w="9351" w:type="dxa"/>
        <w:tblLook w:val="04A0" w:firstRow="1" w:lastRow="0" w:firstColumn="1" w:lastColumn="0" w:noHBand="0" w:noVBand="1"/>
      </w:tblPr>
      <w:tblGrid>
        <w:gridCol w:w="1141"/>
        <w:gridCol w:w="8210"/>
      </w:tblGrid>
      <w:tr w:rsidR="00CE3D82" w14:paraId="5298EA0D" w14:textId="77777777">
        <w:trPr>
          <w:trHeight w:val="348"/>
        </w:trPr>
        <w:tc>
          <w:tcPr>
            <w:tcW w:w="1141" w:type="dxa"/>
            <w:tcBorders>
              <w:top w:val="single" w:sz="4" w:space="0" w:color="FFFFFF"/>
              <w:left w:val="single" w:sz="4" w:space="0" w:color="FFFFFF"/>
              <w:bottom w:val="single" w:sz="4" w:space="0" w:color="auto"/>
              <w:right w:val="single" w:sz="4" w:space="0" w:color="FFFFFF"/>
            </w:tcBorders>
            <w:shd w:val="clear" w:color="000000" w:fill="75B91A"/>
          </w:tcPr>
          <w:p w14:paraId="64AADCFC" w14:textId="77777777" w:rsidR="00CE3D82" w:rsidRDefault="00946B4D">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TDoc#</w:t>
            </w:r>
          </w:p>
        </w:tc>
        <w:tc>
          <w:tcPr>
            <w:tcW w:w="8210" w:type="dxa"/>
            <w:tcBorders>
              <w:top w:val="single" w:sz="4" w:space="0" w:color="FFFFFF"/>
              <w:left w:val="nil"/>
              <w:bottom w:val="single" w:sz="4" w:space="0" w:color="auto"/>
              <w:right w:val="single" w:sz="4" w:space="0" w:color="FFFFFF"/>
            </w:tcBorders>
            <w:shd w:val="clear" w:color="000000" w:fill="75B91A"/>
          </w:tcPr>
          <w:p w14:paraId="09EC8AE3" w14:textId="77777777" w:rsidR="00CE3D82" w:rsidRDefault="00946B4D">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Proposal</w:t>
            </w:r>
          </w:p>
        </w:tc>
      </w:tr>
      <w:tr w:rsidR="00CE3D82" w14:paraId="00BCEC09" w14:textId="77777777">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4F57C86B" w14:textId="77777777" w:rsidR="00CE3D82" w:rsidRDefault="00235711">
            <w:pPr>
              <w:pStyle w:val="a6"/>
              <w:spacing w:after="60"/>
              <w:rPr>
                <w:rFonts w:ascii="Calibri" w:hAnsi="Calibri" w:cs="Calibri"/>
                <w:color w:val="0563C1"/>
                <w:sz w:val="18"/>
                <w:szCs w:val="18"/>
                <w:u w:val="single"/>
              </w:rPr>
            </w:pPr>
            <w:hyperlink r:id="rId22" w:tgtFrame="_parent" w:history="1">
              <w:r w:rsidR="00946B4D">
                <w:rPr>
                  <w:rStyle w:val="aff3"/>
                  <w:rFonts w:ascii="Calibri" w:hAnsi="Calibri" w:cs="Calibri"/>
                  <w:sz w:val="18"/>
                  <w:szCs w:val="18"/>
                </w:rPr>
                <w:t>R1-2201027</w:t>
              </w:r>
            </w:hyperlink>
          </w:p>
          <w:p w14:paraId="75B08696" w14:textId="77777777" w:rsidR="00CE3D82" w:rsidRDefault="00235711">
            <w:pPr>
              <w:pStyle w:val="a6"/>
              <w:spacing w:after="60"/>
              <w:rPr>
                <w:rFonts w:eastAsia="宋体"/>
                <w:sz w:val="18"/>
                <w:szCs w:val="18"/>
              </w:rPr>
            </w:pPr>
            <w:hyperlink r:id="rId23" w:tgtFrame="_parent" w:history="1">
              <w:r w:rsidR="00946B4D">
                <w:rPr>
                  <w:rStyle w:val="aff3"/>
                  <w:rFonts w:ascii="Calibri" w:hAnsi="Calibri" w:cs="Calibri"/>
                  <w:sz w:val="18"/>
                  <w:szCs w:val="18"/>
                </w:rPr>
                <w:t>R1-2201028</w:t>
              </w:r>
            </w:hyperlink>
          </w:p>
        </w:tc>
        <w:tc>
          <w:tcPr>
            <w:tcW w:w="8210" w:type="dxa"/>
            <w:tcBorders>
              <w:top w:val="single" w:sz="4" w:space="0" w:color="auto"/>
              <w:left w:val="single" w:sz="4" w:space="0" w:color="auto"/>
              <w:bottom w:val="single" w:sz="4" w:space="0" w:color="auto"/>
              <w:right w:val="single" w:sz="4" w:space="0" w:color="auto"/>
            </w:tcBorders>
            <w:shd w:val="clear" w:color="auto" w:fill="auto"/>
          </w:tcPr>
          <w:p w14:paraId="102820E8" w14:textId="77777777" w:rsidR="00CE3D82" w:rsidRDefault="00946B4D">
            <w:pPr>
              <w:rPr>
                <w:lang w:eastAsia="en-US"/>
              </w:rPr>
            </w:pPr>
            <w:r>
              <w:rPr>
                <w:b/>
                <w:bCs/>
              </w:rPr>
              <w:t>Proposal 1</w:t>
            </w:r>
            <w:r>
              <w:t>: based on the above two observations, conclude that the 1</w:t>
            </w:r>
            <w:r>
              <w:rPr>
                <w:vertAlign w:val="superscript"/>
              </w:rPr>
              <w:t>st</w:t>
            </w:r>
            <w:r>
              <w:t xml:space="preserve"> SPS-PDSCH after receiving the activation DCI is considered as SPS-PDSCH, and the PUCCH handling follows the </w:t>
            </w:r>
            <w:r>
              <w:rPr>
                <w:i/>
                <w:iCs/>
              </w:rPr>
              <w:t>SPS-Config</w:t>
            </w:r>
            <w:r>
              <w:t>. The PUCCH-related fields in the SPS-PDSCH activation DCI are ignored.</w:t>
            </w:r>
          </w:p>
          <w:p w14:paraId="6E8313DC" w14:textId="77777777" w:rsidR="00CE3D82" w:rsidRDefault="00946B4D">
            <w:r>
              <w:rPr>
                <w:b/>
                <w:bCs/>
              </w:rPr>
              <w:t xml:space="preserve">Proposal 2: </w:t>
            </w:r>
            <w:r>
              <w:t>Agree to the following clarification to TS 38.213 v15.14.0 and v16.8.0. A corresponding draft CR to Rel-15 is provided in [R1-2201028]:</w:t>
            </w:r>
          </w:p>
          <w:p w14:paraId="359DC5E0" w14:textId="77777777" w:rsidR="00CE3D82" w:rsidRDefault="00946B4D">
            <w:pPr>
              <w:ind w:left="567"/>
              <w:rPr>
                <w:rFonts w:eastAsia="Times New Roman"/>
                <w:lang w:eastAsia="en-US"/>
              </w:rPr>
            </w:pPr>
            <w:r>
              <w:rPr>
                <w:rFonts w:eastAsia="Times New Roman"/>
              </w:rPr>
              <w:t xml:space="preserve">If a UE transmits HARQ-ACK information corresponding only to a PDSCH reception </w:t>
            </w:r>
            <w:r>
              <w:rPr>
                <w:lang w:eastAsia="zh-CN"/>
              </w:rPr>
              <w:t>without</w:t>
            </w:r>
            <w:r>
              <w:rPr>
                <w:rFonts w:eastAsia="Times New Roman"/>
              </w:rPr>
              <w:t xml:space="preserve"> a corresponding PDCCH, a PUCCH resource for corresponding PUCCH </w:t>
            </w:r>
            <w:r>
              <w:rPr>
                <w:rFonts w:eastAsia="Times New Roman"/>
              </w:rPr>
              <w:lastRenderedPageBreak/>
              <w:t xml:space="preserve">transmission with HARQ-ACK information is provided by </w:t>
            </w:r>
            <w:r>
              <w:rPr>
                <w:rFonts w:eastAsia="Times New Roman"/>
                <w:i/>
                <w:iCs/>
              </w:rPr>
              <w:t>n1PUCCH-AN</w:t>
            </w:r>
            <w:r>
              <w:rPr>
                <w:rFonts w:eastAsia="Times New Roman"/>
              </w:rPr>
              <w:t xml:space="preserve">. </w:t>
            </w:r>
            <w:r>
              <w:rPr>
                <w:rFonts w:eastAsia="Times New Roman"/>
                <w:color w:val="FF0000"/>
                <w:u w:val="single"/>
              </w:rPr>
              <w:t>A PDCCH carrying a DL SPS activation is not considered to correspond to any of the SPS PDSCHs.</w:t>
            </w:r>
          </w:p>
        </w:tc>
      </w:tr>
      <w:tr w:rsidR="00CE3D82" w14:paraId="2BDA8058" w14:textId="77777777">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6AB7B796" w14:textId="77777777" w:rsidR="00CE3D82" w:rsidRDefault="00235711">
            <w:pPr>
              <w:pStyle w:val="a6"/>
              <w:spacing w:after="60"/>
              <w:rPr>
                <w:rFonts w:eastAsia="宋体"/>
                <w:sz w:val="18"/>
                <w:szCs w:val="18"/>
              </w:rPr>
            </w:pPr>
            <w:hyperlink r:id="rId24" w:tgtFrame="_parent" w:history="1">
              <w:r w:rsidR="00946B4D">
                <w:rPr>
                  <w:rStyle w:val="aff3"/>
                  <w:rFonts w:ascii="Calibri" w:hAnsi="Calibri" w:cs="Calibri"/>
                  <w:sz w:val="18"/>
                  <w:szCs w:val="18"/>
                </w:rPr>
                <w:t>R1-2201385</w:t>
              </w:r>
            </w:hyperlink>
          </w:p>
        </w:tc>
        <w:tc>
          <w:tcPr>
            <w:tcW w:w="8210" w:type="dxa"/>
            <w:tcBorders>
              <w:top w:val="single" w:sz="4" w:space="0" w:color="auto"/>
              <w:left w:val="single" w:sz="4" w:space="0" w:color="auto"/>
              <w:bottom w:val="single" w:sz="4" w:space="0" w:color="auto"/>
              <w:right w:val="single" w:sz="4" w:space="0" w:color="auto"/>
            </w:tcBorders>
            <w:shd w:val="clear" w:color="auto" w:fill="auto"/>
          </w:tcPr>
          <w:p w14:paraId="250AD6AD" w14:textId="77777777" w:rsidR="00CE3D82" w:rsidRDefault="00946B4D">
            <w:pPr>
              <w:jc w:val="both"/>
            </w:pPr>
            <w:r>
              <w:t>Proposal 1: The PUCCH resource corresponding to the HARQ-ACK for the first SPS PDSCH associated with an activation DCI is determined by DCI.</w:t>
            </w:r>
          </w:p>
        </w:tc>
      </w:tr>
      <w:tr w:rsidR="00CE3D82" w14:paraId="46AF86DB" w14:textId="77777777">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787A6D1B" w14:textId="77777777" w:rsidR="00CE3D82" w:rsidRDefault="00235711">
            <w:pPr>
              <w:pStyle w:val="a6"/>
              <w:spacing w:after="60"/>
              <w:rPr>
                <w:rFonts w:eastAsia="宋体"/>
                <w:sz w:val="18"/>
                <w:szCs w:val="18"/>
              </w:rPr>
            </w:pPr>
            <w:hyperlink r:id="rId25" w:tgtFrame="_parent" w:history="1">
              <w:r w:rsidR="00946B4D">
                <w:rPr>
                  <w:rStyle w:val="aff3"/>
                  <w:rFonts w:ascii="Calibri" w:hAnsi="Calibri" w:cs="Calibri"/>
                  <w:sz w:val="18"/>
                  <w:szCs w:val="18"/>
                </w:rPr>
                <w:t>R1-2202116</w:t>
              </w:r>
            </w:hyperlink>
          </w:p>
        </w:tc>
        <w:tc>
          <w:tcPr>
            <w:tcW w:w="8210" w:type="dxa"/>
            <w:tcBorders>
              <w:top w:val="single" w:sz="4" w:space="0" w:color="auto"/>
              <w:left w:val="single" w:sz="4" w:space="0" w:color="auto"/>
              <w:bottom w:val="single" w:sz="4" w:space="0" w:color="auto"/>
              <w:right w:val="single" w:sz="4" w:space="0" w:color="auto"/>
            </w:tcBorders>
            <w:shd w:val="clear" w:color="auto" w:fill="auto"/>
          </w:tcPr>
          <w:p w14:paraId="0BB8AD68" w14:textId="77777777" w:rsidR="00CE3D82" w:rsidRDefault="00946B4D">
            <w:pPr>
              <w:rPr>
                <w:lang w:eastAsia="zh-CN"/>
              </w:rPr>
            </w:pPr>
            <w:r>
              <w:rPr>
                <w:i/>
                <w:iCs/>
                <w:u w:val="single"/>
                <w:lang w:eastAsia="zh-CN"/>
              </w:rPr>
              <w:t>Proposal 1:</w:t>
            </w:r>
            <w:r>
              <w:rPr>
                <w:i/>
                <w:iCs/>
                <w:lang w:eastAsia="zh-CN"/>
              </w:rPr>
              <w:t xml:space="preserve"> </w:t>
            </w:r>
            <w:r>
              <w:rPr>
                <w:lang w:eastAsia="zh-CN"/>
              </w:rPr>
              <w:t>Capture the following as a conclusion in RAN1 Chairman’s notes</w:t>
            </w:r>
          </w:p>
          <w:p w14:paraId="46E1275A" w14:textId="77777777" w:rsidR="00CE3D82" w:rsidRDefault="00946B4D">
            <w:pPr>
              <w:pStyle w:val="aff6"/>
              <w:numPr>
                <w:ilvl w:val="0"/>
                <w:numId w:val="15"/>
              </w:numPr>
              <w:overflowPunct/>
              <w:autoSpaceDE/>
              <w:autoSpaceDN/>
              <w:adjustRightInd/>
              <w:spacing w:line="256" w:lineRule="auto"/>
              <w:textAlignment w:val="auto"/>
              <w:rPr>
                <w:rFonts w:ascii="Times New Roman" w:hAnsi="Times New Roman"/>
                <w:b/>
                <w:bCs/>
                <w:sz w:val="20"/>
                <w:szCs w:val="20"/>
                <w:lang w:val="en-GB" w:eastAsia="zh-CN"/>
              </w:rPr>
            </w:pPr>
            <w:r>
              <w:rPr>
                <w:rFonts w:ascii="Times New Roman" w:hAnsi="Times New Roman"/>
                <w:sz w:val="20"/>
                <w:szCs w:val="20"/>
                <w:lang w:val="en-US" w:eastAsia="zh-CN"/>
              </w:rPr>
              <w:t>PUCCH resource indicated by PRI in activation DCI is used to feedback HARQ-ACK for the first SPS PDSCH activated by activation DCI</w:t>
            </w:r>
            <w:r>
              <w:rPr>
                <w:b/>
                <w:bCs/>
                <w:sz w:val="20"/>
                <w:szCs w:val="20"/>
                <w:lang w:val="en-US" w:eastAsia="zh-CN"/>
              </w:rPr>
              <w:t xml:space="preserve"> </w:t>
            </w:r>
          </w:p>
        </w:tc>
      </w:tr>
      <w:bookmarkStart w:id="5" w:name="_Hlk96356097"/>
      <w:tr w:rsidR="00CE3D82" w14:paraId="472A0955" w14:textId="77777777">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56D54D42" w14:textId="77777777" w:rsidR="00CE3D82" w:rsidRDefault="00946B4D">
            <w:pPr>
              <w:pStyle w:val="a6"/>
              <w:spacing w:after="60"/>
              <w:rPr>
                <w:rFonts w:ascii="Calibri" w:hAnsi="Calibri" w:cs="Calibri"/>
                <w:color w:val="0563C1"/>
                <w:sz w:val="18"/>
                <w:szCs w:val="18"/>
                <w:u w:val="single"/>
              </w:rPr>
            </w:pPr>
            <w:r>
              <w:rPr>
                <w:rFonts w:ascii="Calibri" w:hAnsi="Calibri" w:cs="Calibri"/>
                <w:color w:val="0563C1"/>
                <w:sz w:val="18"/>
                <w:szCs w:val="18"/>
                <w:u w:val="single"/>
              </w:rPr>
              <w:fldChar w:fldCharType="begin"/>
            </w:r>
            <w:r>
              <w:rPr>
                <w:rFonts w:ascii="Calibri" w:hAnsi="Calibri" w:cs="Calibri"/>
                <w:color w:val="0563C1"/>
                <w:sz w:val="18"/>
                <w:szCs w:val="18"/>
                <w:u w:val="single"/>
              </w:rPr>
              <w:instrText>HYPERLINK "https://www.3gpp.org/ftp/tsg_ran/WG1_RL1/TSGR1_108-e/Docs/R1-2201656.zip" \t "_parent"</w:instrText>
            </w:r>
            <w:r>
              <w:rPr>
                <w:rFonts w:ascii="Calibri" w:hAnsi="Calibri" w:cs="Calibri"/>
                <w:color w:val="0563C1"/>
                <w:sz w:val="18"/>
                <w:szCs w:val="18"/>
                <w:u w:val="single"/>
              </w:rPr>
              <w:fldChar w:fldCharType="separate"/>
            </w:r>
            <w:r>
              <w:rPr>
                <w:rStyle w:val="aff3"/>
                <w:rFonts w:ascii="Calibri" w:hAnsi="Calibri" w:cs="Calibri"/>
                <w:sz w:val="18"/>
                <w:szCs w:val="18"/>
              </w:rPr>
              <w:t>R1-2201656</w:t>
            </w:r>
            <w:r>
              <w:rPr>
                <w:rFonts w:ascii="Calibri" w:hAnsi="Calibri" w:cs="Calibri"/>
                <w:color w:val="0563C1"/>
                <w:sz w:val="18"/>
                <w:szCs w:val="18"/>
                <w:u w:val="single"/>
              </w:rPr>
              <w:fldChar w:fldCharType="end"/>
            </w:r>
          </w:p>
        </w:tc>
        <w:tc>
          <w:tcPr>
            <w:tcW w:w="8210" w:type="dxa"/>
            <w:tcBorders>
              <w:top w:val="single" w:sz="4" w:space="0" w:color="auto"/>
              <w:left w:val="single" w:sz="4" w:space="0" w:color="auto"/>
              <w:bottom w:val="single" w:sz="4" w:space="0" w:color="auto"/>
              <w:right w:val="single" w:sz="4" w:space="0" w:color="auto"/>
            </w:tcBorders>
            <w:shd w:val="clear" w:color="auto" w:fill="auto"/>
          </w:tcPr>
          <w:p w14:paraId="5001C4AD" w14:textId="77777777" w:rsidR="00CE3D82" w:rsidRDefault="00946B4D">
            <w:pPr>
              <w:pStyle w:val="afa"/>
              <w:tabs>
                <w:tab w:val="right" w:leader="dot" w:pos="9629"/>
              </w:tabs>
              <w:rPr>
                <w:rFonts w:asciiTheme="minorHAnsi" w:hAnsiTheme="minorHAnsi"/>
                <w:b w:val="0"/>
              </w:rPr>
            </w:pPr>
            <w:r>
              <w:rPr>
                <w:b w:val="0"/>
                <w:bCs/>
              </w:rPr>
              <w:fldChar w:fldCharType="begin"/>
            </w:r>
            <w:r>
              <w:rPr>
                <w:b w:val="0"/>
                <w:bCs/>
              </w:rPr>
              <w:instrText xml:space="preserve"> TOC \f O \n \h \z \t "Observation" \c </w:instrText>
            </w:r>
            <w:r>
              <w:rPr>
                <w:b w:val="0"/>
                <w:bCs/>
              </w:rPr>
              <w:fldChar w:fldCharType="separate"/>
            </w:r>
            <w:hyperlink r:id="rId26" w:anchor="_Toc95486078" w:history="1">
              <w:r>
                <w:rPr>
                  <w:rStyle w:val="aff3"/>
                </w:rPr>
                <w:t>Observation 1</w:t>
              </w:r>
              <w:r>
                <w:rPr>
                  <w:rStyle w:val="aff3"/>
                  <w:rFonts w:asciiTheme="minorHAnsi" w:hAnsiTheme="minorHAnsi"/>
                  <w:b w:val="0"/>
                </w:rPr>
                <w:tab/>
              </w:r>
              <w:r>
                <w:rPr>
                  <w:rStyle w:val="aff3"/>
                  <w:b w:val="0"/>
                  <w:bCs/>
                </w:rPr>
                <w:t>For HARQ-ACK codebook construction and PUCCH resource determination of Case (A), there is no differentiation of first SPS PDSCH after activation DCI and subsequent SPS PDSCH</w:t>
              </w:r>
              <w:r>
                <w:rPr>
                  <w:rStyle w:val="aff3"/>
                </w:rPr>
                <w:t>.</w:t>
              </w:r>
            </w:hyperlink>
          </w:p>
          <w:p w14:paraId="6EE309AB" w14:textId="77777777" w:rsidR="00CE3D82" w:rsidRDefault="00235711">
            <w:pPr>
              <w:pStyle w:val="afa"/>
              <w:tabs>
                <w:tab w:val="right" w:leader="dot" w:pos="9629"/>
              </w:tabs>
              <w:rPr>
                <w:rFonts w:asciiTheme="minorHAnsi" w:hAnsiTheme="minorHAnsi"/>
                <w:b w:val="0"/>
              </w:rPr>
            </w:pPr>
            <w:hyperlink r:id="rId27" w:anchor="_Toc95486079" w:history="1">
              <w:r w:rsidR="00946B4D">
                <w:rPr>
                  <w:rStyle w:val="aff3"/>
                </w:rPr>
                <w:t>Observation 2</w:t>
              </w:r>
              <w:r w:rsidR="00946B4D">
                <w:rPr>
                  <w:rStyle w:val="aff3"/>
                  <w:rFonts w:asciiTheme="minorHAnsi" w:hAnsiTheme="minorHAnsi"/>
                  <w:b w:val="0"/>
                </w:rPr>
                <w:tab/>
              </w:r>
              <w:r w:rsidR="00946B4D">
                <w:rPr>
                  <w:rStyle w:val="aff3"/>
                  <w:b w:val="0"/>
                  <w:bCs/>
                </w:rPr>
                <w:t>For HARQ-ACK codebook construction and PUCCH resource determination of Case (B), there is no differentiation of first SPS PDSCH after activation DCI and subsequent SPS PDSCH.</w:t>
              </w:r>
            </w:hyperlink>
          </w:p>
          <w:p w14:paraId="16F6E9BF" w14:textId="77777777" w:rsidR="00CE3D82" w:rsidRDefault="00946B4D">
            <w:pPr>
              <w:pStyle w:val="a6"/>
            </w:pPr>
            <w:r>
              <w:rPr>
                <w:b/>
                <w:bCs/>
              </w:rPr>
              <w:fldChar w:fldCharType="end"/>
            </w:r>
            <w:r>
              <w:t>Correspondingly, we propose that RAN1 endorses the following conclusion for avoid future confusion.</w:t>
            </w:r>
          </w:p>
          <w:p w14:paraId="19720B59" w14:textId="77777777" w:rsidR="00CE3D82" w:rsidRDefault="00946B4D">
            <w:pPr>
              <w:pStyle w:val="a6"/>
            </w:pPr>
            <w:r>
              <w:rPr>
                <w:b/>
                <w:bCs/>
                <w:u w:val="single"/>
              </w:rPr>
              <w:t xml:space="preserve">Proposed Conclusion: </w:t>
            </w:r>
            <w:r>
              <w:t>For HARQ-ACK codebook construction and PUCCH resource determination, there is no differentiation of first SPS PDSCH after activation DCI and subsequent SPS PDSCH, regardless of if there are HARQ-ACK bits for dynamically scheduled PDSCH in the same (sub-)slot.</w:t>
            </w:r>
          </w:p>
        </w:tc>
      </w:tr>
      <w:bookmarkEnd w:id="5"/>
    </w:tbl>
    <w:p w14:paraId="32B4DDF8" w14:textId="77777777" w:rsidR="00CE3D82" w:rsidRDefault="00CE3D82"/>
    <w:p w14:paraId="5FB42FA2" w14:textId="77777777" w:rsidR="00CE3D82" w:rsidRDefault="00946B4D">
      <w:pPr>
        <w:pStyle w:val="1"/>
        <w:rPr>
          <w:rStyle w:val="10"/>
        </w:rPr>
      </w:pPr>
      <w:r>
        <w:rPr>
          <w:rStyle w:val="10"/>
        </w:rPr>
        <w:t>3</w:t>
      </w:r>
      <w:r>
        <w:rPr>
          <w:rStyle w:val="10"/>
        </w:rPr>
        <w:tab/>
        <w:t>Discussion</w:t>
      </w:r>
    </w:p>
    <w:p w14:paraId="1E945111" w14:textId="77777777" w:rsidR="00CE3D82" w:rsidRDefault="00946B4D">
      <w:pPr>
        <w:pStyle w:val="1"/>
        <w:rPr>
          <w:rStyle w:val="10"/>
        </w:rPr>
      </w:pPr>
      <w:r>
        <w:rPr>
          <w:rStyle w:val="10"/>
        </w:rPr>
        <w:t>3.1</w:t>
      </w:r>
      <w:r>
        <w:rPr>
          <w:rStyle w:val="10"/>
        </w:rPr>
        <w:tab/>
        <w:t>Round 1</w:t>
      </w:r>
    </w:p>
    <w:p w14:paraId="3AF6AC47" w14:textId="77777777" w:rsidR="00CE3D82" w:rsidRDefault="00946B4D">
      <w:pPr>
        <w:spacing w:after="0"/>
      </w:pPr>
      <w:r>
        <w:t>The issues raised by the documents illustrates the different understandings of the SPS-PDSCH activation DCI and whether it should be considered to correspond to the first SPS-PDSCH or not, i.e. is the 1</w:t>
      </w:r>
      <w:r>
        <w:rPr>
          <w:vertAlign w:val="superscript"/>
        </w:rPr>
        <w:t>st</w:t>
      </w:r>
      <w:r>
        <w:t xml:space="preserve"> PDSCH after the DL SPS activation</w:t>
      </w:r>
    </w:p>
    <w:p w14:paraId="243BF4FD" w14:textId="77777777" w:rsidR="00CE3D82" w:rsidRDefault="00946B4D">
      <w:pPr>
        <w:pStyle w:val="aff6"/>
        <w:numPr>
          <w:ilvl w:val="0"/>
          <w:numId w:val="15"/>
        </w:numPr>
        <w:rPr>
          <w:rFonts w:ascii="Times New Roman" w:hAnsi="Times New Roman"/>
          <w:sz w:val="20"/>
          <w:szCs w:val="20"/>
          <w:lang w:val="en-GB"/>
        </w:rPr>
      </w:pPr>
      <w:r>
        <w:rPr>
          <w:rFonts w:ascii="Times New Roman" w:hAnsi="Times New Roman"/>
          <w:sz w:val="20"/>
          <w:szCs w:val="20"/>
          <w:lang w:val="en-GB"/>
        </w:rPr>
        <w:t>a “normal” dynamically granted PDSCH that was scheduled with the PDCCH carrying the DL SPS activation message, or</w:t>
      </w:r>
    </w:p>
    <w:p w14:paraId="2B32558B" w14:textId="77777777" w:rsidR="00CE3D82" w:rsidRDefault="00946B4D">
      <w:pPr>
        <w:pStyle w:val="aff6"/>
        <w:numPr>
          <w:ilvl w:val="0"/>
          <w:numId w:val="15"/>
        </w:numPr>
        <w:rPr>
          <w:lang w:val="en-GB"/>
        </w:rPr>
      </w:pPr>
      <w:r>
        <w:rPr>
          <w:rFonts w:ascii="Times New Roman" w:hAnsi="Times New Roman"/>
          <w:sz w:val="20"/>
          <w:szCs w:val="20"/>
          <w:lang w:val="en-GB"/>
        </w:rPr>
        <w:t>an SPS-PDSCH like all the subsequent SPS-PDSCH, and has no corresponding PDCCH</w:t>
      </w:r>
      <w:r>
        <w:rPr>
          <w:lang w:val="en-GB"/>
        </w:rPr>
        <w:t xml:space="preserve">. </w:t>
      </w:r>
    </w:p>
    <w:p w14:paraId="450881D9" w14:textId="77777777" w:rsidR="00CE3D82" w:rsidRDefault="00946B4D">
      <w:r>
        <w:t>This defines the way the HARQ-ACK is transmitted for the 1</w:t>
      </w:r>
      <w:r>
        <w:rPr>
          <w:vertAlign w:val="superscript"/>
        </w:rPr>
        <w:t>st</w:t>
      </w:r>
      <w:r>
        <w:t xml:space="preserve"> SPS-PDSCH.</w:t>
      </w:r>
    </w:p>
    <w:p w14:paraId="726A3F31" w14:textId="77777777" w:rsidR="00CE3D82" w:rsidRDefault="00946B4D">
      <w:r>
        <w:rPr>
          <w:b/>
          <w:bCs/>
        </w:rPr>
        <w:t>The issue:</w:t>
      </w:r>
      <w:r>
        <w:t xml:space="preserve"> should the PUCCH transmitting the HARQ-ACK in response to the first PDSCH triggered by an DL SPS activation DCI be considered as: </w:t>
      </w:r>
    </w:p>
    <w:p w14:paraId="71072113" w14:textId="77777777" w:rsidR="00CE3D82" w:rsidRDefault="00946B4D">
      <w:pPr>
        <w:pStyle w:val="aff6"/>
        <w:numPr>
          <w:ilvl w:val="0"/>
          <w:numId w:val="16"/>
        </w:numPr>
        <w:rPr>
          <w:rFonts w:ascii="Times New Roman" w:hAnsi="Times New Roman"/>
          <w:sz w:val="20"/>
          <w:szCs w:val="20"/>
          <w:lang w:val="en-GB"/>
        </w:rPr>
      </w:pPr>
      <w:r>
        <w:rPr>
          <w:rFonts w:ascii="Times New Roman" w:hAnsi="Times New Roman"/>
          <w:sz w:val="20"/>
          <w:szCs w:val="20"/>
          <w:lang w:val="en-GB"/>
        </w:rPr>
        <w:t xml:space="preserve">PUCCH corresponding to an SPS-PDSCH (following the RRC </w:t>
      </w:r>
      <w:r>
        <w:rPr>
          <w:rFonts w:ascii="Times New Roman" w:hAnsi="Times New Roman"/>
          <w:i/>
          <w:iCs/>
          <w:sz w:val="20"/>
          <w:szCs w:val="20"/>
          <w:lang w:val="en-GB"/>
        </w:rPr>
        <w:t>SPS-Config</w:t>
      </w:r>
      <w:r>
        <w:rPr>
          <w:rFonts w:ascii="Times New Roman" w:hAnsi="Times New Roman"/>
          <w:sz w:val="20"/>
          <w:szCs w:val="20"/>
          <w:lang w:val="en-GB"/>
        </w:rPr>
        <w:t>): 1027/1028, 1656</w:t>
      </w:r>
    </w:p>
    <w:p w14:paraId="398CD3DC" w14:textId="77777777" w:rsidR="00CE3D82" w:rsidRDefault="00946B4D">
      <w:pPr>
        <w:pStyle w:val="aff6"/>
        <w:numPr>
          <w:ilvl w:val="0"/>
          <w:numId w:val="16"/>
        </w:numPr>
        <w:rPr>
          <w:sz w:val="20"/>
          <w:szCs w:val="20"/>
          <w:lang w:val="en-GB" w:eastAsia="ja-JP"/>
        </w:rPr>
      </w:pPr>
      <w:r>
        <w:rPr>
          <w:rFonts w:ascii="Times New Roman" w:hAnsi="Times New Roman"/>
          <w:sz w:val="20"/>
          <w:szCs w:val="20"/>
          <w:lang w:val="en-GB"/>
        </w:rPr>
        <w:t xml:space="preserve">PUCCH corresponding to of a dynamically granted PDSCH (ignoring the RRC </w:t>
      </w:r>
      <w:r>
        <w:rPr>
          <w:rFonts w:ascii="Times New Roman" w:hAnsi="Times New Roman"/>
          <w:i/>
          <w:iCs/>
          <w:sz w:val="20"/>
          <w:szCs w:val="20"/>
          <w:lang w:val="en-GB"/>
        </w:rPr>
        <w:t>SPS-Config)</w:t>
      </w:r>
      <w:r>
        <w:rPr>
          <w:rFonts w:ascii="Times New Roman" w:hAnsi="Times New Roman"/>
          <w:sz w:val="20"/>
          <w:szCs w:val="20"/>
          <w:lang w:val="en-GB"/>
        </w:rPr>
        <w:t>: 1385, 2116</w:t>
      </w:r>
    </w:p>
    <w:p w14:paraId="6AA85F6F" w14:textId="77777777" w:rsidR="00CE3D82" w:rsidRDefault="00CE3D82"/>
    <w:p w14:paraId="58620E39" w14:textId="77777777" w:rsidR="00CE3D82" w:rsidRDefault="00946B4D">
      <w:pPr>
        <w:rPr>
          <w:b/>
          <w:bCs/>
        </w:rPr>
      </w:pPr>
      <w:r>
        <w:rPr>
          <w:b/>
          <w:bCs/>
        </w:rPr>
        <w:t>Moderator proposes to take the discussion in two steps</w:t>
      </w:r>
    </w:p>
    <w:p w14:paraId="44C885EF" w14:textId="77777777" w:rsidR="00CE3D82" w:rsidRDefault="00946B4D">
      <w:pPr>
        <w:pStyle w:val="aff6"/>
        <w:numPr>
          <w:ilvl w:val="0"/>
          <w:numId w:val="15"/>
        </w:numPr>
        <w:rPr>
          <w:rFonts w:ascii="Times New Roman" w:hAnsi="Times New Roman"/>
          <w:sz w:val="20"/>
          <w:szCs w:val="20"/>
          <w:lang w:val="en-GB"/>
        </w:rPr>
      </w:pPr>
      <w:bookmarkStart w:id="6" w:name="_Hlk68700367"/>
      <w:r>
        <w:rPr>
          <w:rFonts w:ascii="Times New Roman" w:hAnsi="Times New Roman"/>
          <w:sz w:val="20"/>
          <w:szCs w:val="20"/>
          <w:lang w:val="en-GB"/>
        </w:rPr>
        <w:t>Step 1: Agree on one of the interpretations:</w:t>
      </w:r>
    </w:p>
    <w:p w14:paraId="5BC70ADF" w14:textId="77777777" w:rsidR="00CE3D82" w:rsidRDefault="00946B4D">
      <w:pPr>
        <w:pStyle w:val="aff6"/>
        <w:numPr>
          <w:ilvl w:val="0"/>
          <w:numId w:val="15"/>
        </w:numPr>
        <w:rPr>
          <w:rFonts w:ascii="Times New Roman" w:hAnsi="Times New Roman"/>
          <w:sz w:val="20"/>
          <w:szCs w:val="20"/>
          <w:lang w:val="en-GB"/>
        </w:rPr>
      </w:pPr>
      <w:r>
        <w:rPr>
          <w:rFonts w:ascii="Times New Roman" w:hAnsi="Times New Roman"/>
          <w:sz w:val="20"/>
          <w:szCs w:val="20"/>
          <w:lang w:val="en-GB"/>
        </w:rPr>
        <w:t xml:space="preserve">Step 2: Agree on the RAN1 action (A CR, a RAN1 conclusion) </w:t>
      </w:r>
      <w:bookmarkEnd w:id="6"/>
    </w:p>
    <w:p w14:paraId="7DF9002C" w14:textId="77777777" w:rsidR="00CE3D82" w:rsidRDefault="00CE3D82"/>
    <w:p w14:paraId="54889F27" w14:textId="77777777" w:rsidR="00CE3D82" w:rsidRDefault="00946B4D">
      <w:pPr>
        <w:rPr>
          <w:b/>
          <w:bCs/>
        </w:rPr>
      </w:pPr>
      <w:r>
        <w:rPr>
          <w:b/>
          <w:bCs/>
        </w:rPr>
        <w:t>Please provide company comments to the table below</w:t>
      </w:r>
    </w:p>
    <w:tbl>
      <w:tblPr>
        <w:tblW w:w="9634" w:type="dxa"/>
        <w:tblLook w:val="04A0" w:firstRow="1" w:lastRow="0" w:firstColumn="1" w:lastColumn="0" w:noHBand="0" w:noVBand="1"/>
      </w:tblPr>
      <w:tblGrid>
        <w:gridCol w:w="1271"/>
        <w:gridCol w:w="8363"/>
      </w:tblGrid>
      <w:tr w:rsidR="00CE3D82" w14:paraId="1606D766" w14:textId="77777777">
        <w:trPr>
          <w:trHeight w:val="348"/>
        </w:trPr>
        <w:tc>
          <w:tcPr>
            <w:tcW w:w="1271" w:type="dxa"/>
            <w:tcBorders>
              <w:top w:val="single" w:sz="4" w:space="0" w:color="FFFFFF"/>
              <w:left w:val="single" w:sz="4" w:space="0" w:color="FFFFFF"/>
              <w:bottom w:val="single" w:sz="4" w:space="0" w:color="auto"/>
              <w:right w:val="single" w:sz="4" w:space="0" w:color="FFFFFF"/>
            </w:tcBorders>
            <w:shd w:val="clear" w:color="000000" w:fill="75B91A"/>
          </w:tcPr>
          <w:p w14:paraId="184E8F16" w14:textId="77777777" w:rsidR="00CE3D82" w:rsidRDefault="00946B4D">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 xml:space="preserve">Company </w:t>
            </w:r>
          </w:p>
        </w:tc>
        <w:tc>
          <w:tcPr>
            <w:tcW w:w="8363" w:type="dxa"/>
            <w:tcBorders>
              <w:top w:val="single" w:sz="4" w:space="0" w:color="FFFFFF"/>
              <w:left w:val="nil"/>
              <w:bottom w:val="single" w:sz="4" w:space="0" w:color="auto"/>
              <w:right w:val="single" w:sz="4" w:space="0" w:color="FFFFFF"/>
            </w:tcBorders>
            <w:shd w:val="clear" w:color="000000" w:fill="75B91A"/>
          </w:tcPr>
          <w:p w14:paraId="18D3F265" w14:textId="77777777" w:rsidR="00CE3D82" w:rsidRDefault="00946B4D">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Comment</w:t>
            </w:r>
          </w:p>
        </w:tc>
      </w:tr>
      <w:tr w:rsidR="00CE3D82" w14:paraId="6ACA75E2"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1F821B34" w14:textId="77777777" w:rsidR="00CE3D82" w:rsidRDefault="00946B4D">
            <w:pPr>
              <w:pStyle w:val="a6"/>
              <w:spacing w:after="60"/>
              <w:rPr>
                <w:rFonts w:eastAsia="宋体" w:cs="Arial"/>
                <w:sz w:val="18"/>
                <w:szCs w:val="18"/>
              </w:rPr>
            </w:pPr>
            <w:r>
              <w:rPr>
                <w:rFonts w:eastAsia="宋体" w:cs="Arial"/>
                <w:sz w:val="18"/>
                <w:szCs w:val="18"/>
              </w:rPr>
              <w:t>Ericsson</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5D5A67BD" w14:textId="77777777" w:rsidR="00CE3D82" w:rsidRDefault="00946B4D">
            <w:pPr>
              <w:pStyle w:val="a6"/>
              <w:spacing w:after="60"/>
              <w:rPr>
                <w:rFonts w:eastAsia="宋体" w:cs="Arial"/>
                <w:sz w:val="18"/>
                <w:szCs w:val="18"/>
              </w:rPr>
            </w:pPr>
            <w:r>
              <w:rPr>
                <w:rFonts w:eastAsia="宋体" w:cs="Arial"/>
                <w:sz w:val="18"/>
                <w:szCs w:val="18"/>
              </w:rPr>
              <w:t>We support moderator’s two-steps approach.</w:t>
            </w:r>
          </w:p>
          <w:p w14:paraId="704AB34C" w14:textId="77777777" w:rsidR="00CE3D82" w:rsidRDefault="00CE3D82">
            <w:pPr>
              <w:pStyle w:val="a6"/>
              <w:spacing w:after="60"/>
              <w:rPr>
                <w:rFonts w:eastAsia="宋体" w:cs="Arial"/>
                <w:sz w:val="18"/>
                <w:szCs w:val="18"/>
              </w:rPr>
            </w:pPr>
          </w:p>
          <w:p w14:paraId="7CCD4B30" w14:textId="77777777" w:rsidR="00CE3D82" w:rsidRDefault="00946B4D">
            <w:pPr>
              <w:pStyle w:val="a6"/>
              <w:spacing w:after="60"/>
              <w:rPr>
                <w:rFonts w:eastAsia="宋体" w:cs="Arial"/>
                <w:sz w:val="18"/>
                <w:szCs w:val="18"/>
              </w:rPr>
            </w:pPr>
            <w:r>
              <w:rPr>
                <w:rFonts w:eastAsia="宋体" w:cs="Arial"/>
                <w:sz w:val="18"/>
                <w:szCs w:val="18"/>
              </w:rPr>
              <w:lastRenderedPageBreak/>
              <w:t>For Step 1, our understanding of the specification is that the 1</w:t>
            </w:r>
            <w:r>
              <w:rPr>
                <w:rFonts w:eastAsia="宋体" w:cs="Arial"/>
                <w:sz w:val="18"/>
                <w:szCs w:val="18"/>
                <w:vertAlign w:val="superscript"/>
              </w:rPr>
              <w:t>st</w:t>
            </w:r>
            <w:r>
              <w:rPr>
                <w:rFonts w:eastAsia="宋体" w:cs="Arial"/>
                <w:sz w:val="18"/>
                <w:szCs w:val="18"/>
              </w:rPr>
              <w:t xml:space="preserve"> DL SPS PDSCH and other DL SPS PDSCHs with respect to the corresponding HARQ-ACK, codebook construction and eventually PUCCH resource are treated the same (justifications available in our contribution). </w:t>
            </w:r>
          </w:p>
        </w:tc>
      </w:tr>
      <w:tr w:rsidR="00CE3D82" w14:paraId="7074C6D5"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74194C45" w14:textId="77777777" w:rsidR="00CE3D82" w:rsidRDefault="00946B4D">
            <w:pPr>
              <w:pStyle w:val="a6"/>
              <w:spacing w:after="60"/>
              <w:rPr>
                <w:rFonts w:eastAsia="Yu Mincho" w:cs="Arial"/>
                <w:sz w:val="18"/>
                <w:szCs w:val="18"/>
                <w:lang w:eastAsia="ja-JP"/>
              </w:rPr>
            </w:pPr>
            <w:r>
              <w:rPr>
                <w:rFonts w:eastAsia="Yu Mincho" w:cs="Arial" w:hint="eastAsia"/>
                <w:sz w:val="18"/>
                <w:szCs w:val="18"/>
                <w:lang w:eastAsia="ja-JP"/>
              </w:rPr>
              <w:lastRenderedPageBreak/>
              <w:t>F</w:t>
            </w:r>
            <w:r>
              <w:rPr>
                <w:rFonts w:eastAsia="Yu Mincho" w:cs="Arial"/>
                <w:sz w:val="18"/>
                <w:szCs w:val="18"/>
                <w:lang w:eastAsia="ja-JP"/>
              </w:rPr>
              <w:t>ujitsu</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098FE5EF" w14:textId="77777777" w:rsidR="00CE3D82" w:rsidRDefault="00946B4D">
            <w:pPr>
              <w:pStyle w:val="a6"/>
              <w:spacing w:after="60"/>
              <w:rPr>
                <w:lang w:eastAsia="ja-JP"/>
              </w:rPr>
            </w:pPr>
            <w:r>
              <w:rPr>
                <w:rFonts w:eastAsia="Yu Mincho" w:cs="Arial" w:hint="eastAsia"/>
                <w:sz w:val="18"/>
                <w:szCs w:val="18"/>
                <w:lang w:eastAsia="ja-JP"/>
              </w:rPr>
              <w:t>T</w:t>
            </w:r>
            <w:r>
              <w:rPr>
                <w:rFonts w:eastAsia="Yu Mincho" w:cs="Arial"/>
                <w:sz w:val="18"/>
                <w:szCs w:val="18"/>
                <w:lang w:eastAsia="ja-JP"/>
              </w:rPr>
              <w:t>he two-step approach proposed by the moderator looks good. Interpretation 1) is our understanding and support the justification in 1027 and 1656</w:t>
            </w:r>
          </w:p>
        </w:tc>
      </w:tr>
      <w:tr w:rsidR="00CE3D82" w14:paraId="6F7D63E0"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4AFCBE62" w14:textId="77777777" w:rsidR="00CE3D82" w:rsidRDefault="00946B4D">
            <w:pPr>
              <w:pStyle w:val="a6"/>
              <w:spacing w:after="60"/>
              <w:rPr>
                <w:rFonts w:eastAsia="宋体" w:cs="Arial"/>
                <w:sz w:val="18"/>
                <w:szCs w:val="18"/>
              </w:rPr>
            </w:pPr>
            <w:r>
              <w:rPr>
                <w:rFonts w:eastAsia="宋体" w:cs="Arial"/>
                <w:sz w:val="18"/>
                <w:szCs w:val="18"/>
              </w:rPr>
              <w:t>NTT DOCOMO</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5D2089BF" w14:textId="77777777" w:rsidR="00CE3D82" w:rsidRDefault="00946B4D">
            <w:pPr>
              <w:pStyle w:val="a6"/>
              <w:spacing w:after="60"/>
              <w:rPr>
                <w:rFonts w:eastAsia="Yu Mincho" w:cs="Arial"/>
                <w:sz w:val="18"/>
                <w:szCs w:val="18"/>
                <w:lang w:eastAsia="ja-JP"/>
              </w:rPr>
            </w:pPr>
            <w:r>
              <w:rPr>
                <w:rFonts w:eastAsia="Yu Mincho" w:cs="Arial" w:hint="eastAsia"/>
                <w:sz w:val="18"/>
                <w:szCs w:val="18"/>
                <w:lang w:eastAsia="ja-JP"/>
              </w:rPr>
              <w:t>O</w:t>
            </w:r>
            <w:r>
              <w:rPr>
                <w:rFonts w:eastAsia="Yu Mincho" w:cs="Arial"/>
                <w:sz w:val="18"/>
                <w:szCs w:val="18"/>
                <w:lang w:eastAsia="ja-JP"/>
              </w:rPr>
              <w:t>K with the two-steps approach.</w:t>
            </w:r>
          </w:p>
          <w:p w14:paraId="44513D8D" w14:textId="77777777" w:rsidR="00CE3D82" w:rsidRDefault="00946B4D">
            <w:pPr>
              <w:pStyle w:val="a6"/>
              <w:spacing w:after="60"/>
              <w:rPr>
                <w:rFonts w:eastAsia="Yu Mincho" w:cs="Arial"/>
                <w:sz w:val="18"/>
                <w:szCs w:val="18"/>
                <w:lang w:eastAsia="ja-JP"/>
              </w:rPr>
            </w:pPr>
            <w:r>
              <w:rPr>
                <w:rFonts w:eastAsia="Yu Mincho" w:cs="Arial" w:hint="eastAsia"/>
                <w:sz w:val="18"/>
                <w:szCs w:val="18"/>
                <w:lang w:eastAsia="ja-JP"/>
              </w:rPr>
              <w:t>R</w:t>
            </w:r>
            <w:r>
              <w:rPr>
                <w:rFonts w:eastAsia="Yu Mincho" w:cs="Arial"/>
                <w:sz w:val="18"/>
                <w:szCs w:val="18"/>
                <w:lang w:eastAsia="ja-JP"/>
              </w:rPr>
              <w:t>egarding interpretation, our interpretation is 2</w:t>
            </w:r>
            <w:r>
              <w:rPr>
                <w:rFonts w:eastAsia="Yu Mincho" w:cs="Arial"/>
                <w:sz w:val="18"/>
                <w:szCs w:val="18"/>
                <w:vertAlign w:val="superscript"/>
                <w:lang w:eastAsia="ja-JP"/>
              </w:rPr>
              <w:t>nd</w:t>
            </w:r>
            <w:r>
              <w:rPr>
                <w:rFonts w:eastAsia="Yu Mincho" w:cs="Arial"/>
                <w:sz w:val="18"/>
                <w:szCs w:val="18"/>
                <w:lang w:eastAsia="ja-JP"/>
              </w:rPr>
              <w:t xml:space="preserve"> one; i.e. HARQ feedback for the initial SPS PDSCH is handled as one of dynamic scheduling, for PUCCH resource determination perspective.</w:t>
            </w:r>
          </w:p>
          <w:p w14:paraId="7BB329E7" w14:textId="77777777" w:rsidR="00CE3D82" w:rsidRDefault="00946B4D">
            <w:pPr>
              <w:pStyle w:val="a6"/>
              <w:numPr>
                <w:ilvl w:val="0"/>
                <w:numId w:val="14"/>
              </w:numPr>
              <w:spacing w:after="60"/>
              <w:rPr>
                <w:rFonts w:eastAsia="Yu Mincho" w:cs="Arial"/>
                <w:sz w:val="18"/>
                <w:szCs w:val="18"/>
                <w:lang w:eastAsia="ja-JP"/>
              </w:rPr>
            </w:pPr>
            <w:r>
              <w:rPr>
                <w:rFonts w:eastAsia="Yu Mincho" w:cs="Arial"/>
                <w:sz w:val="18"/>
                <w:szCs w:val="18"/>
                <w:lang w:eastAsia="ja-JP"/>
              </w:rPr>
              <w:t xml:space="preserve">a) </w:t>
            </w:r>
            <w:r>
              <w:rPr>
                <w:rFonts w:eastAsia="Yu Mincho" w:cs="Arial" w:hint="eastAsia"/>
                <w:sz w:val="18"/>
                <w:szCs w:val="18"/>
                <w:lang w:eastAsia="ja-JP"/>
              </w:rPr>
              <w:t>W</w:t>
            </w:r>
            <w:r>
              <w:rPr>
                <w:rFonts w:eastAsia="Yu Mincho" w:cs="Arial"/>
                <w:sz w:val="18"/>
                <w:szCs w:val="18"/>
                <w:lang w:eastAsia="ja-JP"/>
              </w:rPr>
              <w:t>hy spec editor uses the wording is for this interpretation.</w:t>
            </w:r>
          </w:p>
          <w:p w14:paraId="235B8166" w14:textId="77777777" w:rsidR="00CE3D82" w:rsidRDefault="00946B4D">
            <w:pPr>
              <w:pStyle w:val="a6"/>
              <w:numPr>
                <w:ilvl w:val="0"/>
                <w:numId w:val="14"/>
              </w:numPr>
              <w:spacing w:after="60"/>
              <w:rPr>
                <w:rFonts w:eastAsia="Yu Mincho" w:cs="Arial"/>
                <w:sz w:val="18"/>
                <w:szCs w:val="18"/>
                <w:lang w:eastAsia="ja-JP"/>
              </w:rPr>
            </w:pPr>
            <w:r>
              <w:rPr>
                <w:rFonts w:eastAsia="Yu Mincho" w:cs="Arial"/>
                <w:sz w:val="18"/>
                <w:szCs w:val="18"/>
                <w:lang w:eastAsia="ja-JP"/>
              </w:rPr>
              <w:t>b) When activation DCI schedules corresponding PUCCH transmission as “the last DCI”, NW needs to consider the HARQ-ACK payload size. 2</w:t>
            </w:r>
            <w:r>
              <w:rPr>
                <w:rFonts w:eastAsia="Yu Mincho" w:cs="Arial"/>
                <w:sz w:val="18"/>
                <w:szCs w:val="18"/>
                <w:vertAlign w:val="superscript"/>
                <w:lang w:eastAsia="ja-JP"/>
              </w:rPr>
              <w:t>nd</w:t>
            </w:r>
            <w:r>
              <w:rPr>
                <w:rFonts w:eastAsia="Yu Mincho" w:cs="Arial"/>
                <w:sz w:val="18"/>
                <w:szCs w:val="18"/>
                <w:lang w:eastAsia="ja-JP"/>
              </w:rPr>
              <w:t xml:space="preserve"> interpretation can allocate appropriate PUCCH resource, but 1</w:t>
            </w:r>
            <w:r>
              <w:rPr>
                <w:rFonts w:eastAsia="Yu Mincho" w:cs="Arial"/>
                <w:sz w:val="18"/>
                <w:szCs w:val="18"/>
                <w:vertAlign w:val="superscript"/>
                <w:lang w:eastAsia="ja-JP"/>
              </w:rPr>
              <w:t>st</w:t>
            </w:r>
            <w:r>
              <w:rPr>
                <w:rFonts w:eastAsia="Yu Mincho" w:cs="Arial"/>
                <w:sz w:val="18"/>
                <w:szCs w:val="18"/>
                <w:lang w:eastAsia="ja-JP"/>
              </w:rPr>
              <w:t xml:space="preserve"> one cannot.</w:t>
            </w:r>
          </w:p>
          <w:p w14:paraId="087FF0E9" w14:textId="77777777" w:rsidR="00CE3D82" w:rsidRDefault="00946B4D">
            <w:pPr>
              <w:pStyle w:val="a6"/>
              <w:numPr>
                <w:ilvl w:val="0"/>
                <w:numId w:val="14"/>
              </w:numPr>
              <w:spacing w:after="60"/>
              <w:rPr>
                <w:rFonts w:eastAsia="Yu Mincho" w:cs="Arial"/>
                <w:sz w:val="18"/>
                <w:szCs w:val="18"/>
                <w:lang w:eastAsia="ja-JP"/>
              </w:rPr>
            </w:pPr>
            <w:r>
              <w:rPr>
                <w:rFonts w:eastAsia="Yu Mincho" w:cs="Arial" w:hint="eastAsia"/>
                <w:sz w:val="18"/>
                <w:szCs w:val="18"/>
                <w:lang w:eastAsia="ja-JP"/>
              </w:rPr>
              <w:t>c</w:t>
            </w:r>
            <w:r>
              <w:rPr>
                <w:rFonts w:eastAsia="Yu Mincho" w:cs="Arial"/>
                <w:sz w:val="18"/>
                <w:szCs w:val="18"/>
                <w:lang w:eastAsia="ja-JP"/>
              </w:rPr>
              <w:t>) From codebook construction perspective, there is no issue like b); thus the initial SPS PDSCH is handled as a normal SPS PDSCH.</w:t>
            </w:r>
          </w:p>
          <w:p w14:paraId="2F49DFBB" w14:textId="77777777" w:rsidR="00CE3D82" w:rsidRDefault="00946B4D">
            <w:pPr>
              <w:pStyle w:val="a6"/>
              <w:numPr>
                <w:ilvl w:val="0"/>
                <w:numId w:val="14"/>
              </w:numPr>
              <w:spacing w:after="60"/>
              <w:rPr>
                <w:rFonts w:eastAsia="Yu Mincho" w:cs="Arial"/>
                <w:sz w:val="18"/>
                <w:szCs w:val="18"/>
                <w:lang w:eastAsia="ja-JP"/>
              </w:rPr>
            </w:pPr>
            <w:r>
              <w:rPr>
                <w:rFonts w:eastAsia="Yu Mincho" w:cs="Arial" w:hint="eastAsia"/>
                <w:sz w:val="18"/>
                <w:szCs w:val="18"/>
                <w:lang w:eastAsia="ja-JP"/>
              </w:rPr>
              <w:t>d</w:t>
            </w:r>
            <w:r>
              <w:rPr>
                <w:rFonts w:eastAsia="Yu Mincho" w:cs="Arial"/>
                <w:sz w:val="18"/>
                <w:szCs w:val="18"/>
                <w:lang w:eastAsia="ja-JP"/>
              </w:rPr>
              <w:t>) Misalignment to Rel-16 SPS should be discussed in Rel-16 URLLC WI after fixing this discussion. Here this is clarification for Rel-15 spec, so Rel-16 URLLC spec should not be considered in this discussion.</w:t>
            </w:r>
          </w:p>
          <w:p w14:paraId="4018CE8B" w14:textId="77777777" w:rsidR="00CE3D82" w:rsidRDefault="00946B4D">
            <w:pPr>
              <w:pStyle w:val="a6"/>
              <w:numPr>
                <w:ilvl w:val="0"/>
                <w:numId w:val="14"/>
              </w:numPr>
              <w:spacing w:after="60"/>
              <w:rPr>
                <w:rFonts w:eastAsia="Yu Mincho" w:cs="Arial"/>
                <w:sz w:val="18"/>
                <w:szCs w:val="18"/>
                <w:lang w:eastAsia="ja-JP"/>
              </w:rPr>
            </w:pPr>
            <w:r>
              <w:rPr>
                <w:rFonts w:eastAsia="Yu Mincho" w:cs="Arial" w:hint="eastAsia"/>
                <w:sz w:val="18"/>
                <w:szCs w:val="18"/>
                <w:lang w:eastAsia="ja-JP"/>
              </w:rPr>
              <w:t>e</w:t>
            </w:r>
            <w:r>
              <w:rPr>
                <w:rFonts w:eastAsia="Yu Mincho" w:cs="Arial"/>
                <w:sz w:val="18"/>
                <w:szCs w:val="18"/>
                <w:lang w:eastAsia="ja-JP"/>
              </w:rPr>
              <w:t>) The current Rel-15 spec text is the following. Clearly 2</w:t>
            </w:r>
            <w:r>
              <w:rPr>
                <w:rFonts w:eastAsia="Yu Mincho" w:cs="Arial"/>
                <w:sz w:val="18"/>
                <w:szCs w:val="18"/>
                <w:vertAlign w:val="superscript"/>
                <w:lang w:eastAsia="ja-JP"/>
              </w:rPr>
              <w:t>nd</w:t>
            </w:r>
            <w:r>
              <w:rPr>
                <w:rFonts w:eastAsia="Yu Mincho" w:cs="Arial"/>
                <w:sz w:val="18"/>
                <w:szCs w:val="18"/>
                <w:lang w:eastAsia="ja-JP"/>
              </w:rPr>
              <w:t xml:space="preserve"> one is correct in our reading.</w:t>
            </w:r>
          </w:p>
          <w:tbl>
            <w:tblPr>
              <w:tblStyle w:val="afe"/>
              <w:tblW w:w="0" w:type="auto"/>
              <w:tblInd w:w="760" w:type="dxa"/>
              <w:tblLook w:val="04A0" w:firstRow="1" w:lastRow="0" w:firstColumn="1" w:lastColumn="0" w:noHBand="0" w:noVBand="1"/>
            </w:tblPr>
            <w:tblGrid>
              <w:gridCol w:w="7377"/>
            </w:tblGrid>
            <w:tr w:rsidR="00CE3D82" w14:paraId="45FFF6B8" w14:textId="77777777">
              <w:tc>
                <w:tcPr>
                  <w:tcW w:w="8137" w:type="dxa"/>
                </w:tcPr>
                <w:p w14:paraId="12B87A86" w14:textId="77777777" w:rsidR="00CE3D82" w:rsidRDefault="00946B4D">
                  <w:pPr>
                    <w:overflowPunct/>
                    <w:autoSpaceDE/>
                    <w:autoSpaceDN/>
                    <w:adjustRightInd/>
                    <w:textAlignment w:val="auto"/>
                    <w:rPr>
                      <w:rFonts w:eastAsia="Yu Mincho"/>
                      <w:sz w:val="16"/>
                      <w:szCs w:val="16"/>
                      <w:lang w:eastAsia="en-US"/>
                    </w:rPr>
                  </w:pPr>
                  <w:bookmarkStart w:id="7" w:name="_Hlk96452831"/>
                  <w:r>
                    <w:rPr>
                      <w:rFonts w:eastAsia="Yu Mincho"/>
                      <w:sz w:val="16"/>
                      <w:szCs w:val="16"/>
                      <w:lang w:eastAsia="en-US"/>
                    </w:rPr>
                    <w:t xml:space="preserve">For a PUCCH transmission with HARQ-ACK information, a UE determines a PUCCH resource after determining a set of PUCCH resources for </w:t>
                  </w:r>
                  <w:r>
                    <w:rPr>
                      <w:rFonts w:eastAsia="Yu Mincho"/>
                      <w:position w:val="-10"/>
                      <w:sz w:val="16"/>
                      <w:szCs w:val="16"/>
                    </w:rPr>
                    <w:object w:dxaOrig="449" w:dyaOrig="325" w14:anchorId="2D8534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5pt;height:16.3pt" o:ole="">
                        <v:imagedata r:id="rId28" o:title=""/>
                      </v:shape>
                      <o:OLEObject Type="Embed" ProgID="Equation.3" ShapeID="_x0000_i1025" DrawAspect="Content" ObjectID="_1707365757" r:id="rId29"/>
                    </w:object>
                  </w:r>
                  <w:r>
                    <w:rPr>
                      <w:rFonts w:eastAsia="Yu Mincho"/>
                      <w:sz w:val="16"/>
                      <w:szCs w:val="16"/>
                      <w:lang w:eastAsia="en-US"/>
                    </w:rPr>
                    <w:t xml:space="preserve"> HARQ-ACK information bits, as described in Clause 9.2.1. </w:t>
                  </w:r>
                  <w:r>
                    <w:rPr>
                      <w:rFonts w:eastAsia="Yu Mincho"/>
                      <w:color w:val="FF0000"/>
                      <w:sz w:val="16"/>
                      <w:szCs w:val="16"/>
                      <w:lang w:eastAsia="en-US"/>
                    </w:rPr>
                    <w:t>The PUCCH resource determination is based on a PUCCH resource indicator field [5, TS 38.212] in a last DCI format 1_0 or DCI format 1_1, among the DCI formats 1_0 or DCI formats 1_1 that have a value of a PDSCH-to-HARQ_feedback timing indicator field indicating a same slot for the PUCCH transmission</w:t>
                  </w:r>
                  <w:r>
                    <w:rPr>
                      <w:rFonts w:eastAsia="Yu Mincho"/>
                      <w:sz w:val="16"/>
                      <w:szCs w:val="16"/>
                      <w:lang w:eastAsia="en-US"/>
                    </w:rPr>
                    <w:t>, that the UE detects and for which the UE transmits corresponding HARQ-ACK information in the PUCCH where, for PUCCH resource determination, detected DCI formats are first indexed in an ascending order across serving cells indexes for a same PDCCH monitoring occasion and are then indexed in an ascending order across PDCCH monitoring occasion indexes.</w:t>
                  </w:r>
                </w:p>
                <w:p w14:paraId="4A4119DB" w14:textId="77777777" w:rsidR="00CE3D82" w:rsidRDefault="00946B4D">
                  <w:pPr>
                    <w:overflowPunct/>
                    <w:autoSpaceDE/>
                    <w:autoSpaceDN/>
                    <w:adjustRightInd/>
                    <w:textAlignment w:val="auto"/>
                    <w:rPr>
                      <w:rFonts w:eastAsia="Yu Mincho"/>
                      <w:sz w:val="16"/>
                      <w:szCs w:val="16"/>
                      <w:lang w:val="de-DE" w:eastAsia="en-US"/>
                    </w:rPr>
                  </w:pPr>
                  <w:r>
                    <w:rPr>
                      <w:rFonts w:eastAsia="Yu Mincho" w:hint="eastAsia"/>
                      <w:sz w:val="16"/>
                      <w:szCs w:val="16"/>
                      <w:lang w:val="de-DE" w:eastAsia="en-US"/>
                    </w:rPr>
                    <w:t>.</w:t>
                  </w:r>
                  <w:r>
                    <w:rPr>
                      <w:rFonts w:eastAsia="Yu Mincho"/>
                      <w:sz w:val="16"/>
                      <w:szCs w:val="16"/>
                      <w:lang w:val="de-DE" w:eastAsia="en-US"/>
                    </w:rPr>
                    <w:t>..</w:t>
                  </w:r>
                </w:p>
                <w:p w14:paraId="3E89C2B9" w14:textId="77777777" w:rsidR="00CE3D82" w:rsidRDefault="00946B4D">
                  <w:pPr>
                    <w:overflowPunct/>
                    <w:autoSpaceDE/>
                    <w:autoSpaceDN/>
                    <w:adjustRightInd/>
                    <w:textAlignment w:val="auto"/>
                    <w:rPr>
                      <w:rFonts w:eastAsia="Yu Mincho"/>
                      <w:lang w:val="de-DE" w:eastAsia="en-US"/>
                    </w:rPr>
                  </w:pPr>
                  <w:r>
                    <w:rPr>
                      <w:rFonts w:eastAsia="Yu Mincho"/>
                      <w:color w:val="FF0000"/>
                      <w:sz w:val="16"/>
                      <w:szCs w:val="16"/>
                      <w:lang w:val="en-US" w:eastAsia="en-US"/>
                    </w:rPr>
                    <w:t xml:space="preserve">If a UE transmits HARQ-ACK information corresponding only to </w:t>
                  </w:r>
                  <w:r>
                    <w:rPr>
                      <w:rFonts w:eastAsia="Yu Mincho"/>
                      <w:color w:val="FF0000"/>
                      <w:sz w:val="16"/>
                      <w:szCs w:val="16"/>
                      <w:lang w:val="de-DE" w:eastAsia="en-US"/>
                    </w:rPr>
                    <w:t xml:space="preserve">a PDSCH reception </w:t>
                  </w:r>
                  <w:r>
                    <w:rPr>
                      <w:rFonts w:eastAsia="宋体" w:hint="eastAsia"/>
                      <w:color w:val="FF0000"/>
                      <w:sz w:val="16"/>
                      <w:szCs w:val="16"/>
                      <w:lang w:val="de-DE" w:eastAsia="zh-CN"/>
                    </w:rPr>
                    <w:t>without</w:t>
                  </w:r>
                  <w:r>
                    <w:rPr>
                      <w:rFonts w:eastAsia="Yu Mincho"/>
                      <w:color w:val="FF0000"/>
                      <w:sz w:val="16"/>
                      <w:szCs w:val="16"/>
                      <w:lang w:val="de-DE" w:eastAsia="en-US"/>
                    </w:rPr>
                    <w:t xml:space="preserve"> a corresponding PDCCH</w:t>
                  </w:r>
                  <w:r>
                    <w:rPr>
                      <w:rFonts w:eastAsia="Yu Mincho"/>
                      <w:sz w:val="16"/>
                      <w:szCs w:val="16"/>
                      <w:lang w:val="de-DE" w:eastAsia="en-US"/>
                    </w:rPr>
                    <w:t xml:space="preserve">, a PUCCH resource for corresponding PUCCH transmission with HARQ-ACK information is provided by </w:t>
                  </w:r>
                  <w:r>
                    <w:rPr>
                      <w:rFonts w:eastAsia="Yu Mincho"/>
                      <w:i/>
                      <w:sz w:val="16"/>
                      <w:szCs w:val="16"/>
                      <w:lang w:val="de-DE" w:eastAsia="en-US"/>
                    </w:rPr>
                    <w:t>n1PUCCH-AN</w:t>
                  </w:r>
                  <w:r>
                    <w:rPr>
                      <w:rFonts w:eastAsia="Yu Mincho"/>
                      <w:sz w:val="16"/>
                      <w:szCs w:val="16"/>
                      <w:lang w:val="de-DE" w:eastAsia="en-US"/>
                    </w:rPr>
                    <w:t>.</w:t>
                  </w:r>
                </w:p>
              </w:tc>
            </w:tr>
            <w:bookmarkEnd w:id="7"/>
          </w:tbl>
          <w:p w14:paraId="07A8BD93" w14:textId="77777777" w:rsidR="00CE3D82" w:rsidRDefault="00CE3D82">
            <w:pPr>
              <w:pStyle w:val="a6"/>
              <w:spacing w:after="60"/>
              <w:ind w:left="760"/>
              <w:rPr>
                <w:rFonts w:eastAsia="Yu Mincho" w:cs="Arial"/>
                <w:sz w:val="18"/>
                <w:szCs w:val="18"/>
                <w:lang w:eastAsia="ja-JP"/>
              </w:rPr>
            </w:pPr>
          </w:p>
        </w:tc>
      </w:tr>
      <w:tr w:rsidR="00CE3D82" w14:paraId="22E3FF1E"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386D8069" w14:textId="77777777" w:rsidR="00CE3D82" w:rsidRDefault="00946B4D">
            <w:pPr>
              <w:pStyle w:val="a6"/>
              <w:spacing w:after="60"/>
              <w:rPr>
                <w:rFonts w:eastAsia="Malgun Gothic" w:cs="Arial"/>
                <w:sz w:val="18"/>
                <w:szCs w:val="18"/>
                <w:lang w:eastAsia="ko-KR"/>
              </w:rPr>
            </w:pPr>
            <w:r>
              <w:rPr>
                <w:rFonts w:eastAsia="Malgun Gothic" w:cs="Arial" w:hint="eastAsia"/>
                <w:sz w:val="18"/>
                <w:szCs w:val="18"/>
                <w:lang w:eastAsia="ko-KR"/>
              </w:rPr>
              <w:t>Samsung</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5BE415AF" w14:textId="77777777" w:rsidR="00CE3D82" w:rsidRDefault="00946B4D">
            <w:pPr>
              <w:pStyle w:val="a6"/>
              <w:spacing w:after="0"/>
              <w:rPr>
                <w:rFonts w:ascii="Times New Roman" w:eastAsia="Malgun Gothic" w:hAnsi="Times New Roman"/>
                <w:szCs w:val="18"/>
                <w:lang w:eastAsia="ko-KR"/>
              </w:rPr>
            </w:pPr>
            <w:r>
              <w:rPr>
                <w:rFonts w:ascii="Times New Roman" w:eastAsia="Malgun Gothic" w:hAnsi="Times New Roman"/>
                <w:szCs w:val="18"/>
                <w:lang w:eastAsia="ko-KR"/>
              </w:rPr>
              <w:t xml:space="preserve">We are OK with the two-step approach.  </w:t>
            </w:r>
          </w:p>
          <w:p w14:paraId="5820B6BC" w14:textId="77777777" w:rsidR="00CE3D82" w:rsidRDefault="00CE3D82">
            <w:pPr>
              <w:pStyle w:val="a6"/>
              <w:spacing w:after="0"/>
              <w:rPr>
                <w:rFonts w:eastAsia="Malgun Gothic" w:cs="Arial"/>
                <w:sz w:val="18"/>
                <w:szCs w:val="18"/>
                <w:lang w:eastAsia="ko-KR"/>
              </w:rPr>
            </w:pPr>
          </w:p>
          <w:p w14:paraId="7A0F342B" w14:textId="77777777" w:rsidR="00CE3D82" w:rsidRDefault="00946B4D">
            <w:pPr>
              <w:spacing w:after="0"/>
              <w:jc w:val="both"/>
            </w:pPr>
            <w:r>
              <w:rPr>
                <w:rFonts w:eastAsia="Malgun Gothic"/>
                <w:lang w:eastAsia="ko-KR"/>
              </w:rPr>
              <w:t xml:space="preserve">When </w:t>
            </w:r>
            <w:r>
              <w:rPr>
                <w:rFonts w:eastAsia="Malgun Gothic"/>
                <w:i/>
                <w:lang w:eastAsia="ko-KR"/>
              </w:rPr>
              <w:t>SPS-PUCCH-AN-List</w:t>
            </w:r>
            <w:r>
              <w:rPr>
                <w:rFonts w:eastAsia="Malgun Gothic"/>
                <w:lang w:eastAsia="ko-KR"/>
              </w:rPr>
              <w:t xml:space="preserve"> is provided, clause 9.2.1 of 38.213 is clear and interpretation 1 applies – e.g. “</w:t>
            </w:r>
            <w:r>
              <w:rPr>
                <w:highlight w:val="yellow"/>
              </w:rPr>
              <w:t xml:space="preserve">If the UE is provided </w:t>
            </w:r>
            <w:r>
              <w:rPr>
                <w:rFonts w:eastAsia="Gulim"/>
                <w:i/>
                <w:iCs/>
                <w:highlight w:val="yellow"/>
              </w:rPr>
              <w:t>SPS-PUCCH-AN-List</w:t>
            </w:r>
            <w:r>
              <w:rPr>
                <w:highlight w:val="yellow"/>
              </w:rPr>
              <w:t xml:space="preserve"> and transmits </w:t>
            </w:r>
            <m:oMath>
              <m:sSub>
                <m:sSubPr>
                  <m:ctrlPr>
                    <w:rPr>
                      <w:rFonts w:ascii="Cambria Math" w:hAnsi="Cambria Math"/>
                      <w:i/>
                      <w:highlight w:val="yellow"/>
                    </w:rPr>
                  </m:ctrlPr>
                </m:sSubPr>
                <m:e>
                  <m:r>
                    <w:rPr>
                      <w:rFonts w:ascii="Cambria Math" w:hAnsi="Cambria Math"/>
                      <w:highlight w:val="yellow"/>
                    </w:rPr>
                    <m:t>O</m:t>
                  </m:r>
                </m:e>
                <m:sub>
                  <m:r>
                    <m:rPr>
                      <m:nor/>
                    </m:rPr>
                    <w:rPr>
                      <w:highlight w:val="yellow"/>
                    </w:rPr>
                    <m:t>UCI</m:t>
                  </m:r>
                  <m:ctrlPr>
                    <w:rPr>
                      <w:rFonts w:ascii="Cambria Math" w:hAnsi="Cambria Math"/>
                      <w:highlight w:val="yellow"/>
                    </w:rPr>
                  </m:ctrlPr>
                </m:sub>
              </m:sSub>
            </m:oMath>
            <w:r>
              <w:rPr>
                <w:highlight w:val="yellow"/>
              </w:rPr>
              <w:t xml:space="preserve"> UCI information bits that include only HARQ-ACK information bits in response to one or more SPS PDSCH receptions and SR, if any, the UE determines a PUCCH resource to be …</w:t>
            </w:r>
            <w:r>
              <w:t>”</w:t>
            </w:r>
          </w:p>
          <w:p w14:paraId="345148B6" w14:textId="77777777" w:rsidR="00CE3D82" w:rsidRDefault="00CE3D82">
            <w:pPr>
              <w:pStyle w:val="a6"/>
              <w:spacing w:after="0"/>
              <w:rPr>
                <w:rFonts w:ascii="Times New Roman" w:eastAsia="Malgun Gothic" w:hAnsi="Times New Roman"/>
                <w:lang w:eastAsia="ko-KR"/>
              </w:rPr>
            </w:pPr>
          </w:p>
          <w:p w14:paraId="2D5F47F5" w14:textId="77777777" w:rsidR="00CE3D82" w:rsidRDefault="00946B4D">
            <w:pPr>
              <w:jc w:val="both"/>
            </w:pPr>
            <w:r>
              <w:rPr>
                <w:rFonts w:eastAsia="Malgun Gothic"/>
                <w:lang w:eastAsia="ko-KR"/>
              </w:rPr>
              <w:t xml:space="preserve">When </w:t>
            </w:r>
            <w:r>
              <w:rPr>
                <w:rFonts w:eastAsia="Malgun Gothic"/>
                <w:i/>
                <w:lang w:eastAsia="ko-KR"/>
              </w:rPr>
              <w:t>SPS-PUCCH-AN-List</w:t>
            </w:r>
            <w:r>
              <w:rPr>
                <w:rFonts w:eastAsia="Malgun Gothic"/>
                <w:lang w:eastAsia="ko-KR"/>
              </w:rPr>
              <w:t xml:space="preserve"> is not provided, the argument for interpretation 2 is based on the “corresponding PDCCH” in following “</w:t>
            </w:r>
            <w:r>
              <w:rPr>
                <w:highlight w:val="cyan"/>
                <w:lang w:val="en-US"/>
              </w:rPr>
              <w:t xml:space="preserve">If a UE </w:t>
            </w:r>
            <w:r>
              <w:rPr>
                <w:iCs/>
                <w:highlight w:val="cyan"/>
              </w:rPr>
              <w:t xml:space="preserve">is not provided </w:t>
            </w:r>
            <w:r>
              <w:rPr>
                <w:rFonts w:eastAsia="Gulim"/>
                <w:i/>
                <w:iCs/>
                <w:highlight w:val="cyan"/>
              </w:rPr>
              <w:t>SPS-PUCCH-AN-List</w:t>
            </w:r>
            <w:r>
              <w:rPr>
                <w:iCs/>
                <w:highlight w:val="cyan"/>
              </w:rPr>
              <w:t xml:space="preserve"> and </w:t>
            </w:r>
            <w:r>
              <w:rPr>
                <w:highlight w:val="cyan"/>
                <w:lang w:val="en-US"/>
              </w:rPr>
              <w:t xml:space="preserve">transmits HARQ-ACK information corresponding only to </w:t>
            </w:r>
            <w:r>
              <w:rPr>
                <w:highlight w:val="cyan"/>
              </w:rPr>
              <w:t xml:space="preserve">a PDSCH reception </w:t>
            </w:r>
            <w:r>
              <w:rPr>
                <w:rFonts w:hint="eastAsia"/>
                <w:highlight w:val="cyan"/>
                <w:lang w:eastAsia="zh-CN"/>
              </w:rPr>
              <w:t>without</w:t>
            </w:r>
            <w:r>
              <w:rPr>
                <w:highlight w:val="cyan"/>
              </w:rPr>
              <w:t xml:space="preserve"> a corresponding PDCCH, a PUCCH resource for corresponding PUCCH transmission with HARQ-ACK information is provided by </w:t>
            </w:r>
            <w:r>
              <w:rPr>
                <w:i/>
                <w:highlight w:val="cyan"/>
              </w:rPr>
              <w:t>n1PUCCH-AN</w:t>
            </w:r>
            <w:r>
              <w:t>” being applicable only to the first SPS PDSCH.</w:t>
            </w:r>
          </w:p>
          <w:p w14:paraId="3B5853AD" w14:textId="77777777" w:rsidR="00CE3D82" w:rsidRDefault="00946B4D">
            <w:pPr>
              <w:pStyle w:val="a6"/>
              <w:spacing w:after="0"/>
              <w:rPr>
                <w:rFonts w:ascii="Times New Roman" w:hAnsi="Times New Roman"/>
              </w:rPr>
            </w:pPr>
            <w:r>
              <w:rPr>
                <w:rFonts w:ascii="Times New Roman" w:eastAsia="Malgun Gothic" w:hAnsi="Times New Roman"/>
                <w:lang w:eastAsia="ko-KR"/>
              </w:rPr>
              <w:t xml:space="preserve">We do not understand such logic. If so, why only the first SPS PDSCH and not all SPS PDSCHs (i.e. use the resource indicated by PRI, instead of </w:t>
            </w:r>
            <w:r>
              <w:rPr>
                <w:rFonts w:ascii="Times New Roman" w:hAnsi="Times New Roman"/>
                <w:i/>
              </w:rPr>
              <w:t>n1PUCCH-AN</w:t>
            </w:r>
            <w:r>
              <w:rPr>
                <w:rFonts w:ascii="Times New Roman" w:hAnsi="Times New Roman"/>
              </w:rPr>
              <w:t xml:space="preserve">, for all SPS PDSCHs)? Why is the “corresponding PDCCH” corresponding to the first SPS PDSCH and not to every SPS PDSCH since every SPS PDSCH is activated/scheduled by that “corresponding PDCCH”? </w:t>
            </w:r>
          </w:p>
          <w:p w14:paraId="468EED3D" w14:textId="77777777" w:rsidR="00CE3D82" w:rsidRDefault="00946B4D">
            <w:pPr>
              <w:pStyle w:val="a6"/>
              <w:spacing w:after="0"/>
              <w:rPr>
                <w:rFonts w:ascii="Times New Roman" w:hAnsi="Times New Roman"/>
              </w:rPr>
            </w:pPr>
            <w:r>
              <w:rPr>
                <w:rFonts w:ascii="Times New Roman" w:hAnsi="Times New Roman"/>
              </w:rPr>
              <w:t xml:space="preserve">It should be clear that the activation DCI is not a scheduling DCI (e.g. fields used to indicate activation do not provide scheduling information, the HARQ-ACK of all SPS PDSCHs is put together for the Type-2 HARQ-ACK codebook without considering DAI, …” and SPS PDSCH do not have a “corresponding PDCCH”. </w:t>
            </w:r>
          </w:p>
          <w:p w14:paraId="74300B62" w14:textId="77777777" w:rsidR="00CE3D82" w:rsidRDefault="00946B4D">
            <w:pPr>
              <w:pStyle w:val="a6"/>
              <w:spacing w:after="0"/>
              <w:rPr>
                <w:rFonts w:ascii="Times New Roman" w:eastAsia="Malgun Gothic" w:hAnsi="Times New Roman"/>
                <w:lang w:eastAsia="ko-KR"/>
              </w:rPr>
            </w:pPr>
            <w:r>
              <w:rPr>
                <w:rFonts w:ascii="Times New Roman" w:hAnsi="Times New Roman"/>
              </w:rPr>
              <w:t xml:space="preserve">Also, as it was well captured in x1027 and x1656, interpretation 2 is not consistent with other Rel-15 specifications (would require NBC changes) while interpretation 1 is. </w:t>
            </w:r>
            <w:r>
              <w:rPr>
                <w:rFonts w:ascii="Times New Roman" w:eastAsia="Malgun Gothic" w:hAnsi="Times New Roman"/>
                <w:lang w:eastAsia="ko-KR"/>
              </w:rPr>
              <w:t xml:space="preserve"> </w:t>
            </w:r>
          </w:p>
          <w:p w14:paraId="7231A0B7" w14:textId="77777777" w:rsidR="00CE3D82" w:rsidRDefault="00CE3D82">
            <w:pPr>
              <w:pStyle w:val="a6"/>
              <w:spacing w:after="0"/>
              <w:rPr>
                <w:rFonts w:ascii="Times New Roman" w:eastAsia="Malgun Gothic" w:hAnsi="Times New Roman"/>
                <w:lang w:eastAsia="ko-KR"/>
              </w:rPr>
            </w:pPr>
          </w:p>
          <w:p w14:paraId="74EF7EE5" w14:textId="77777777" w:rsidR="00CE3D82" w:rsidRDefault="00946B4D">
            <w:pPr>
              <w:pStyle w:val="a6"/>
              <w:spacing w:after="60"/>
              <w:rPr>
                <w:rFonts w:eastAsia="宋体" w:cs="Arial"/>
                <w:sz w:val="18"/>
                <w:szCs w:val="18"/>
              </w:rPr>
            </w:pPr>
            <w:r>
              <w:rPr>
                <w:rFonts w:ascii="Times New Roman" w:eastAsia="Malgun Gothic" w:hAnsi="Times New Roman"/>
                <w:lang w:eastAsia="ko-KR"/>
              </w:rPr>
              <w:lastRenderedPageBreak/>
              <w:t>To summarize, our understanding is interpretation 1 – i.e. there is no difference between the first SPS PDSCH and non-first SPS PDSCHs with respect to resource determination for PUCCH transmission with corresponding HARQ-ACK</w:t>
            </w:r>
            <w:r>
              <w:rPr>
                <w:rFonts w:eastAsia="Malgun Gothic" w:cs="Arial"/>
                <w:sz w:val="18"/>
                <w:szCs w:val="18"/>
                <w:lang w:eastAsia="ko-KR"/>
              </w:rPr>
              <w:t>.</w:t>
            </w:r>
          </w:p>
        </w:tc>
      </w:tr>
      <w:tr w:rsidR="00CE3D82" w14:paraId="662EE2DA"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1FBEF958" w14:textId="77777777" w:rsidR="00CE3D82" w:rsidRDefault="00946B4D">
            <w:pPr>
              <w:pStyle w:val="a6"/>
              <w:spacing w:after="60"/>
              <w:rPr>
                <w:rFonts w:ascii="Times New Roman" w:eastAsia="宋体" w:hAnsi="Times New Roman"/>
                <w:lang w:val="en-US"/>
              </w:rPr>
            </w:pPr>
            <w:r>
              <w:rPr>
                <w:rFonts w:ascii="Times New Roman" w:eastAsia="宋体" w:hAnsi="Times New Roman"/>
                <w:lang w:val="en-US"/>
              </w:rPr>
              <w:lastRenderedPageBreak/>
              <w:t>ZTE</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7C705778" w14:textId="77777777" w:rsidR="00CE3D82" w:rsidRDefault="00946B4D">
            <w:pPr>
              <w:pStyle w:val="a6"/>
              <w:spacing w:after="60"/>
              <w:rPr>
                <w:rFonts w:ascii="Times New Roman" w:eastAsia="宋体" w:hAnsi="Times New Roman"/>
                <w:lang w:val="en-US"/>
              </w:rPr>
            </w:pPr>
            <w:r>
              <w:rPr>
                <w:rFonts w:ascii="Times New Roman" w:eastAsia="宋体" w:hAnsi="Times New Roman" w:hint="eastAsia"/>
                <w:lang w:val="en-US"/>
              </w:rPr>
              <w:t xml:space="preserve">OK with the </w:t>
            </w:r>
            <w:r>
              <w:rPr>
                <w:rFonts w:ascii="Times New Roman" w:eastAsia="Malgun Gothic" w:hAnsi="Times New Roman"/>
                <w:szCs w:val="18"/>
                <w:lang w:eastAsia="ko-KR"/>
              </w:rPr>
              <w:t>two-step approach</w:t>
            </w:r>
            <w:r>
              <w:rPr>
                <w:rFonts w:ascii="Times New Roman" w:eastAsia="宋体" w:hAnsi="Times New Roman" w:hint="eastAsia"/>
                <w:szCs w:val="18"/>
                <w:lang w:val="en-US"/>
              </w:rPr>
              <w:t xml:space="preserve">. </w:t>
            </w:r>
            <w:r>
              <w:rPr>
                <w:rFonts w:ascii="Times New Roman" w:eastAsia="宋体" w:hAnsi="Times New Roman"/>
                <w:lang w:val="en-US"/>
              </w:rPr>
              <w:t xml:space="preserve">For </w:t>
            </w:r>
            <w:r>
              <w:rPr>
                <w:rFonts w:ascii="Times New Roman" w:eastAsia="宋体" w:hAnsi="Times New Roman" w:hint="eastAsia"/>
                <w:lang w:val="en-US"/>
              </w:rPr>
              <w:t>S</w:t>
            </w:r>
            <w:r>
              <w:rPr>
                <w:rFonts w:ascii="Times New Roman" w:eastAsia="宋体" w:hAnsi="Times New Roman"/>
                <w:lang w:val="en-US"/>
              </w:rPr>
              <w:t xml:space="preserve">tep 1, our understanding is Interpretation 2. </w:t>
            </w:r>
          </w:p>
          <w:p w14:paraId="7CD880C4" w14:textId="77777777" w:rsidR="00CE3D82" w:rsidRDefault="00CE3D82">
            <w:pPr>
              <w:pStyle w:val="a6"/>
              <w:spacing w:after="60"/>
              <w:rPr>
                <w:rFonts w:ascii="Times New Roman" w:eastAsia="宋体" w:hAnsi="Times New Roman"/>
                <w:lang w:val="en-US"/>
              </w:rPr>
            </w:pPr>
          </w:p>
          <w:p w14:paraId="18D0C7E1" w14:textId="77777777" w:rsidR="00CE3D82" w:rsidRDefault="00946B4D">
            <w:pPr>
              <w:pStyle w:val="a6"/>
              <w:spacing w:after="60"/>
              <w:rPr>
                <w:rFonts w:ascii="Times New Roman" w:eastAsia="宋体" w:hAnsi="Times New Roman"/>
                <w:lang w:val="en-US"/>
              </w:rPr>
            </w:pPr>
            <w:r>
              <w:rPr>
                <w:rFonts w:ascii="Times New Roman" w:eastAsia="宋体" w:hAnsi="Times New Roman"/>
                <w:lang w:val="en-US"/>
              </w:rPr>
              <w:t xml:space="preserve">As summarized by DOCOMO, the Rel-15 specification clearly specifies that the PRI in a last DCI, regardless of whether it is an activation DCI or not, would be used for PUCCH resources determination. And </w:t>
            </w:r>
            <w:r>
              <w:rPr>
                <w:rFonts w:ascii="Times New Roman" w:eastAsia="宋体" w:hAnsi="Times New Roman"/>
                <w:i/>
                <w:iCs/>
                <w:lang w:val="de-DE" w:eastAsia="en-US"/>
              </w:rPr>
              <w:t>n1PUCCH-AN</w:t>
            </w:r>
            <w:r>
              <w:rPr>
                <w:rFonts w:ascii="Times New Roman" w:eastAsia="宋体" w:hAnsi="Times New Roman"/>
                <w:lang w:val="en-US"/>
              </w:rPr>
              <w:t xml:space="preserve"> is only used for SPS PDSCH without a corresponding DCI. </w:t>
            </w:r>
          </w:p>
          <w:p w14:paraId="1C90D324" w14:textId="77777777" w:rsidR="00CE3D82" w:rsidRDefault="00CE3D82">
            <w:pPr>
              <w:pStyle w:val="a6"/>
              <w:spacing w:after="60"/>
              <w:rPr>
                <w:rFonts w:ascii="Times New Roman" w:eastAsia="宋体" w:hAnsi="Times New Roman"/>
                <w:lang w:val="en-US"/>
              </w:rPr>
            </w:pPr>
          </w:p>
          <w:p w14:paraId="7B00BBBB" w14:textId="77777777" w:rsidR="00CE3D82" w:rsidRDefault="00946B4D">
            <w:pPr>
              <w:pStyle w:val="a6"/>
              <w:spacing w:after="60"/>
              <w:rPr>
                <w:rFonts w:ascii="Times New Roman" w:eastAsia="宋体" w:hAnsi="Times New Roman"/>
                <w:i/>
                <w:lang w:val="en-US"/>
              </w:rPr>
            </w:pPr>
            <w:r>
              <w:rPr>
                <w:rFonts w:ascii="Times New Roman" w:eastAsia="宋体" w:hAnsi="Times New Roman"/>
                <w:lang w:val="en-US"/>
              </w:rPr>
              <w:t xml:space="preserve">In addition, when discussing </w:t>
            </w:r>
            <w:r>
              <w:rPr>
                <w:rFonts w:ascii="Times New Roman" w:hAnsi="Times New Roman"/>
              </w:rPr>
              <w:t xml:space="preserve">rate-matching for </w:t>
            </w:r>
            <w:r>
              <w:rPr>
                <w:rFonts w:ascii="Times New Roman" w:hAnsi="Times New Roman"/>
                <w:lang w:val="en-US"/>
              </w:rPr>
              <w:t xml:space="preserve">SPS PDSCH in R1-2112403 in RAN1#107-e, companies had a common understanding that the current spec </w:t>
            </w:r>
            <w:r>
              <w:rPr>
                <w:rFonts w:ascii="Times New Roman" w:hAnsi="Times New Roman" w:hint="eastAsia"/>
                <w:lang w:val="en-US"/>
              </w:rPr>
              <w:t xml:space="preserve">text </w:t>
            </w:r>
            <w:r>
              <w:rPr>
                <w:rFonts w:ascii="Times New Roman" w:hAnsi="Times New Roman"/>
                <w:lang w:val="en-US"/>
              </w:rPr>
              <w:t>‘</w:t>
            </w:r>
            <w:r>
              <w:rPr>
                <w:rFonts w:ascii="Times New Roman" w:hAnsi="Times New Roman"/>
                <w:i/>
                <w:iCs/>
                <w:lang w:val="en-US"/>
              </w:rPr>
              <w:t>a PDSCH scheduled by a PDCCH</w:t>
            </w:r>
            <w:r>
              <w:rPr>
                <w:rFonts w:ascii="Times New Roman" w:hAnsi="Times New Roman"/>
                <w:lang w:val="en-US"/>
              </w:rPr>
              <w:t>’</w:t>
            </w:r>
            <w:r>
              <w:rPr>
                <w:rFonts w:ascii="Times New Roman" w:hAnsi="Times New Roman" w:hint="eastAsia"/>
                <w:lang w:val="en-US"/>
              </w:rPr>
              <w:t xml:space="preserve"> </w:t>
            </w:r>
            <w:r>
              <w:rPr>
                <w:rFonts w:ascii="Times New Roman" w:hAnsi="Times New Roman"/>
                <w:lang w:val="en-US"/>
              </w:rPr>
              <w:t xml:space="preserve">covers the first SPS PDSCH with activation DCI. </w:t>
            </w:r>
            <w:r>
              <w:rPr>
                <w:rFonts w:ascii="Times New Roman" w:hAnsi="Times New Roman" w:hint="eastAsia"/>
                <w:lang w:val="en-US"/>
              </w:rPr>
              <w:t xml:space="preserve">In other words, the first SPS PDSCH with activation DCI is regarded as a dynamic PDSCH in RAN1, and this should be kept the same for all related handling. </w:t>
            </w:r>
          </w:p>
        </w:tc>
      </w:tr>
      <w:tr w:rsidR="00CE3D82" w14:paraId="056385E3"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2FC1B105" w14:textId="77777777" w:rsidR="00CE3D82" w:rsidRDefault="00946B4D">
            <w:pPr>
              <w:pStyle w:val="a6"/>
              <w:spacing w:after="60"/>
              <w:rPr>
                <w:rFonts w:eastAsia="宋体" w:cs="Arial"/>
                <w:sz w:val="18"/>
                <w:szCs w:val="18"/>
              </w:rPr>
            </w:pPr>
            <w:r>
              <w:rPr>
                <w:rFonts w:ascii="Times New Roman" w:eastAsia="宋体" w:hAnsi="Times New Roman"/>
              </w:rPr>
              <w:t>Intel</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34B0CEE7" w14:textId="77777777" w:rsidR="00CE3D82" w:rsidRDefault="00946B4D">
            <w:pPr>
              <w:pStyle w:val="a6"/>
              <w:spacing w:after="60"/>
              <w:rPr>
                <w:rFonts w:ascii="Times New Roman" w:eastAsia="宋体" w:hAnsi="Times New Roman"/>
                <w:lang w:val="en-US"/>
              </w:rPr>
            </w:pPr>
            <w:r>
              <w:rPr>
                <w:rFonts w:ascii="Times New Roman" w:eastAsia="宋体" w:hAnsi="Times New Roman"/>
                <w:lang w:val="en-US"/>
              </w:rPr>
              <w:t>We are fine</w:t>
            </w:r>
            <w:r>
              <w:rPr>
                <w:rFonts w:ascii="Times New Roman" w:eastAsia="宋体" w:hAnsi="Times New Roman" w:hint="eastAsia"/>
                <w:lang w:val="en-US"/>
              </w:rPr>
              <w:t xml:space="preserve"> with the </w:t>
            </w:r>
            <w:r>
              <w:rPr>
                <w:rFonts w:ascii="Times New Roman" w:eastAsia="Malgun Gothic" w:hAnsi="Times New Roman"/>
                <w:szCs w:val="18"/>
                <w:lang w:eastAsia="ko-KR"/>
              </w:rPr>
              <w:t>two-step approach</w:t>
            </w:r>
            <w:r>
              <w:rPr>
                <w:rFonts w:ascii="Times New Roman" w:eastAsia="宋体" w:hAnsi="Times New Roman" w:hint="eastAsia"/>
                <w:szCs w:val="18"/>
                <w:lang w:val="en-US"/>
              </w:rPr>
              <w:t xml:space="preserve">. </w:t>
            </w:r>
            <w:r>
              <w:rPr>
                <w:rFonts w:ascii="Times New Roman" w:eastAsia="宋体" w:hAnsi="Times New Roman"/>
                <w:lang w:val="en-US"/>
              </w:rPr>
              <w:t xml:space="preserve">For </w:t>
            </w:r>
            <w:r>
              <w:rPr>
                <w:rFonts w:ascii="Times New Roman" w:eastAsia="宋体" w:hAnsi="Times New Roman" w:hint="eastAsia"/>
                <w:lang w:val="en-US"/>
              </w:rPr>
              <w:t>S</w:t>
            </w:r>
            <w:r>
              <w:rPr>
                <w:rFonts w:ascii="Times New Roman" w:eastAsia="宋体" w:hAnsi="Times New Roman"/>
                <w:lang w:val="en-US"/>
              </w:rPr>
              <w:t xml:space="preserve">tep 1, our understanding is Interpretation 2. </w:t>
            </w:r>
          </w:p>
          <w:p w14:paraId="7DFE55B2" w14:textId="77777777" w:rsidR="00CE3D82" w:rsidRDefault="00CE3D82">
            <w:pPr>
              <w:pStyle w:val="a6"/>
              <w:spacing w:after="60"/>
              <w:rPr>
                <w:rFonts w:ascii="Times New Roman" w:eastAsia="宋体" w:hAnsi="Times New Roman"/>
                <w:lang w:val="en-US"/>
              </w:rPr>
            </w:pPr>
          </w:p>
          <w:p w14:paraId="212A8F71" w14:textId="77777777" w:rsidR="00CE3D82" w:rsidRDefault="00946B4D">
            <w:pPr>
              <w:pStyle w:val="a6"/>
              <w:spacing w:after="60"/>
              <w:rPr>
                <w:rFonts w:ascii="Times New Roman" w:eastAsia="宋体" w:hAnsi="Times New Roman"/>
              </w:rPr>
            </w:pPr>
            <w:r>
              <w:rPr>
                <w:rFonts w:ascii="Times New Roman" w:eastAsia="宋体" w:hAnsi="Times New Roman"/>
              </w:rPr>
              <w:t xml:space="preserve">The first PDSCH scheduled by activation DCI should be considered as dynamically granted PDSCH. </w:t>
            </w:r>
          </w:p>
          <w:p w14:paraId="78CDAC9A" w14:textId="77777777" w:rsidR="00CE3D82" w:rsidRDefault="00946B4D">
            <w:pPr>
              <w:pStyle w:val="a6"/>
              <w:spacing w:after="60"/>
              <w:jc w:val="left"/>
              <w:rPr>
                <w:rFonts w:eastAsia="宋体" w:cs="Arial"/>
                <w:sz w:val="18"/>
                <w:szCs w:val="18"/>
              </w:rPr>
            </w:pPr>
            <w:r>
              <w:rPr>
                <w:rFonts w:ascii="Times New Roman" w:eastAsia="宋体" w:hAnsi="Times New Roman"/>
              </w:rPr>
              <w:t xml:space="preserve">The PUCCH resource corresponding to the HARQ-ACK for the first SPS PDSCH associated with an activation DCI is determined by DCI, i.e., RPI. </w:t>
            </w:r>
          </w:p>
        </w:tc>
      </w:tr>
      <w:tr w:rsidR="00CE3D82" w14:paraId="785CB05D"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56140558" w14:textId="77777777" w:rsidR="00CE3D82" w:rsidRDefault="00946B4D">
            <w:pPr>
              <w:pStyle w:val="a6"/>
              <w:spacing w:after="60"/>
              <w:rPr>
                <w:rFonts w:eastAsia="宋体" w:cs="Arial"/>
                <w:sz w:val="18"/>
                <w:szCs w:val="18"/>
              </w:rPr>
            </w:pPr>
            <w:r>
              <w:t>QC</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591DDD6E" w14:textId="77777777" w:rsidR="00CE3D82" w:rsidRDefault="00946B4D">
            <w:pPr>
              <w:pStyle w:val="a6"/>
              <w:spacing w:after="60"/>
              <w:jc w:val="left"/>
              <w:rPr>
                <w:rFonts w:eastAsia="宋体" w:cs="Arial"/>
                <w:sz w:val="18"/>
                <w:szCs w:val="18"/>
              </w:rPr>
            </w:pPr>
            <w:r>
              <w:rPr>
                <w:rFonts w:eastAsia="宋体" w:cs="Arial"/>
                <w:sz w:val="18"/>
                <w:szCs w:val="18"/>
              </w:rPr>
              <w:t xml:space="preserve">We are fine with the two-step approach. For step 1, our understanding is Interpretation 2. </w:t>
            </w:r>
          </w:p>
          <w:p w14:paraId="69C4A458" w14:textId="77777777" w:rsidR="00CE3D82" w:rsidRDefault="00946B4D">
            <w:pPr>
              <w:pStyle w:val="a6"/>
              <w:spacing w:after="60"/>
              <w:jc w:val="left"/>
              <w:rPr>
                <w:rFonts w:eastAsia="宋体" w:cs="Arial"/>
                <w:sz w:val="18"/>
                <w:szCs w:val="18"/>
              </w:rPr>
            </w:pPr>
            <w:r>
              <w:rPr>
                <w:rFonts w:eastAsia="宋体" w:cs="Arial"/>
                <w:sz w:val="18"/>
                <w:szCs w:val="18"/>
              </w:rPr>
              <w:t xml:space="preserve">From RAN1 Rel-15 spec point of view, what DOCOMO provided clearly indicate RAN1 spec does not differentiate SPS activation DCI with a scheduling DCI. They are just with different RNTI, and following just say last DCI format 1_0 or 1_1, which of course include both RNTIs. </w:t>
            </w:r>
          </w:p>
          <w:p w14:paraId="37E1A693" w14:textId="77777777" w:rsidR="00CE3D82" w:rsidRDefault="00946B4D">
            <w:pPr>
              <w:pStyle w:val="a6"/>
              <w:spacing w:after="60"/>
              <w:jc w:val="left"/>
              <w:rPr>
                <w:rFonts w:eastAsia="宋体" w:cs="Arial"/>
                <w:sz w:val="18"/>
                <w:szCs w:val="18"/>
              </w:rPr>
            </w:pPr>
            <w:r>
              <w:rPr>
                <w:rFonts w:eastAsia="宋体" w:cs="Arial"/>
                <w:sz w:val="18"/>
                <w:szCs w:val="18"/>
              </w:rPr>
              <w:t>“….</w:t>
            </w:r>
            <w:r>
              <w:rPr>
                <w:rFonts w:eastAsia="Yu Mincho"/>
                <w:color w:val="FF0000"/>
                <w:sz w:val="16"/>
                <w:szCs w:val="16"/>
                <w:lang w:val="en-US" w:eastAsia="en-US"/>
              </w:rPr>
              <w:t xml:space="preserve">The PUCCH resource determination is based on a PUCCH resource indicator field </w:t>
            </w:r>
            <w:r>
              <w:rPr>
                <w:rFonts w:eastAsia="Yu Mincho"/>
                <w:color w:val="FF0000"/>
                <w:sz w:val="16"/>
                <w:szCs w:val="16"/>
                <w:lang w:val="de-DE" w:eastAsia="en-US"/>
              </w:rPr>
              <w:t>[5, TS 38.212] in a last DCI format 1_0 or DCI format 1_1, among the DCI formats 1_0 or DCI formats 1_1 that have a value of a PDSCH-to-HARQ_feedback timing indicator field indicating a same slot for the PUCCH transmission</w:t>
            </w:r>
            <w:r>
              <w:rPr>
                <w:rFonts w:eastAsia="宋体" w:cs="Arial"/>
                <w:sz w:val="18"/>
                <w:szCs w:val="18"/>
              </w:rPr>
              <w:t>”</w:t>
            </w:r>
          </w:p>
          <w:p w14:paraId="66C030BD" w14:textId="77777777" w:rsidR="00CE3D82" w:rsidRDefault="00CE3D82">
            <w:pPr>
              <w:pStyle w:val="a6"/>
              <w:spacing w:after="60"/>
              <w:jc w:val="left"/>
              <w:rPr>
                <w:rFonts w:eastAsia="宋体" w:cs="Arial"/>
                <w:sz w:val="18"/>
                <w:szCs w:val="18"/>
              </w:rPr>
            </w:pPr>
          </w:p>
          <w:p w14:paraId="761AAC9B" w14:textId="77777777" w:rsidR="00CE3D82" w:rsidRDefault="00946B4D">
            <w:pPr>
              <w:pStyle w:val="a6"/>
              <w:spacing w:after="60"/>
              <w:jc w:val="left"/>
              <w:rPr>
                <w:rFonts w:eastAsia="宋体" w:cs="Arial"/>
                <w:sz w:val="18"/>
                <w:szCs w:val="18"/>
              </w:rPr>
            </w:pPr>
            <w:r>
              <w:rPr>
                <w:rFonts w:eastAsia="宋体" w:cs="Arial"/>
                <w:sz w:val="18"/>
                <w:szCs w:val="18"/>
              </w:rPr>
              <w:t>Even from RAN2 spec point of view, RAN2 spec has this note “NOTE 3a: A PDCCH indicating activation of SPS or configured grant type 2 is considered to indicate a new transmission.” To me, this note at least infer SPS activation DCI schedule a new transmission.</w:t>
            </w:r>
          </w:p>
        </w:tc>
      </w:tr>
      <w:tr w:rsidR="00CE3D82" w14:paraId="0A6ED987"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16E6DBF2" w14:textId="77777777" w:rsidR="00CE3D82" w:rsidRDefault="00946B4D">
            <w:pPr>
              <w:pStyle w:val="a6"/>
              <w:spacing w:after="60"/>
              <w:rPr>
                <w:rFonts w:eastAsia="Malgun Gothic" w:cs="Arial"/>
                <w:sz w:val="18"/>
                <w:szCs w:val="18"/>
                <w:lang w:eastAsia="ko-KR"/>
              </w:rPr>
            </w:pPr>
            <w:r>
              <w:rPr>
                <w:rFonts w:eastAsia="Malgun Gothic" w:cs="Arial" w:hint="eastAsia"/>
                <w:sz w:val="18"/>
                <w:szCs w:val="18"/>
                <w:lang w:eastAsia="ko-KR"/>
              </w:rPr>
              <w:t>L</w:t>
            </w:r>
            <w:r>
              <w:rPr>
                <w:rFonts w:eastAsia="Malgun Gothic" w:cs="Arial"/>
                <w:sz w:val="18"/>
                <w:szCs w:val="18"/>
                <w:lang w:eastAsia="ko-KR"/>
              </w:rPr>
              <w:t>G</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319085A4" w14:textId="77777777" w:rsidR="00CE3D82" w:rsidRDefault="00946B4D">
            <w:pPr>
              <w:pStyle w:val="a6"/>
              <w:spacing w:after="60"/>
              <w:jc w:val="left"/>
              <w:rPr>
                <w:rFonts w:eastAsia="Malgun Gothic" w:cs="Arial"/>
                <w:sz w:val="18"/>
                <w:szCs w:val="18"/>
                <w:lang w:eastAsia="ko-KR"/>
              </w:rPr>
            </w:pPr>
            <w:r>
              <w:rPr>
                <w:rFonts w:eastAsia="Malgun Gothic" w:cs="Arial"/>
                <w:sz w:val="18"/>
                <w:szCs w:val="18"/>
                <w:lang w:eastAsia="ko-KR"/>
              </w:rPr>
              <w:t>W</w:t>
            </w:r>
            <w:r>
              <w:rPr>
                <w:rFonts w:eastAsia="Malgun Gothic" w:cs="Arial" w:hint="eastAsia"/>
                <w:sz w:val="18"/>
                <w:szCs w:val="18"/>
                <w:lang w:eastAsia="ko-KR"/>
              </w:rPr>
              <w:t xml:space="preserve">e </w:t>
            </w:r>
            <w:r>
              <w:rPr>
                <w:rFonts w:eastAsia="Malgun Gothic" w:cs="Arial"/>
                <w:sz w:val="18"/>
                <w:szCs w:val="18"/>
                <w:lang w:eastAsia="ko-KR"/>
              </w:rPr>
              <w:t>are also fine with the two-step approach. For Step 1, our understanding is also Interpretation 2.</w:t>
            </w:r>
          </w:p>
          <w:p w14:paraId="1063BD4C" w14:textId="77777777" w:rsidR="00CE3D82" w:rsidRDefault="00CE3D82">
            <w:pPr>
              <w:pStyle w:val="a6"/>
              <w:spacing w:after="60"/>
              <w:jc w:val="left"/>
              <w:rPr>
                <w:rFonts w:eastAsia="Malgun Gothic" w:cs="Arial"/>
                <w:sz w:val="18"/>
                <w:szCs w:val="18"/>
                <w:lang w:eastAsia="ko-KR"/>
              </w:rPr>
            </w:pPr>
          </w:p>
          <w:p w14:paraId="5D61C27B" w14:textId="77777777" w:rsidR="00CE3D82" w:rsidRDefault="00946B4D">
            <w:pPr>
              <w:pStyle w:val="a6"/>
              <w:spacing w:after="60"/>
              <w:jc w:val="left"/>
              <w:rPr>
                <w:rFonts w:eastAsia="Malgun Gothic" w:cs="Arial"/>
                <w:sz w:val="18"/>
                <w:szCs w:val="18"/>
                <w:lang w:eastAsia="ko-KR"/>
              </w:rPr>
            </w:pPr>
            <w:r>
              <w:rPr>
                <w:rFonts w:eastAsia="Malgun Gothic" w:cs="Arial"/>
                <w:sz w:val="18"/>
                <w:szCs w:val="18"/>
                <w:lang w:eastAsia="ko-KR"/>
              </w:rPr>
              <w:t>As observed by above companies (DOCOMO, ZTE, Intel, QC) as well as based on our understanding, the first PDSCH is to be treated as a dynamic PDSCH in terms of determining PUCCH resource and generating HARQ-ACK codebook.</w:t>
            </w:r>
          </w:p>
        </w:tc>
      </w:tr>
      <w:tr w:rsidR="00CE3D82" w14:paraId="6C76AF56"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599BD8A6" w14:textId="77777777" w:rsidR="00CE3D82" w:rsidRDefault="00946B4D">
            <w:pPr>
              <w:pStyle w:val="a6"/>
              <w:spacing w:after="60"/>
              <w:rPr>
                <w:rFonts w:eastAsia="宋体" w:cs="Arial"/>
                <w:sz w:val="18"/>
                <w:szCs w:val="18"/>
              </w:rPr>
            </w:pPr>
            <w:r>
              <w:rPr>
                <w:rFonts w:eastAsia="宋体" w:cs="Arial" w:hint="eastAsia"/>
                <w:sz w:val="18"/>
                <w:szCs w:val="18"/>
              </w:rPr>
              <w:t>v</w:t>
            </w:r>
            <w:r>
              <w:rPr>
                <w:rFonts w:eastAsia="宋体" w:cs="Arial"/>
                <w:sz w:val="18"/>
                <w:szCs w:val="18"/>
              </w:rPr>
              <w:t>ivo</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4AD33285" w14:textId="77777777" w:rsidR="00CE3D82" w:rsidRDefault="00946B4D">
            <w:pPr>
              <w:pStyle w:val="a6"/>
              <w:spacing w:after="60"/>
              <w:rPr>
                <w:rFonts w:eastAsia="宋体" w:cs="Arial"/>
                <w:sz w:val="18"/>
                <w:szCs w:val="18"/>
              </w:rPr>
            </w:pPr>
            <w:r>
              <w:rPr>
                <w:rFonts w:eastAsia="宋体" w:cs="Arial" w:hint="eastAsia"/>
                <w:sz w:val="18"/>
                <w:szCs w:val="18"/>
              </w:rPr>
              <w:t>W</w:t>
            </w:r>
            <w:r>
              <w:rPr>
                <w:rFonts w:eastAsia="宋体" w:cs="Arial"/>
                <w:sz w:val="18"/>
                <w:szCs w:val="18"/>
              </w:rPr>
              <w:t>e are ok with the two-step approach.</w:t>
            </w:r>
          </w:p>
          <w:p w14:paraId="2345E678" w14:textId="77777777" w:rsidR="00CE3D82" w:rsidRDefault="00946B4D">
            <w:pPr>
              <w:pStyle w:val="a6"/>
              <w:spacing w:after="60"/>
              <w:rPr>
                <w:rFonts w:eastAsia="宋体" w:cs="Arial"/>
                <w:sz w:val="18"/>
                <w:szCs w:val="18"/>
              </w:rPr>
            </w:pPr>
            <w:r>
              <w:rPr>
                <w:rFonts w:eastAsia="宋体" w:cs="Arial" w:hint="eastAsia"/>
                <w:sz w:val="18"/>
                <w:szCs w:val="18"/>
              </w:rPr>
              <w:t>F</w:t>
            </w:r>
            <w:r>
              <w:rPr>
                <w:rFonts w:eastAsia="宋体" w:cs="Arial"/>
                <w:sz w:val="18"/>
                <w:szCs w:val="18"/>
              </w:rPr>
              <w:t>or step 1, our understanding for the current specification is the 1</w:t>
            </w:r>
            <w:r>
              <w:rPr>
                <w:rFonts w:eastAsia="宋体" w:cs="Arial"/>
                <w:sz w:val="18"/>
                <w:szCs w:val="18"/>
                <w:vertAlign w:val="superscript"/>
              </w:rPr>
              <w:t>st</w:t>
            </w:r>
            <w:r>
              <w:rPr>
                <w:rFonts w:eastAsia="宋体" w:cs="Arial"/>
                <w:sz w:val="18"/>
                <w:szCs w:val="18"/>
              </w:rPr>
              <w:t xml:space="preserve"> SPS PDSCH activated by DCI and the corresponding HARQ-ACK are considered the same as dynamic grant scheduled PDSCH and PUCCH.</w:t>
            </w:r>
          </w:p>
          <w:p w14:paraId="4BA74E61" w14:textId="77777777" w:rsidR="00CE3D82" w:rsidRDefault="00CE3D82">
            <w:pPr>
              <w:pStyle w:val="a6"/>
              <w:spacing w:after="60"/>
              <w:jc w:val="left"/>
              <w:rPr>
                <w:rFonts w:eastAsia="宋体" w:cs="Arial"/>
                <w:sz w:val="18"/>
                <w:szCs w:val="18"/>
              </w:rPr>
            </w:pPr>
          </w:p>
        </w:tc>
      </w:tr>
      <w:tr w:rsidR="00CE3D82" w14:paraId="208B160F"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203156C1" w14:textId="77777777" w:rsidR="00CE3D82" w:rsidRDefault="00946B4D">
            <w:pPr>
              <w:pStyle w:val="a6"/>
              <w:spacing w:after="60"/>
              <w:rPr>
                <w:rFonts w:eastAsia="宋体" w:cs="Arial"/>
                <w:sz w:val="18"/>
                <w:szCs w:val="18"/>
              </w:rPr>
            </w:pPr>
            <w:r>
              <w:rPr>
                <w:rFonts w:eastAsia="宋体" w:cs="Arial" w:hint="eastAsia"/>
                <w:sz w:val="18"/>
                <w:szCs w:val="18"/>
              </w:rPr>
              <w:t>CATT</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1FD9DBCB" w14:textId="77777777" w:rsidR="00CE3D82" w:rsidRDefault="00946B4D">
            <w:pPr>
              <w:pStyle w:val="a6"/>
              <w:spacing w:after="60"/>
              <w:jc w:val="left"/>
              <w:rPr>
                <w:rFonts w:eastAsia="宋体" w:cs="Arial"/>
                <w:sz w:val="18"/>
                <w:szCs w:val="18"/>
              </w:rPr>
            </w:pPr>
            <w:r>
              <w:rPr>
                <w:rFonts w:eastAsia="宋体" w:cs="Arial" w:hint="eastAsia"/>
                <w:sz w:val="18"/>
                <w:szCs w:val="18"/>
              </w:rPr>
              <w:t>We are fine with the two-step approach.</w:t>
            </w:r>
          </w:p>
          <w:p w14:paraId="03D1BEA3" w14:textId="77777777" w:rsidR="00CE3D82" w:rsidRDefault="00946B4D">
            <w:pPr>
              <w:pStyle w:val="a6"/>
              <w:spacing w:after="60"/>
              <w:jc w:val="left"/>
              <w:rPr>
                <w:rFonts w:eastAsia="宋体" w:cs="Arial"/>
                <w:sz w:val="18"/>
                <w:szCs w:val="18"/>
              </w:rPr>
            </w:pPr>
            <w:r>
              <w:rPr>
                <w:rFonts w:eastAsia="宋体" w:cs="Arial" w:hint="eastAsia"/>
                <w:sz w:val="18"/>
                <w:szCs w:val="18"/>
              </w:rPr>
              <w:t>For Step 1, our understanding is Interpretation 2.</w:t>
            </w:r>
          </w:p>
        </w:tc>
      </w:tr>
      <w:tr w:rsidR="00CE3D82" w14:paraId="35A55849"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12DA02B0" w14:textId="77777777" w:rsidR="00CE3D82" w:rsidRDefault="00946B4D">
            <w:pPr>
              <w:pStyle w:val="a6"/>
              <w:spacing w:after="60"/>
              <w:rPr>
                <w:rFonts w:eastAsia="宋体" w:cs="Arial"/>
                <w:sz w:val="18"/>
                <w:szCs w:val="18"/>
              </w:rPr>
            </w:pPr>
            <w:r>
              <w:rPr>
                <w:rFonts w:eastAsia="Yu Mincho" w:cs="Arial" w:hint="eastAsia"/>
                <w:sz w:val="18"/>
                <w:szCs w:val="18"/>
                <w:lang w:eastAsia="ja-JP"/>
              </w:rPr>
              <w:t>S</w:t>
            </w:r>
            <w:r>
              <w:rPr>
                <w:rFonts w:eastAsia="Yu Mincho" w:cs="Arial"/>
                <w:sz w:val="18"/>
                <w:szCs w:val="18"/>
                <w:lang w:eastAsia="ja-JP"/>
              </w:rPr>
              <w:t>harp</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50A5C71E" w14:textId="77777777" w:rsidR="00CE3D82" w:rsidRDefault="00946B4D">
            <w:pPr>
              <w:pStyle w:val="a6"/>
              <w:spacing w:after="60"/>
              <w:jc w:val="left"/>
              <w:rPr>
                <w:rFonts w:eastAsia="Yu Mincho" w:cs="Arial"/>
                <w:sz w:val="18"/>
                <w:szCs w:val="18"/>
                <w:lang w:eastAsia="ja-JP"/>
              </w:rPr>
            </w:pPr>
            <w:r>
              <w:rPr>
                <w:rFonts w:eastAsia="Yu Mincho" w:cs="Arial" w:hint="eastAsia"/>
                <w:sz w:val="18"/>
                <w:szCs w:val="18"/>
                <w:lang w:eastAsia="ja-JP"/>
              </w:rPr>
              <w:t>W</w:t>
            </w:r>
            <w:r>
              <w:rPr>
                <w:rFonts w:eastAsia="Yu Mincho" w:cs="Arial"/>
                <w:sz w:val="18"/>
                <w:szCs w:val="18"/>
                <w:lang w:eastAsia="ja-JP"/>
              </w:rPr>
              <w:t>e support the two-step approach.</w:t>
            </w:r>
          </w:p>
          <w:p w14:paraId="02D4B80C" w14:textId="77777777" w:rsidR="00CE3D82" w:rsidRDefault="00946B4D">
            <w:pPr>
              <w:pStyle w:val="a6"/>
              <w:spacing w:after="60"/>
              <w:jc w:val="left"/>
              <w:rPr>
                <w:rFonts w:eastAsia="宋体" w:cs="Arial"/>
                <w:sz w:val="18"/>
                <w:szCs w:val="18"/>
              </w:rPr>
            </w:pPr>
            <w:r>
              <w:rPr>
                <w:rFonts w:eastAsia="Yu Mincho" w:cs="Arial" w:hint="eastAsia"/>
                <w:sz w:val="18"/>
                <w:szCs w:val="18"/>
                <w:lang w:eastAsia="ja-JP"/>
              </w:rPr>
              <w:t>F</w:t>
            </w:r>
            <w:r>
              <w:rPr>
                <w:rFonts w:eastAsia="Yu Mincho" w:cs="Arial"/>
                <w:sz w:val="18"/>
                <w:szCs w:val="18"/>
                <w:lang w:eastAsia="ja-JP"/>
              </w:rPr>
              <w:t>or step 1, our understanding is Interpretation 2. We share the same observation as by Docomo</w:t>
            </w:r>
            <w:r>
              <w:rPr>
                <w:rFonts w:eastAsia="Yu Mincho" w:cs="Arial" w:hint="eastAsia"/>
                <w:sz w:val="18"/>
                <w:szCs w:val="18"/>
                <w:lang w:eastAsia="ja-JP"/>
              </w:rPr>
              <w:t>,</w:t>
            </w:r>
            <w:r>
              <w:rPr>
                <w:rFonts w:eastAsia="Yu Mincho" w:cs="Arial"/>
                <w:sz w:val="18"/>
                <w:szCs w:val="18"/>
                <w:lang w:eastAsia="ja-JP"/>
              </w:rPr>
              <w:t xml:space="preserve"> ZTE and others.</w:t>
            </w:r>
          </w:p>
        </w:tc>
      </w:tr>
      <w:tr w:rsidR="00CE3D82" w14:paraId="4E9E270E"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2338BDA4" w14:textId="77777777" w:rsidR="00CE3D82" w:rsidRDefault="00946B4D">
            <w:pPr>
              <w:pStyle w:val="a6"/>
              <w:spacing w:after="60"/>
              <w:rPr>
                <w:rFonts w:eastAsia="Yu Mincho" w:cs="Arial"/>
                <w:sz w:val="18"/>
                <w:szCs w:val="18"/>
                <w:lang w:eastAsia="ja-JP"/>
              </w:rPr>
            </w:pPr>
            <w:r>
              <w:rPr>
                <w:rFonts w:eastAsia="Yu Mincho" w:cs="Arial"/>
                <w:sz w:val="18"/>
                <w:szCs w:val="18"/>
                <w:lang w:eastAsia="ja-JP"/>
              </w:rPr>
              <w:t>Nokia, NSB</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52D0143E" w14:textId="77777777" w:rsidR="00CE3D82" w:rsidRDefault="00946B4D">
            <w:pPr>
              <w:pStyle w:val="a6"/>
              <w:spacing w:after="60"/>
              <w:jc w:val="left"/>
              <w:rPr>
                <w:rFonts w:eastAsia="Yu Mincho" w:cs="Arial"/>
                <w:sz w:val="18"/>
                <w:szCs w:val="18"/>
                <w:lang w:eastAsia="ja-JP"/>
              </w:rPr>
            </w:pPr>
            <w:r>
              <w:rPr>
                <w:rFonts w:eastAsia="Yu Mincho" w:cs="Arial"/>
                <w:sz w:val="18"/>
                <w:szCs w:val="18"/>
                <w:lang w:eastAsia="ja-JP"/>
              </w:rPr>
              <w:t>Our understanding is interpretation 1 and all the PDSCHs that are triggered by the DL SPS activation DCI are SPS PDSCHs, but what is more important to us is that there is one interpretation that we can clarify as a group, and base our implementation on, or else DL SPS activation would not work.</w:t>
            </w:r>
          </w:p>
          <w:p w14:paraId="13A57C4C" w14:textId="77777777" w:rsidR="00CE3D82" w:rsidRDefault="00946B4D">
            <w:pPr>
              <w:pStyle w:val="a6"/>
              <w:spacing w:after="60"/>
              <w:jc w:val="left"/>
              <w:rPr>
                <w:rFonts w:eastAsia="Yu Mincho" w:cs="Arial"/>
                <w:sz w:val="18"/>
                <w:szCs w:val="18"/>
                <w:lang w:eastAsia="ja-JP"/>
              </w:rPr>
            </w:pPr>
            <w:r>
              <w:rPr>
                <w:rFonts w:eastAsia="Yu Mincho" w:cs="Arial"/>
                <w:sz w:val="18"/>
                <w:szCs w:val="18"/>
                <w:lang w:eastAsia="ja-JP"/>
              </w:rPr>
              <w:t xml:space="preserve">@NTT DOCOMO, the specification text you quote (from the Qualcomm Tdoc?) leads to interpretation 2 </w:t>
            </w:r>
            <w:r>
              <w:rPr>
                <w:rFonts w:eastAsia="Yu Mincho" w:cs="Arial"/>
                <w:sz w:val="18"/>
                <w:szCs w:val="18"/>
                <w:u w:val="single"/>
                <w:lang w:eastAsia="ja-JP"/>
              </w:rPr>
              <w:t>only if you assume that the 1</w:t>
            </w:r>
            <w:r>
              <w:rPr>
                <w:rFonts w:eastAsia="Yu Mincho" w:cs="Arial"/>
                <w:sz w:val="18"/>
                <w:szCs w:val="18"/>
                <w:u w:val="single"/>
                <w:vertAlign w:val="superscript"/>
                <w:lang w:eastAsia="ja-JP"/>
              </w:rPr>
              <w:t>st</w:t>
            </w:r>
            <w:r>
              <w:rPr>
                <w:rFonts w:eastAsia="Yu Mincho" w:cs="Arial"/>
                <w:sz w:val="18"/>
                <w:szCs w:val="18"/>
                <w:u w:val="single"/>
                <w:lang w:eastAsia="ja-JP"/>
              </w:rPr>
              <w:t xml:space="preserve"> SPS PDSCH is a DG-PUSCH that has a corresponding PDCCH, NOT an SPS PDSCH.</w:t>
            </w:r>
            <w:r>
              <w:rPr>
                <w:rFonts w:eastAsia="Yu Mincho" w:cs="Arial"/>
                <w:sz w:val="18"/>
                <w:szCs w:val="18"/>
                <w:lang w:eastAsia="ja-JP"/>
              </w:rPr>
              <w:t xml:space="preserve"> This is reciting an assumption as proof and as such doesn’t help, when the problem lies in whether that assumption is the correct assumption to take. </w:t>
            </w:r>
          </w:p>
        </w:tc>
      </w:tr>
      <w:tr w:rsidR="00CE3D82" w14:paraId="34FBA523"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244D2DD0" w14:textId="77777777" w:rsidR="00CE3D82" w:rsidRDefault="00946B4D">
            <w:pPr>
              <w:pStyle w:val="a6"/>
              <w:spacing w:after="60"/>
              <w:rPr>
                <w:rFonts w:cs="Arial"/>
                <w:sz w:val="18"/>
                <w:szCs w:val="18"/>
              </w:rPr>
            </w:pPr>
            <w:r>
              <w:rPr>
                <w:rFonts w:cs="Arial" w:hint="eastAsia"/>
                <w:sz w:val="18"/>
                <w:szCs w:val="18"/>
              </w:rPr>
              <w:t>S</w:t>
            </w:r>
            <w:r>
              <w:rPr>
                <w:rFonts w:cs="Arial"/>
                <w:sz w:val="18"/>
                <w:szCs w:val="18"/>
              </w:rPr>
              <w:t>preadtrum</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3FE3435A" w14:textId="77777777" w:rsidR="00CE3D82" w:rsidRDefault="00946B4D">
            <w:pPr>
              <w:pStyle w:val="a6"/>
              <w:spacing w:after="60"/>
              <w:jc w:val="left"/>
              <w:rPr>
                <w:rFonts w:cs="Arial"/>
                <w:sz w:val="18"/>
                <w:szCs w:val="18"/>
              </w:rPr>
            </w:pPr>
            <w:r>
              <w:rPr>
                <w:rFonts w:cs="Arial"/>
                <w:sz w:val="18"/>
                <w:szCs w:val="18"/>
              </w:rPr>
              <w:t>We support the two-step approach. Our understanding is interpretation 2.</w:t>
            </w:r>
          </w:p>
          <w:p w14:paraId="0C9BB5C8" w14:textId="77777777" w:rsidR="00CE3D82" w:rsidRDefault="00946B4D">
            <w:pPr>
              <w:pStyle w:val="aff6"/>
              <w:numPr>
                <w:ilvl w:val="0"/>
                <w:numId w:val="17"/>
              </w:numPr>
              <w:spacing w:after="180" w:line="240" w:lineRule="auto"/>
              <w:contextualSpacing/>
              <w:rPr>
                <w:lang w:val="en-US"/>
              </w:rPr>
            </w:pPr>
            <w:r>
              <w:rPr>
                <w:lang w:val="en-US" w:eastAsia="zh-CN"/>
              </w:rPr>
              <w:lastRenderedPageBreak/>
              <w:t>There is no ignore UE behaviour defined in the specification. So UE should treat PRI field as a valid field in the activation DCI.</w:t>
            </w:r>
          </w:p>
          <w:p w14:paraId="4C996437" w14:textId="77777777" w:rsidR="00CE3D82" w:rsidRDefault="00946B4D">
            <w:pPr>
              <w:pStyle w:val="aff6"/>
              <w:numPr>
                <w:ilvl w:val="0"/>
                <w:numId w:val="17"/>
              </w:numPr>
              <w:spacing w:after="180" w:line="240" w:lineRule="auto"/>
              <w:contextualSpacing/>
              <w:rPr>
                <w:lang w:val="en-US"/>
              </w:rPr>
            </w:pPr>
            <w:r>
              <w:rPr>
                <w:lang w:val="en-US" w:eastAsia="zh-CN"/>
              </w:rPr>
              <w:t>The first CG-PUSCH after activation is treated as same as dynamic scheduled. So SPS PDSCH after activation can share the same rule as CG-PUSCH</w:t>
            </w:r>
          </w:p>
          <w:p w14:paraId="33A6726A" w14:textId="77777777" w:rsidR="00CE3D82" w:rsidRDefault="00946B4D">
            <w:pPr>
              <w:pStyle w:val="aff6"/>
              <w:numPr>
                <w:ilvl w:val="0"/>
                <w:numId w:val="17"/>
              </w:numPr>
              <w:spacing w:after="180" w:line="240" w:lineRule="auto"/>
              <w:contextualSpacing/>
              <w:rPr>
                <w:lang w:val="en-US"/>
              </w:rPr>
            </w:pPr>
            <w:r>
              <w:rPr>
                <w:lang w:val="en-US" w:eastAsia="zh-CN"/>
              </w:rPr>
              <w:t>The field of “PDSCH-to-HARQ_feedback timing indicator” is valid in activation DCI. Thus the activation DCI belongs to the “</w:t>
            </w:r>
            <w:r>
              <w:rPr>
                <w:rFonts w:eastAsia="Yu Mincho" w:hint="eastAsia"/>
                <w:lang w:val="en-US"/>
              </w:rPr>
              <w:t>DCI format 1_0 or DCI format 1_1 for scheduling PDSCH receptions</w:t>
            </w:r>
            <w:r>
              <w:rPr>
                <w:lang w:val="en-US" w:eastAsia="zh-CN"/>
              </w:rPr>
              <w:t xml:space="preserve">” in the spec. It share the same HARQ-ACK feedback mechanism as dynamic PDSCH, which does not need any changes. </w:t>
            </w:r>
          </w:p>
          <w:p w14:paraId="13801D95" w14:textId="77777777" w:rsidR="00CE3D82" w:rsidRDefault="00946B4D">
            <w:pPr>
              <w:pStyle w:val="aff6"/>
              <w:numPr>
                <w:ilvl w:val="0"/>
                <w:numId w:val="17"/>
              </w:numPr>
              <w:spacing w:after="180" w:line="240" w:lineRule="auto"/>
              <w:contextualSpacing/>
              <w:rPr>
                <w:lang w:val="en-US"/>
              </w:rPr>
            </w:pPr>
            <w:r>
              <w:rPr>
                <w:lang w:val="en-US" w:eastAsia="zh-CN"/>
              </w:rPr>
              <w:t xml:space="preserve">If interpretation 1 is used, a lot of changes needed to clarify the different operations of the activation DCI, such as ignore the PRI field, the special handling of DAI in the activation DCI, etc. </w:t>
            </w:r>
          </w:p>
        </w:tc>
      </w:tr>
      <w:tr w:rsidR="00CE3D82" w14:paraId="7926E3B9"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34FAF88C" w14:textId="77777777" w:rsidR="00CE3D82" w:rsidRDefault="00946B4D">
            <w:pPr>
              <w:pStyle w:val="a6"/>
              <w:spacing w:after="60"/>
              <w:rPr>
                <w:rFonts w:cs="Arial"/>
                <w:sz w:val="18"/>
                <w:szCs w:val="18"/>
              </w:rPr>
            </w:pPr>
            <w:r>
              <w:rPr>
                <w:rFonts w:cs="Arial"/>
                <w:sz w:val="18"/>
                <w:szCs w:val="18"/>
              </w:rPr>
              <w:lastRenderedPageBreak/>
              <w:t>Apple</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1B1DDB9E" w14:textId="77777777" w:rsidR="00CE3D82" w:rsidRDefault="00946B4D">
            <w:pPr>
              <w:pStyle w:val="a6"/>
              <w:spacing w:after="60"/>
              <w:jc w:val="left"/>
              <w:rPr>
                <w:rFonts w:cs="Arial"/>
                <w:sz w:val="18"/>
                <w:szCs w:val="18"/>
              </w:rPr>
            </w:pPr>
            <w:r>
              <w:rPr>
                <w:rFonts w:cs="Arial"/>
                <w:sz w:val="18"/>
                <w:szCs w:val="18"/>
              </w:rPr>
              <w:t>At RAN1 #91 (November 2017), there was an LS reply to RAN2 from RAN1 (R1-1721574):</w:t>
            </w:r>
          </w:p>
          <w:p w14:paraId="637EFE2F" w14:textId="77777777" w:rsidR="00CE3D82" w:rsidRDefault="00946B4D">
            <w:pPr>
              <w:pStyle w:val="a6"/>
              <w:spacing w:after="60"/>
              <w:jc w:val="left"/>
              <w:rPr>
                <w:rFonts w:cs="Arial"/>
                <w:b/>
              </w:rPr>
            </w:pPr>
            <w:r>
              <w:rPr>
                <w:rFonts w:cs="Arial"/>
                <w:b/>
                <w:sz w:val="18"/>
                <w:szCs w:val="18"/>
              </w:rPr>
              <w:t>….</w:t>
            </w:r>
          </w:p>
          <w:p w14:paraId="19EA3D59" w14:textId="77777777" w:rsidR="00CE3D82" w:rsidRDefault="00946B4D">
            <w:pPr>
              <w:spacing w:afterLines="50" w:after="120"/>
              <w:jc w:val="both"/>
              <w:rPr>
                <w:rFonts w:ascii="Arial" w:hAnsi="Arial" w:cs="Arial"/>
                <w:lang w:val="en-US" w:eastAsia="zh-CN"/>
              </w:rPr>
            </w:pPr>
            <w:r>
              <w:rPr>
                <w:rFonts w:ascii="Arial" w:hAnsi="Arial" w:cs="Arial"/>
                <w:lang w:val="en-US"/>
              </w:rPr>
              <w:t xml:space="preserve">RAN1 would like to thank RAN2 on the questions related to </w:t>
            </w:r>
            <w:r>
              <w:rPr>
                <w:rFonts w:ascii="Arial" w:hAnsi="Arial" w:cs="Arial" w:hint="eastAsia"/>
                <w:lang w:val="en-US" w:eastAsia="ko-KR"/>
              </w:rPr>
              <w:t>DL SPS and grant-free operation</w:t>
            </w:r>
            <w:r>
              <w:rPr>
                <w:rFonts w:ascii="Arial" w:hAnsi="Arial" w:cs="Arial"/>
                <w:bCs/>
                <w:lang w:eastAsia="zh-CN"/>
              </w:rPr>
              <w:t xml:space="preserve">. RAN1 has concluded </w:t>
            </w:r>
            <w:r>
              <w:rPr>
                <w:rFonts w:ascii="Arial" w:hAnsi="Arial" w:cs="Arial" w:hint="eastAsia"/>
                <w:bCs/>
                <w:lang w:eastAsia="ko-KR"/>
              </w:rPr>
              <w:t xml:space="preserve">the followings according to the questions </w:t>
            </w:r>
            <w:r>
              <w:rPr>
                <w:rFonts w:ascii="Arial" w:hAnsi="Arial" w:cs="Arial"/>
                <w:bCs/>
                <w:lang w:eastAsia="zh-CN"/>
              </w:rPr>
              <w:t>asked by RAN2.</w:t>
            </w:r>
          </w:p>
          <w:p w14:paraId="4A4044DD" w14:textId="77777777" w:rsidR="00CE3D82" w:rsidRDefault="00946B4D">
            <w:pPr>
              <w:spacing w:afterLines="50" w:after="120"/>
              <w:jc w:val="both"/>
              <w:rPr>
                <w:rFonts w:ascii="Arial" w:hAnsi="Arial" w:cs="Arial"/>
                <w:lang w:val="en-US" w:eastAsia="ko-KR"/>
              </w:rPr>
            </w:pPr>
            <w:r>
              <w:rPr>
                <w:rFonts w:ascii="Arial" w:hAnsi="Arial" w:cs="Arial" w:hint="eastAsia"/>
                <w:b/>
                <w:lang w:val="en-US" w:eastAsia="zh-CN"/>
              </w:rPr>
              <w:t>Q1</w:t>
            </w:r>
            <w:r>
              <w:rPr>
                <w:rFonts w:ascii="Arial" w:hAnsi="Arial" w:cs="Arial" w:hint="eastAsia"/>
                <w:lang w:val="en-US" w:eastAsia="zh-CN"/>
              </w:rPr>
              <w:t xml:space="preserve">: </w:t>
            </w:r>
            <w:r>
              <w:rPr>
                <w:rFonts w:ascii="Arial" w:hAnsi="Arial" w:cs="Arial"/>
                <w:lang w:eastAsia="zh-CN"/>
              </w:rPr>
              <w:t>RAN2 would like to kindly ask RAN1 on the feasibility to support DL SPS-like operation for NR</w:t>
            </w:r>
            <w:r>
              <w:rPr>
                <w:rFonts w:ascii="Arial" w:hAnsi="Arial" w:cs="Arial" w:hint="eastAsia"/>
                <w:lang w:eastAsia="ko-KR"/>
              </w:rPr>
              <w:t>. F</w:t>
            </w:r>
            <w:r>
              <w:rPr>
                <w:rFonts w:ascii="Arial" w:hAnsi="Arial" w:cs="Arial"/>
                <w:lang w:eastAsia="zh-CN"/>
              </w:rPr>
              <w:t>rom RAN2 point of view, it is possible to support DL SPS-like operation in NR similar to LTE DL SPS</w:t>
            </w:r>
            <w:r>
              <w:rPr>
                <w:rFonts w:ascii="Arial" w:hAnsi="Arial" w:cs="Arial" w:hint="eastAsia"/>
                <w:lang w:eastAsia="ko-KR"/>
              </w:rPr>
              <w:t>.</w:t>
            </w:r>
          </w:p>
          <w:p w14:paraId="1E9EC1B5" w14:textId="77777777" w:rsidR="00CE3D82" w:rsidRDefault="00946B4D">
            <w:pPr>
              <w:spacing w:afterLines="50" w:after="120"/>
              <w:jc w:val="both"/>
              <w:rPr>
                <w:rFonts w:ascii="Arial" w:hAnsi="Arial" w:cs="Arial"/>
                <w:lang w:val="en-US" w:eastAsia="zh-CN"/>
              </w:rPr>
            </w:pPr>
            <w:r>
              <w:rPr>
                <w:rFonts w:ascii="Arial" w:hAnsi="Arial" w:cs="Arial"/>
                <w:b/>
                <w:lang w:val="en-US" w:eastAsia="zh-CN"/>
              </w:rPr>
              <w:t xml:space="preserve">A1: </w:t>
            </w:r>
            <w:r>
              <w:rPr>
                <w:rFonts w:ascii="Arial" w:hAnsi="Arial" w:cs="Arial"/>
                <w:lang w:val="en-US" w:eastAsia="zh-CN"/>
              </w:rPr>
              <w:t xml:space="preserve">RAN1 believes that it is feasible to support DL SPS operation in NR. </w:t>
            </w:r>
            <w:r>
              <w:rPr>
                <w:rFonts w:ascii="Arial" w:hAnsi="Arial" w:cs="Arial"/>
                <w:highlight w:val="yellow"/>
                <w:lang w:val="en-US" w:eastAsia="zh-CN"/>
              </w:rPr>
              <w:t>The NR DL SPS scheme has no significant differences compared with LTE DL SPS scheme</w:t>
            </w:r>
            <w:r>
              <w:rPr>
                <w:rFonts w:ascii="Arial" w:hAnsi="Arial" w:cs="Arial"/>
                <w:lang w:val="en-US" w:eastAsia="zh-CN"/>
              </w:rPr>
              <w:t>.</w:t>
            </w:r>
          </w:p>
          <w:p w14:paraId="4B79F40D" w14:textId="77777777" w:rsidR="00CE3D82" w:rsidRDefault="00946B4D">
            <w:pPr>
              <w:spacing w:afterLines="50" w:after="120"/>
              <w:jc w:val="both"/>
              <w:rPr>
                <w:rFonts w:ascii="Arial" w:hAnsi="Arial" w:cs="Arial"/>
                <w:lang w:val="en-US" w:eastAsia="zh-CN"/>
              </w:rPr>
            </w:pPr>
            <w:r>
              <w:rPr>
                <w:rFonts w:ascii="Arial" w:hAnsi="Arial" w:cs="Arial"/>
                <w:lang w:val="en-US" w:eastAsia="zh-CN"/>
              </w:rPr>
              <w:t>….</w:t>
            </w:r>
          </w:p>
          <w:p w14:paraId="20947283" w14:textId="77777777" w:rsidR="00CE3D82" w:rsidRDefault="00946B4D">
            <w:pPr>
              <w:spacing w:afterLines="50" w:after="120"/>
              <w:jc w:val="both"/>
              <w:rPr>
                <w:rFonts w:ascii="Arial" w:hAnsi="Arial" w:cs="Arial"/>
                <w:lang w:val="en-US" w:eastAsia="zh-CN"/>
              </w:rPr>
            </w:pPr>
            <w:r>
              <w:rPr>
                <w:rFonts w:ascii="Arial" w:hAnsi="Arial" w:cs="Arial"/>
                <w:lang w:val="en-US" w:eastAsia="zh-CN"/>
              </w:rPr>
              <w:t>….</w:t>
            </w:r>
          </w:p>
          <w:p w14:paraId="79F9D29E" w14:textId="77777777" w:rsidR="00CE3D82" w:rsidRDefault="00946B4D">
            <w:pPr>
              <w:spacing w:afterLines="50" w:after="120"/>
              <w:jc w:val="both"/>
              <w:rPr>
                <w:rFonts w:ascii="Arial" w:hAnsi="Arial" w:cs="Arial"/>
                <w:lang w:val="en-US" w:eastAsia="zh-CN"/>
              </w:rPr>
            </w:pPr>
            <w:r>
              <w:rPr>
                <w:rFonts w:ascii="Arial" w:hAnsi="Arial" w:cs="Arial"/>
                <w:lang w:val="en-US" w:eastAsia="zh-CN"/>
              </w:rPr>
              <w:t>The highlighted text should be relevant to the discussion here. We don’t have time to dig out the exact agreement concerning SPS HARQ  feedback in NR. However, if LTE can be used as reference, then interpretation 2 should be the right one (copied text is from 36.213 v8.8.0):</w:t>
            </w:r>
          </w:p>
          <w:p w14:paraId="0011FF19" w14:textId="77777777" w:rsidR="00CE3D82" w:rsidRDefault="00CE3D82">
            <w:pPr>
              <w:spacing w:afterLines="50" w:after="120"/>
              <w:jc w:val="both"/>
              <w:rPr>
                <w:rFonts w:ascii="Arial" w:hAnsi="Arial" w:cs="Arial"/>
                <w:lang w:val="en-US" w:eastAsia="zh-CN"/>
              </w:rPr>
            </w:pPr>
          </w:p>
          <w:p w14:paraId="4D7413C2" w14:textId="77777777" w:rsidR="00CE3D82" w:rsidRDefault="00946B4D">
            <w:pPr>
              <w:spacing w:afterLines="50" w:after="120"/>
              <w:jc w:val="both"/>
              <w:rPr>
                <w:rFonts w:ascii="Arial" w:hAnsi="Arial" w:cs="Arial"/>
                <w:lang w:val="en-US" w:eastAsia="zh-CN"/>
              </w:rPr>
            </w:pPr>
            <w:r>
              <w:rPr>
                <w:rFonts w:ascii="Arial" w:hAnsi="Arial" w:cs="Arial"/>
                <w:noProof/>
                <w:lang w:val="en-US" w:eastAsia="zh-CN"/>
              </w:rPr>
              <w:drawing>
                <wp:inline distT="0" distB="0" distL="0" distR="0" wp14:anchorId="6A412522" wp14:editId="603A73F9">
                  <wp:extent cx="4942205" cy="12585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30"/>
                          <a:stretch>
                            <a:fillRect/>
                          </a:stretch>
                        </pic:blipFill>
                        <pic:spPr>
                          <a:xfrm>
                            <a:off x="0" y="0"/>
                            <a:ext cx="4950973" cy="1260986"/>
                          </a:xfrm>
                          <a:prstGeom prst="rect">
                            <a:avLst/>
                          </a:prstGeom>
                        </pic:spPr>
                      </pic:pic>
                    </a:graphicData>
                  </a:graphic>
                </wp:inline>
              </w:drawing>
            </w:r>
          </w:p>
        </w:tc>
      </w:tr>
    </w:tbl>
    <w:p w14:paraId="63FB2D69" w14:textId="77777777" w:rsidR="00CE3D82" w:rsidRDefault="00CE3D82">
      <w:pPr>
        <w:pStyle w:val="a6"/>
        <w:spacing w:after="60"/>
        <w:rPr>
          <w:rFonts w:eastAsia="宋体" w:cs="Arial"/>
          <w:sz w:val="18"/>
          <w:szCs w:val="18"/>
        </w:rPr>
      </w:pPr>
    </w:p>
    <w:p w14:paraId="360A0311" w14:textId="77777777" w:rsidR="00CE3D82" w:rsidRDefault="00CE3D82">
      <w:pPr>
        <w:pStyle w:val="a6"/>
        <w:spacing w:after="60"/>
        <w:rPr>
          <w:rFonts w:eastAsia="宋体" w:cs="Arial"/>
          <w:sz w:val="18"/>
          <w:szCs w:val="18"/>
        </w:rPr>
      </w:pPr>
    </w:p>
    <w:p w14:paraId="3924688F" w14:textId="77777777" w:rsidR="00CE3D82" w:rsidRDefault="00946B4D">
      <w:pPr>
        <w:pStyle w:val="31"/>
      </w:pPr>
      <w:r>
        <w:t>Summary after round #1</w:t>
      </w:r>
    </w:p>
    <w:p w14:paraId="44CC176E" w14:textId="77777777" w:rsidR="00CE3D82" w:rsidRDefault="00946B4D">
      <w:r>
        <w:rPr>
          <w:b/>
          <w:bCs/>
        </w:rPr>
        <w:t>The issue:</w:t>
      </w:r>
      <w:r>
        <w:t xml:space="preserve"> should the PUCCH transmitting the HARQ-ACK in response to the first PDSCH triggered by an DL SPS activation DCI be considered as: </w:t>
      </w:r>
    </w:p>
    <w:p w14:paraId="64ABBCDD" w14:textId="77777777" w:rsidR="00CE3D82" w:rsidRDefault="00946B4D">
      <w:pPr>
        <w:pStyle w:val="aff6"/>
        <w:numPr>
          <w:ilvl w:val="0"/>
          <w:numId w:val="18"/>
        </w:numPr>
        <w:rPr>
          <w:rFonts w:ascii="Times New Roman" w:hAnsi="Times New Roman"/>
          <w:sz w:val="20"/>
          <w:szCs w:val="20"/>
          <w:lang w:val="en-GB"/>
        </w:rPr>
      </w:pPr>
      <w:r>
        <w:rPr>
          <w:rFonts w:ascii="Times New Roman" w:hAnsi="Times New Roman"/>
          <w:sz w:val="20"/>
          <w:szCs w:val="20"/>
          <w:lang w:val="en-GB"/>
        </w:rPr>
        <w:t xml:space="preserve">PUCCH corresponding to an SPS-PDSCH (following the RRC </w:t>
      </w:r>
      <w:r>
        <w:rPr>
          <w:rFonts w:ascii="Times New Roman" w:hAnsi="Times New Roman"/>
          <w:i/>
          <w:iCs/>
          <w:sz w:val="20"/>
          <w:szCs w:val="20"/>
          <w:lang w:val="en-GB"/>
        </w:rPr>
        <w:t>SPS-Config</w:t>
      </w:r>
      <w:r>
        <w:rPr>
          <w:rFonts w:ascii="Times New Roman" w:hAnsi="Times New Roman"/>
          <w:sz w:val="20"/>
          <w:szCs w:val="20"/>
          <w:lang w:val="en-GB"/>
        </w:rPr>
        <w:t>): 1027/1028, 1656</w:t>
      </w:r>
    </w:p>
    <w:p w14:paraId="2B794553" w14:textId="77777777" w:rsidR="00CE3D82" w:rsidRDefault="00946B4D">
      <w:pPr>
        <w:pStyle w:val="aff6"/>
        <w:numPr>
          <w:ilvl w:val="0"/>
          <w:numId w:val="18"/>
        </w:numPr>
        <w:rPr>
          <w:sz w:val="20"/>
          <w:szCs w:val="20"/>
          <w:lang w:val="en-GB" w:eastAsia="ja-JP"/>
        </w:rPr>
      </w:pPr>
      <w:r>
        <w:rPr>
          <w:rFonts w:ascii="Times New Roman" w:hAnsi="Times New Roman"/>
          <w:sz w:val="20"/>
          <w:szCs w:val="20"/>
          <w:lang w:val="en-GB"/>
        </w:rPr>
        <w:t xml:space="preserve">PUCCH corresponding to of a dynamically granted PDSCH (ignoring the RRC </w:t>
      </w:r>
      <w:r>
        <w:rPr>
          <w:rFonts w:ascii="Times New Roman" w:hAnsi="Times New Roman"/>
          <w:i/>
          <w:iCs/>
          <w:sz w:val="20"/>
          <w:szCs w:val="20"/>
          <w:lang w:val="en-GB"/>
        </w:rPr>
        <w:t>SPS-Config)</w:t>
      </w:r>
      <w:r>
        <w:rPr>
          <w:rFonts w:ascii="Times New Roman" w:hAnsi="Times New Roman"/>
          <w:sz w:val="20"/>
          <w:szCs w:val="20"/>
          <w:lang w:val="en-GB"/>
        </w:rPr>
        <w:t>: 1385, 2116</w:t>
      </w:r>
    </w:p>
    <w:p w14:paraId="66654F3A" w14:textId="77777777" w:rsidR="00CE3D82" w:rsidRDefault="00CE3D82">
      <w:pPr>
        <w:pStyle w:val="a6"/>
        <w:spacing w:after="60"/>
        <w:rPr>
          <w:rFonts w:ascii="Times New Roman" w:eastAsia="宋体" w:hAnsi="Times New Roman"/>
        </w:rPr>
      </w:pPr>
    </w:p>
    <w:p w14:paraId="579D4840" w14:textId="77777777" w:rsidR="00CE3D82" w:rsidRDefault="00946B4D">
      <w:pPr>
        <w:pStyle w:val="a6"/>
        <w:spacing w:after="60"/>
        <w:rPr>
          <w:rFonts w:ascii="Times New Roman" w:eastAsia="宋体" w:hAnsi="Times New Roman"/>
          <w:b/>
          <w:bCs/>
        </w:rPr>
      </w:pPr>
      <w:r>
        <w:rPr>
          <w:rFonts w:ascii="Times New Roman" w:eastAsia="宋体" w:hAnsi="Times New Roman"/>
          <w:b/>
          <w:bCs/>
        </w:rPr>
        <w:t>Interpretation 1 supported by:</w:t>
      </w:r>
    </w:p>
    <w:p w14:paraId="47E99378" w14:textId="77777777" w:rsidR="00CE3D82" w:rsidRDefault="00946B4D">
      <w:pPr>
        <w:pStyle w:val="a6"/>
        <w:numPr>
          <w:ilvl w:val="0"/>
          <w:numId w:val="19"/>
        </w:numPr>
        <w:spacing w:after="60"/>
        <w:rPr>
          <w:rFonts w:ascii="Times New Roman" w:eastAsia="宋体" w:hAnsi="Times New Roman"/>
        </w:rPr>
      </w:pPr>
      <w:r>
        <w:rPr>
          <w:rFonts w:ascii="Times New Roman" w:eastAsia="宋体" w:hAnsi="Times New Roman"/>
        </w:rPr>
        <w:t>Ericsson, Fujitsu, Samsung, Nokia/NSB (4)</w:t>
      </w:r>
    </w:p>
    <w:p w14:paraId="66CB42BA" w14:textId="77777777" w:rsidR="00CE3D82" w:rsidRDefault="00946B4D">
      <w:pPr>
        <w:pStyle w:val="a6"/>
        <w:spacing w:after="60"/>
        <w:rPr>
          <w:rFonts w:ascii="Times New Roman" w:eastAsia="宋体" w:hAnsi="Times New Roman"/>
          <w:b/>
          <w:bCs/>
        </w:rPr>
      </w:pPr>
      <w:r>
        <w:rPr>
          <w:rFonts w:ascii="Times New Roman" w:eastAsia="宋体" w:hAnsi="Times New Roman"/>
          <w:b/>
          <w:bCs/>
        </w:rPr>
        <w:t xml:space="preserve">Interpretation 2 supported by: </w:t>
      </w:r>
    </w:p>
    <w:p w14:paraId="1ECBB523" w14:textId="77777777" w:rsidR="00CE3D82" w:rsidRDefault="00946B4D">
      <w:pPr>
        <w:pStyle w:val="a6"/>
        <w:numPr>
          <w:ilvl w:val="0"/>
          <w:numId w:val="19"/>
        </w:numPr>
        <w:spacing w:after="60"/>
        <w:rPr>
          <w:rFonts w:ascii="Times New Roman" w:eastAsia="宋体" w:hAnsi="Times New Roman"/>
        </w:rPr>
      </w:pPr>
      <w:r>
        <w:rPr>
          <w:rFonts w:ascii="Times New Roman" w:eastAsia="宋体" w:hAnsi="Times New Roman"/>
        </w:rPr>
        <w:t>NTT DOCOMO, ZTE, Intel, Qualcomm, LG, vivo, CATT, Sharp, Spreadtrum, Apple (10)</w:t>
      </w:r>
    </w:p>
    <w:p w14:paraId="07F0B1D8" w14:textId="77777777" w:rsidR="00CE3D82" w:rsidRDefault="00CE3D82">
      <w:pPr>
        <w:pStyle w:val="a6"/>
        <w:spacing w:after="60"/>
        <w:rPr>
          <w:rFonts w:ascii="Times New Roman" w:eastAsia="宋体" w:hAnsi="Times New Roman"/>
        </w:rPr>
      </w:pPr>
    </w:p>
    <w:p w14:paraId="37E372CD" w14:textId="77777777" w:rsidR="00CE3D82" w:rsidRDefault="00946B4D">
      <w:pPr>
        <w:pStyle w:val="a6"/>
        <w:rPr>
          <w:rFonts w:ascii="Times New Roman" w:eastAsia="宋体" w:hAnsi="Times New Roman"/>
        </w:rPr>
      </w:pPr>
      <w:r>
        <w:rPr>
          <w:rFonts w:ascii="Times New Roman" w:eastAsia="宋体" w:hAnsi="Times New Roman"/>
        </w:rPr>
        <w:lastRenderedPageBreak/>
        <w:t>If there is a different understanding between the UE and the gNB, there is a high risk that the SPS activation consistently fails as the gNB never receives ACK for the activation even if the UE received it correctly. Hence a common interpretation is a necessity for DL SPS to be supported by the standard.</w:t>
      </w:r>
    </w:p>
    <w:p w14:paraId="2BB7F951" w14:textId="77777777" w:rsidR="00CE3D82" w:rsidRDefault="00946B4D">
      <w:pPr>
        <w:pStyle w:val="a6"/>
        <w:rPr>
          <w:rFonts w:ascii="Times New Roman" w:eastAsia="宋体" w:hAnsi="Times New Roman"/>
        </w:rPr>
      </w:pPr>
      <w:r>
        <w:rPr>
          <w:rFonts w:ascii="Times New Roman" w:eastAsia="宋体" w:hAnsi="Times New Roman"/>
        </w:rPr>
        <w:t>The proponents of interpretation 1 derive the justification from the lack of differentiation between the 1</w:t>
      </w:r>
      <w:r>
        <w:rPr>
          <w:rFonts w:ascii="Times New Roman" w:eastAsia="宋体" w:hAnsi="Times New Roman"/>
          <w:vertAlign w:val="superscript"/>
        </w:rPr>
        <w:t>st</w:t>
      </w:r>
      <w:r>
        <w:rPr>
          <w:rFonts w:ascii="Times New Roman" w:eastAsia="宋体" w:hAnsi="Times New Roman"/>
        </w:rPr>
        <w:t xml:space="preserve"> SPS-PDSCH and other SPS-PDSCHs, differentiation that would be needed for interpretation 2 and point out that there may be further issues in RAN2 and in Rel-16 specs if RAN1 is going to clarify that the 1</w:t>
      </w:r>
      <w:r>
        <w:rPr>
          <w:rFonts w:ascii="Times New Roman" w:eastAsia="宋体" w:hAnsi="Times New Roman"/>
          <w:vertAlign w:val="superscript"/>
        </w:rPr>
        <w:t>st</w:t>
      </w:r>
      <w:r>
        <w:rPr>
          <w:rFonts w:ascii="Times New Roman" w:eastAsia="宋体" w:hAnsi="Times New Roman"/>
        </w:rPr>
        <w:t xml:space="preserve"> PDSCH after the SPS activation is not SPS-PDSCH, but a DG-PDSCH for Rel-15.</w:t>
      </w:r>
    </w:p>
    <w:p w14:paraId="4BE45FE8" w14:textId="77777777" w:rsidR="00CE3D82" w:rsidRDefault="00946B4D">
      <w:pPr>
        <w:pStyle w:val="a6"/>
        <w:rPr>
          <w:rFonts w:ascii="Times New Roman" w:eastAsia="宋体" w:hAnsi="Times New Roman"/>
        </w:rPr>
      </w:pPr>
      <w:r>
        <w:rPr>
          <w:rFonts w:ascii="Times New Roman" w:eastAsia="宋体" w:hAnsi="Times New Roman"/>
        </w:rPr>
        <w:t>The proponents of interpretation 2 derive the justification from the TS38.213 text implying that the DL SPS activation DCI schedules the 1st SPS PDSCH as the PDCCH carrying the activation DCI corresponds to the first SPS-PDSCH. Apple further makes a compelling argument on the similarity to LTE DL SPS, which with seems to match the reality on the field.</w:t>
      </w:r>
    </w:p>
    <w:p w14:paraId="13402C10" w14:textId="77777777" w:rsidR="00CE3D82" w:rsidRDefault="00946B4D">
      <w:pPr>
        <w:pStyle w:val="a6"/>
        <w:rPr>
          <w:rFonts w:ascii="Times New Roman" w:eastAsia="宋体" w:hAnsi="Times New Roman"/>
        </w:rPr>
      </w:pPr>
      <w:r>
        <w:rPr>
          <w:rFonts w:ascii="Times New Roman" w:eastAsia="宋体" w:hAnsi="Times New Roman"/>
        </w:rPr>
        <w:t>Both arguments are understandable and can be defended and there is no compelling technical argument why one interpretation must be the correct one and the other the wrong one – the problem lies in RAN1 failing to properly address this question at the time of Rel-15 specification. Apple reference to the earlier RAN1-RAN2 LS exchange and the corresponding LTE implementation on the field is an additional piece of evidence in favour of Alt2.</w:t>
      </w:r>
    </w:p>
    <w:p w14:paraId="1FE7210E" w14:textId="77777777" w:rsidR="00CE3D82" w:rsidRDefault="00946B4D">
      <w:pPr>
        <w:pStyle w:val="a6"/>
        <w:rPr>
          <w:rFonts w:ascii="Times New Roman" w:eastAsia="宋体" w:hAnsi="Times New Roman"/>
        </w:rPr>
      </w:pPr>
      <w:r>
        <w:rPr>
          <w:rFonts w:ascii="Times New Roman" w:eastAsia="宋体" w:hAnsi="Times New Roman"/>
        </w:rPr>
        <w:t>There is, however, a fairly clear majority in favour of Alt2. Hence an attempt to accept the majority view is the starting point of the 2</w:t>
      </w:r>
      <w:r>
        <w:rPr>
          <w:rFonts w:ascii="Times New Roman" w:eastAsia="宋体" w:hAnsi="Times New Roman"/>
          <w:vertAlign w:val="superscript"/>
        </w:rPr>
        <w:t>nd</w:t>
      </w:r>
      <w:r>
        <w:rPr>
          <w:rFonts w:ascii="Times New Roman" w:eastAsia="宋体" w:hAnsi="Times New Roman"/>
        </w:rPr>
        <w:t xml:space="preserve"> round.</w:t>
      </w:r>
    </w:p>
    <w:p w14:paraId="00EBD541" w14:textId="77777777" w:rsidR="00CE3D82" w:rsidRDefault="00946B4D">
      <w:pPr>
        <w:pStyle w:val="21"/>
        <w:rPr>
          <w:rStyle w:val="10"/>
        </w:rPr>
      </w:pPr>
      <w:r>
        <w:rPr>
          <w:rStyle w:val="10"/>
        </w:rPr>
        <w:t>3.2</w:t>
      </w:r>
      <w:r>
        <w:rPr>
          <w:rStyle w:val="10"/>
        </w:rPr>
        <w:tab/>
        <w:t>Round 2</w:t>
      </w:r>
    </w:p>
    <w:p w14:paraId="7260D6CF" w14:textId="77777777" w:rsidR="00CE3D82" w:rsidRDefault="00946B4D">
      <w:pPr>
        <w:pStyle w:val="a6"/>
        <w:rPr>
          <w:rFonts w:ascii="Times New Roman" w:eastAsia="宋体" w:hAnsi="Times New Roman"/>
          <w:b/>
          <w:bCs/>
        </w:rPr>
      </w:pPr>
      <w:r>
        <w:rPr>
          <w:rFonts w:ascii="Times New Roman" w:eastAsia="宋体" w:hAnsi="Times New Roman"/>
          <w:b/>
          <w:bCs/>
        </w:rPr>
        <w:t>Moderator proposal: Accept the majority view as identified in round #1; The 1</w:t>
      </w:r>
      <w:r>
        <w:rPr>
          <w:rFonts w:ascii="Times New Roman" w:eastAsia="宋体" w:hAnsi="Times New Roman"/>
          <w:b/>
          <w:bCs/>
          <w:vertAlign w:val="superscript"/>
        </w:rPr>
        <w:t>st</w:t>
      </w:r>
      <w:r>
        <w:rPr>
          <w:rFonts w:ascii="Times New Roman" w:eastAsia="宋体" w:hAnsi="Times New Roman"/>
          <w:b/>
          <w:bCs/>
        </w:rPr>
        <w:t xml:space="preserve"> PDSCH after the reception of the activation DCI is considered as a PDSCH with a corresponding PDCCH, only the subsequent PDSCHs are PDSCHs without a corresponding PDCCH.</w:t>
      </w:r>
    </w:p>
    <w:p w14:paraId="081DA5E2" w14:textId="77777777" w:rsidR="00CE3D82" w:rsidRDefault="00946B4D">
      <w:pPr>
        <w:pStyle w:val="a6"/>
        <w:numPr>
          <w:ilvl w:val="0"/>
          <w:numId w:val="19"/>
        </w:numPr>
        <w:rPr>
          <w:rFonts w:ascii="Times New Roman" w:eastAsia="宋体" w:hAnsi="Times New Roman"/>
          <w:b/>
          <w:bCs/>
        </w:rPr>
      </w:pPr>
      <w:r>
        <w:rPr>
          <w:rFonts w:ascii="Times New Roman" w:eastAsia="宋体" w:hAnsi="Times New Roman"/>
          <w:b/>
          <w:bCs/>
        </w:rPr>
        <w:t>The PUCCH resource for the HARQ-ACK of the 1</w:t>
      </w:r>
      <w:r>
        <w:rPr>
          <w:rFonts w:ascii="Times New Roman" w:eastAsia="宋体" w:hAnsi="Times New Roman"/>
          <w:b/>
          <w:bCs/>
          <w:vertAlign w:val="superscript"/>
        </w:rPr>
        <w:t>st</w:t>
      </w:r>
      <w:r>
        <w:rPr>
          <w:rFonts w:ascii="Times New Roman" w:eastAsia="宋体" w:hAnsi="Times New Roman"/>
          <w:b/>
          <w:bCs/>
        </w:rPr>
        <w:t xml:space="preserve"> PDSCH follows the PRI on the DL SPS activation DCI</w:t>
      </w:r>
    </w:p>
    <w:p w14:paraId="747196A8" w14:textId="77777777" w:rsidR="00CE3D82" w:rsidRDefault="00946B4D">
      <w:pPr>
        <w:pStyle w:val="a6"/>
        <w:numPr>
          <w:ilvl w:val="0"/>
          <w:numId w:val="19"/>
        </w:numPr>
        <w:rPr>
          <w:rFonts w:ascii="Times New Roman" w:eastAsia="宋体" w:hAnsi="Times New Roman"/>
          <w:b/>
          <w:bCs/>
        </w:rPr>
      </w:pPr>
      <w:r>
        <w:rPr>
          <w:rFonts w:ascii="Times New Roman" w:eastAsia="宋体" w:hAnsi="Times New Roman"/>
          <w:b/>
          <w:bCs/>
        </w:rPr>
        <w:t>The HARQ-ACK CB construction for that PDSCH follows the DG-PDSCH construction</w:t>
      </w:r>
    </w:p>
    <w:p w14:paraId="44AD96C7" w14:textId="77777777" w:rsidR="00CE3D82" w:rsidRDefault="00946B4D">
      <w:pPr>
        <w:pStyle w:val="a6"/>
        <w:rPr>
          <w:rFonts w:ascii="Times New Roman" w:eastAsia="宋体" w:hAnsi="Times New Roman"/>
        </w:rPr>
      </w:pPr>
      <w:r>
        <w:rPr>
          <w:rFonts w:ascii="Times New Roman" w:eastAsia="宋体" w:hAnsi="Times New Roman"/>
        </w:rPr>
        <w:t>Companies in favour of Alt1 in round 1, please be mindful of whether you believe you have arguments that could realistically be seen as turning the majority the other way around.</w:t>
      </w:r>
    </w:p>
    <w:p w14:paraId="527E31EC" w14:textId="77777777" w:rsidR="00CE3D82" w:rsidRDefault="00946B4D">
      <w:pPr>
        <w:rPr>
          <w:b/>
          <w:bCs/>
        </w:rPr>
      </w:pPr>
      <w:r>
        <w:rPr>
          <w:b/>
          <w:bCs/>
        </w:rPr>
        <w:t>Please provide company comments to the table below</w:t>
      </w:r>
    </w:p>
    <w:tbl>
      <w:tblPr>
        <w:tblW w:w="9634" w:type="dxa"/>
        <w:tblLook w:val="04A0" w:firstRow="1" w:lastRow="0" w:firstColumn="1" w:lastColumn="0" w:noHBand="0" w:noVBand="1"/>
      </w:tblPr>
      <w:tblGrid>
        <w:gridCol w:w="1271"/>
        <w:gridCol w:w="8363"/>
      </w:tblGrid>
      <w:tr w:rsidR="00CE3D82" w14:paraId="2C95335A" w14:textId="77777777">
        <w:trPr>
          <w:trHeight w:val="348"/>
        </w:trPr>
        <w:tc>
          <w:tcPr>
            <w:tcW w:w="1271" w:type="dxa"/>
            <w:tcBorders>
              <w:top w:val="single" w:sz="4" w:space="0" w:color="FFFFFF"/>
              <w:left w:val="single" w:sz="4" w:space="0" w:color="FFFFFF"/>
              <w:bottom w:val="single" w:sz="4" w:space="0" w:color="auto"/>
              <w:right w:val="single" w:sz="4" w:space="0" w:color="FFFFFF"/>
            </w:tcBorders>
            <w:shd w:val="clear" w:color="000000" w:fill="75B91A"/>
          </w:tcPr>
          <w:p w14:paraId="4E4E1E93" w14:textId="77777777" w:rsidR="00CE3D82" w:rsidRDefault="00946B4D">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 xml:space="preserve">Company </w:t>
            </w:r>
          </w:p>
        </w:tc>
        <w:tc>
          <w:tcPr>
            <w:tcW w:w="8363" w:type="dxa"/>
            <w:tcBorders>
              <w:top w:val="single" w:sz="4" w:space="0" w:color="FFFFFF"/>
              <w:left w:val="nil"/>
              <w:bottom w:val="single" w:sz="4" w:space="0" w:color="auto"/>
              <w:right w:val="single" w:sz="4" w:space="0" w:color="FFFFFF"/>
            </w:tcBorders>
            <w:shd w:val="clear" w:color="000000" w:fill="75B91A"/>
          </w:tcPr>
          <w:p w14:paraId="25F7C033" w14:textId="77777777" w:rsidR="00CE3D82" w:rsidRDefault="00946B4D">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Comment</w:t>
            </w:r>
          </w:p>
        </w:tc>
      </w:tr>
      <w:tr w:rsidR="00CE3D82" w14:paraId="0BC6C13B"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72DFE0D4" w14:textId="77777777" w:rsidR="00CE3D82" w:rsidRDefault="00946B4D">
            <w:pPr>
              <w:pStyle w:val="a6"/>
              <w:spacing w:after="60"/>
              <w:rPr>
                <w:rFonts w:eastAsia="宋体" w:cs="Arial"/>
                <w:sz w:val="18"/>
                <w:szCs w:val="18"/>
                <w:lang w:val="en-US"/>
              </w:rPr>
            </w:pPr>
            <w:r>
              <w:rPr>
                <w:rFonts w:eastAsia="宋体" w:cs="Arial" w:hint="eastAsia"/>
                <w:sz w:val="18"/>
                <w:szCs w:val="18"/>
                <w:lang w:val="en-US"/>
              </w:rPr>
              <w:t>ZTE</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11C11CC1" w14:textId="77777777" w:rsidR="00CE3D82" w:rsidRDefault="00946B4D">
            <w:pPr>
              <w:pStyle w:val="a6"/>
              <w:spacing w:after="60"/>
              <w:rPr>
                <w:rFonts w:eastAsia="宋体" w:cs="Arial"/>
                <w:sz w:val="18"/>
                <w:szCs w:val="18"/>
                <w:lang w:val="en-US"/>
              </w:rPr>
            </w:pPr>
            <w:r>
              <w:rPr>
                <w:rFonts w:eastAsia="宋体" w:cs="Arial" w:hint="eastAsia"/>
                <w:sz w:val="18"/>
                <w:szCs w:val="18"/>
                <w:lang w:val="en-US"/>
              </w:rPr>
              <w:t xml:space="preserve">Support the proposal in principle. </w:t>
            </w:r>
          </w:p>
          <w:p w14:paraId="3878D5C8" w14:textId="77777777" w:rsidR="00CE3D82" w:rsidRDefault="00CE3D82">
            <w:pPr>
              <w:pStyle w:val="a6"/>
              <w:spacing w:after="60"/>
              <w:rPr>
                <w:rFonts w:eastAsia="宋体" w:cs="Arial"/>
                <w:sz w:val="18"/>
                <w:szCs w:val="18"/>
                <w:lang w:val="en-US"/>
              </w:rPr>
            </w:pPr>
          </w:p>
          <w:p w14:paraId="0EAE1FF1" w14:textId="77777777" w:rsidR="00CE3D82" w:rsidRDefault="00946B4D">
            <w:pPr>
              <w:pStyle w:val="a6"/>
              <w:spacing w:after="60"/>
              <w:rPr>
                <w:rFonts w:eastAsia="宋体" w:cs="Arial"/>
                <w:sz w:val="18"/>
                <w:szCs w:val="18"/>
                <w:lang w:val="en-US"/>
              </w:rPr>
            </w:pPr>
            <w:r>
              <w:rPr>
                <w:rFonts w:eastAsia="宋体" w:cs="Arial" w:hint="eastAsia"/>
                <w:sz w:val="18"/>
                <w:szCs w:val="18"/>
                <w:lang w:val="en-US"/>
              </w:rPr>
              <w:t xml:space="preserve">We suggest the following changes to make it a bit more accurate. </w:t>
            </w:r>
          </w:p>
          <w:p w14:paraId="490C2290" w14:textId="77777777" w:rsidR="00CE3D82" w:rsidRDefault="00CE3D82">
            <w:pPr>
              <w:pStyle w:val="a6"/>
              <w:spacing w:after="60"/>
              <w:rPr>
                <w:rFonts w:eastAsia="宋体" w:cs="Arial"/>
                <w:sz w:val="18"/>
                <w:szCs w:val="18"/>
                <w:lang w:val="en-US"/>
              </w:rPr>
            </w:pPr>
          </w:p>
          <w:p w14:paraId="7196C91F" w14:textId="77777777" w:rsidR="00CE3D82" w:rsidRDefault="00946B4D">
            <w:pPr>
              <w:pStyle w:val="a6"/>
              <w:rPr>
                <w:rFonts w:ascii="Times New Roman" w:eastAsia="宋体" w:hAnsi="Times New Roman"/>
                <w:b/>
                <w:bCs/>
              </w:rPr>
            </w:pPr>
            <w:r>
              <w:rPr>
                <w:rFonts w:ascii="Times New Roman" w:eastAsia="宋体" w:hAnsi="Times New Roman"/>
                <w:b/>
                <w:bCs/>
              </w:rPr>
              <w:t>Moderator proposal: Accept the majority view as identified in round #1; The 1</w:t>
            </w:r>
            <w:r>
              <w:rPr>
                <w:rFonts w:ascii="Times New Roman" w:eastAsia="宋体" w:hAnsi="Times New Roman"/>
                <w:b/>
                <w:bCs/>
                <w:vertAlign w:val="superscript"/>
              </w:rPr>
              <w:t>st</w:t>
            </w:r>
            <w:r>
              <w:rPr>
                <w:rFonts w:ascii="Times New Roman" w:eastAsia="宋体" w:hAnsi="Times New Roman"/>
                <w:b/>
                <w:bCs/>
              </w:rPr>
              <w:t xml:space="preserve"> </w:t>
            </w:r>
            <w:r>
              <w:rPr>
                <w:rFonts w:ascii="Times New Roman" w:eastAsia="宋体" w:hAnsi="Times New Roman" w:hint="eastAsia"/>
                <w:b/>
                <w:bCs/>
                <w:color w:val="FF0000"/>
                <w:u w:val="single"/>
                <w:lang w:val="en-US"/>
              </w:rPr>
              <w:t>SPS</w:t>
            </w:r>
            <w:r>
              <w:rPr>
                <w:rFonts w:ascii="Times New Roman" w:eastAsia="宋体" w:hAnsi="Times New Roman" w:hint="eastAsia"/>
                <w:b/>
                <w:bCs/>
                <w:color w:val="FF0000"/>
                <w:lang w:val="en-US"/>
              </w:rPr>
              <w:t xml:space="preserve"> </w:t>
            </w:r>
            <w:r>
              <w:rPr>
                <w:rFonts w:ascii="Times New Roman" w:eastAsia="宋体" w:hAnsi="Times New Roman"/>
                <w:b/>
                <w:bCs/>
              </w:rPr>
              <w:t xml:space="preserve">PDSCH after </w:t>
            </w:r>
            <w:r>
              <w:rPr>
                <w:rFonts w:ascii="Times New Roman" w:eastAsia="宋体" w:hAnsi="Times New Roman"/>
                <w:b/>
                <w:bCs/>
                <w:strike/>
                <w:color w:val="FF0000"/>
              </w:rPr>
              <w:t>the reception of</w:t>
            </w:r>
            <w:r>
              <w:rPr>
                <w:rFonts w:ascii="Times New Roman" w:eastAsia="宋体" w:hAnsi="Times New Roman"/>
                <w:b/>
                <w:bCs/>
              </w:rPr>
              <w:t xml:space="preserve"> the </w:t>
            </w:r>
            <w:r>
              <w:rPr>
                <w:rFonts w:ascii="Times New Roman" w:eastAsia="宋体" w:hAnsi="Times New Roman" w:hint="eastAsia"/>
                <w:b/>
                <w:bCs/>
                <w:color w:val="FF0000"/>
                <w:u w:val="single"/>
                <w:lang w:val="en-US"/>
              </w:rPr>
              <w:t>SPS</w:t>
            </w:r>
            <w:r>
              <w:rPr>
                <w:rFonts w:ascii="Times New Roman" w:eastAsia="宋体" w:hAnsi="Times New Roman" w:hint="eastAsia"/>
                <w:b/>
                <w:bCs/>
                <w:color w:val="FF0000"/>
                <w:lang w:val="en-US"/>
              </w:rPr>
              <w:t xml:space="preserve"> </w:t>
            </w:r>
            <w:r>
              <w:rPr>
                <w:rFonts w:ascii="Times New Roman" w:eastAsia="宋体" w:hAnsi="Times New Roman"/>
                <w:b/>
                <w:bCs/>
              </w:rPr>
              <w:t xml:space="preserve">activation DCI is considered as a PDSCH with a corresponding PDCCH, only the subsequent </w:t>
            </w:r>
            <w:r>
              <w:rPr>
                <w:rFonts w:ascii="Times New Roman" w:eastAsia="宋体" w:hAnsi="Times New Roman" w:hint="eastAsia"/>
                <w:b/>
                <w:bCs/>
                <w:color w:val="FF0000"/>
                <w:u w:val="single"/>
                <w:lang w:val="en-US"/>
              </w:rPr>
              <w:t xml:space="preserve">SPS </w:t>
            </w:r>
            <w:r>
              <w:rPr>
                <w:rFonts w:ascii="Times New Roman" w:eastAsia="宋体" w:hAnsi="Times New Roman"/>
                <w:b/>
                <w:bCs/>
              </w:rPr>
              <w:t>PDSCHs are PDSCHs without a corresponding PDCCH.</w:t>
            </w:r>
          </w:p>
          <w:p w14:paraId="40AEB029" w14:textId="77777777" w:rsidR="00CE3D82" w:rsidRDefault="00946B4D">
            <w:pPr>
              <w:pStyle w:val="a6"/>
              <w:numPr>
                <w:ilvl w:val="0"/>
                <w:numId w:val="19"/>
              </w:numPr>
              <w:rPr>
                <w:rFonts w:ascii="Times New Roman" w:eastAsia="宋体" w:hAnsi="Times New Roman"/>
                <w:b/>
                <w:bCs/>
              </w:rPr>
            </w:pPr>
            <w:r>
              <w:rPr>
                <w:rFonts w:ascii="Times New Roman" w:eastAsia="宋体" w:hAnsi="Times New Roman"/>
                <w:b/>
                <w:bCs/>
              </w:rPr>
              <w:t>The PUCCH resource for the HARQ-ACK of the 1</w:t>
            </w:r>
            <w:r>
              <w:rPr>
                <w:rFonts w:ascii="Times New Roman" w:eastAsia="宋体" w:hAnsi="Times New Roman"/>
                <w:b/>
                <w:bCs/>
                <w:vertAlign w:val="superscript"/>
              </w:rPr>
              <w:t>st</w:t>
            </w:r>
            <w:r>
              <w:rPr>
                <w:rFonts w:ascii="Times New Roman" w:eastAsia="宋体" w:hAnsi="Times New Roman"/>
                <w:b/>
                <w:bCs/>
              </w:rPr>
              <w:t xml:space="preserve"> </w:t>
            </w:r>
            <w:r>
              <w:rPr>
                <w:rFonts w:ascii="Times New Roman" w:eastAsia="宋体" w:hAnsi="Times New Roman" w:hint="eastAsia"/>
                <w:b/>
                <w:bCs/>
                <w:color w:val="FF0000"/>
                <w:u w:val="single"/>
                <w:lang w:val="en-US"/>
              </w:rPr>
              <w:t xml:space="preserve">SPS </w:t>
            </w:r>
            <w:r>
              <w:rPr>
                <w:rFonts w:ascii="Times New Roman" w:eastAsia="宋体" w:hAnsi="Times New Roman"/>
                <w:b/>
                <w:bCs/>
              </w:rPr>
              <w:t>PDSCH follows the PRI on the DL SPS activation DCI</w:t>
            </w:r>
          </w:p>
          <w:p w14:paraId="08A8DF27" w14:textId="77777777" w:rsidR="00CE3D82" w:rsidRDefault="00946B4D">
            <w:pPr>
              <w:pStyle w:val="a6"/>
              <w:numPr>
                <w:ilvl w:val="0"/>
                <w:numId w:val="19"/>
              </w:numPr>
              <w:rPr>
                <w:rFonts w:ascii="Times New Roman" w:eastAsia="宋体" w:hAnsi="Times New Roman"/>
                <w:b/>
                <w:bCs/>
              </w:rPr>
            </w:pPr>
            <w:r>
              <w:rPr>
                <w:rFonts w:ascii="Times New Roman" w:eastAsia="宋体" w:hAnsi="Times New Roman"/>
                <w:b/>
                <w:bCs/>
              </w:rPr>
              <w:t xml:space="preserve">The HARQ-ACK CB construction for </w:t>
            </w:r>
            <w:r>
              <w:rPr>
                <w:rFonts w:ascii="Times New Roman" w:eastAsia="宋体" w:hAnsi="Times New Roman"/>
                <w:b/>
                <w:bCs/>
                <w:strike/>
                <w:color w:val="FF0000"/>
              </w:rPr>
              <w:t>that</w:t>
            </w:r>
            <w:r>
              <w:rPr>
                <w:rFonts w:ascii="Times New Roman" w:eastAsia="宋体" w:hAnsi="Times New Roman" w:hint="eastAsia"/>
                <w:b/>
                <w:bCs/>
                <w:strike/>
                <w:color w:val="FF0000"/>
                <w:lang w:val="en-US"/>
              </w:rPr>
              <w:t xml:space="preserve"> </w:t>
            </w:r>
            <w:r>
              <w:rPr>
                <w:rFonts w:ascii="Times New Roman" w:eastAsia="宋体" w:hAnsi="Times New Roman"/>
                <w:b/>
                <w:bCs/>
                <w:color w:val="FF0000"/>
                <w:u w:val="single"/>
              </w:rPr>
              <w:t>1</w:t>
            </w:r>
            <w:r>
              <w:rPr>
                <w:rFonts w:ascii="Times New Roman" w:eastAsia="宋体" w:hAnsi="Times New Roman"/>
                <w:b/>
                <w:bCs/>
                <w:color w:val="FF0000"/>
                <w:u w:val="single"/>
                <w:vertAlign w:val="superscript"/>
              </w:rPr>
              <w:t>st</w:t>
            </w:r>
            <w:r>
              <w:rPr>
                <w:rFonts w:ascii="Times New Roman" w:eastAsia="宋体" w:hAnsi="Times New Roman"/>
                <w:b/>
                <w:bCs/>
                <w:color w:val="FF0000"/>
                <w:u w:val="single"/>
              </w:rPr>
              <w:t xml:space="preserve"> </w:t>
            </w:r>
            <w:r>
              <w:rPr>
                <w:rFonts w:ascii="Times New Roman" w:eastAsia="宋体" w:hAnsi="Times New Roman" w:hint="eastAsia"/>
                <w:b/>
                <w:bCs/>
                <w:color w:val="FF0000"/>
                <w:u w:val="single"/>
                <w:lang w:val="en-US"/>
              </w:rPr>
              <w:t>SPS</w:t>
            </w:r>
            <w:r>
              <w:rPr>
                <w:rFonts w:ascii="Times New Roman" w:eastAsia="宋体" w:hAnsi="Times New Roman"/>
                <w:b/>
                <w:bCs/>
                <w:color w:val="FF0000"/>
              </w:rPr>
              <w:t xml:space="preserve"> </w:t>
            </w:r>
            <w:r>
              <w:rPr>
                <w:rFonts w:ascii="Times New Roman" w:eastAsia="宋体" w:hAnsi="Times New Roman"/>
                <w:b/>
                <w:bCs/>
              </w:rPr>
              <w:t>PDSCH follows the DG-PDSCH construction</w:t>
            </w:r>
          </w:p>
          <w:p w14:paraId="51858EDE" w14:textId="77777777" w:rsidR="00CE3D82" w:rsidRDefault="00CE3D82">
            <w:pPr>
              <w:pStyle w:val="a6"/>
              <w:spacing w:after="60"/>
              <w:rPr>
                <w:rFonts w:eastAsia="宋体" w:cs="Arial"/>
                <w:sz w:val="18"/>
                <w:szCs w:val="18"/>
                <w:lang w:val="en-US"/>
              </w:rPr>
            </w:pPr>
          </w:p>
        </w:tc>
      </w:tr>
      <w:tr w:rsidR="00CE3D82" w14:paraId="1D1AF87B"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62EF9B18" w14:textId="77777777" w:rsidR="00CE3D82" w:rsidRDefault="00946B4D">
            <w:pPr>
              <w:pStyle w:val="a6"/>
              <w:spacing w:after="60"/>
              <w:rPr>
                <w:rFonts w:eastAsia="宋体" w:cs="Arial"/>
                <w:sz w:val="18"/>
                <w:szCs w:val="18"/>
              </w:rPr>
            </w:pPr>
            <w:r>
              <w:rPr>
                <w:rFonts w:eastAsia="宋体" w:cs="Arial"/>
                <w:sz w:val="18"/>
                <w:szCs w:val="18"/>
              </w:rPr>
              <w:t>NTT DOCOMO</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1D1DDD6F" w14:textId="77777777" w:rsidR="00CE3D82" w:rsidRDefault="00946B4D">
            <w:pPr>
              <w:pStyle w:val="a6"/>
              <w:spacing w:after="60"/>
              <w:rPr>
                <w:rFonts w:eastAsia="Yu Mincho" w:cs="Arial"/>
                <w:sz w:val="18"/>
                <w:szCs w:val="18"/>
                <w:lang w:eastAsia="ja-JP"/>
              </w:rPr>
            </w:pPr>
            <w:r>
              <w:rPr>
                <w:rFonts w:eastAsia="Yu Mincho" w:cs="Arial" w:hint="eastAsia"/>
                <w:sz w:val="18"/>
                <w:szCs w:val="18"/>
                <w:lang w:eastAsia="ja-JP"/>
              </w:rPr>
              <w:t>W</w:t>
            </w:r>
            <w:r>
              <w:rPr>
                <w:rFonts w:eastAsia="Yu Mincho" w:cs="Arial"/>
                <w:sz w:val="18"/>
                <w:szCs w:val="18"/>
                <w:lang w:eastAsia="ja-JP"/>
              </w:rPr>
              <w:t>e support the direction. It seems that ZTE’s suggestion is preferred to avoid misunderstanding.</w:t>
            </w:r>
          </w:p>
          <w:p w14:paraId="1DC4AC84" w14:textId="77777777" w:rsidR="00CE3D82" w:rsidRDefault="00946B4D">
            <w:pPr>
              <w:pStyle w:val="a6"/>
              <w:spacing w:after="60"/>
              <w:rPr>
                <w:rFonts w:eastAsia="Yu Mincho" w:cs="Arial"/>
                <w:sz w:val="18"/>
                <w:szCs w:val="18"/>
                <w:lang w:eastAsia="ja-JP"/>
              </w:rPr>
            </w:pPr>
            <w:r>
              <w:rPr>
                <w:rFonts w:eastAsia="Yu Mincho" w:cs="Arial" w:hint="eastAsia"/>
                <w:sz w:val="18"/>
                <w:szCs w:val="18"/>
                <w:lang w:eastAsia="ja-JP"/>
              </w:rPr>
              <w:t>O</w:t>
            </w:r>
            <w:r>
              <w:rPr>
                <w:rFonts w:eastAsia="Yu Mincho" w:cs="Arial"/>
                <w:sz w:val="18"/>
                <w:szCs w:val="18"/>
                <w:lang w:eastAsia="ja-JP"/>
              </w:rPr>
              <w:t>ne question: this is intended for both Rel-15/16 or only for Rel-16?</w:t>
            </w:r>
          </w:p>
        </w:tc>
      </w:tr>
      <w:tr w:rsidR="00CE3D82" w14:paraId="66273C94"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2EBB46D3" w14:textId="77777777" w:rsidR="00CE3D82" w:rsidRDefault="00946B4D">
            <w:pPr>
              <w:pStyle w:val="a6"/>
              <w:spacing w:after="60"/>
              <w:rPr>
                <w:rFonts w:eastAsia="宋体" w:cs="Arial"/>
                <w:sz w:val="18"/>
                <w:szCs w:val="18"/>
              </w:rPr>
            </w:pPr>
            <w:r>
              <w:rPr>
                <w:rFonts w:eastAsia="宋体" w:cs="Arial"/>
                <w:sz w:val="18"/>
                <w:szCs w:val="18"/>
              </w:rPr>
              <w:t>Samsung</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6198D2B5" w14:textId="77777777" w:rsidR="00CE3D82" w:rsidRDefault="00946B4D">
            <w:pPr>
              <w:pStyle w:val="a6"/>
              <w:spacing w:after="60"/>
              <w:rPr>
                <w:rFonts w:eastAsia="宋体" w:cs="Arial"/>
                <w:sz w:val="18"/>
                <w:szCs w:val="18"/>
              </w:rPr>
            </w:pPr>
            <w:r>
              <w:rPr>
                <w:rFonts w:eastAsia="宋体" w:cs="Arial"/>
                <w:sz w:val="18"/>
                <w:szCs w:val="18"/>
              </w:rPr>
              <w:t>We do not support the proposal because it is not according to specifications. Interactive discussion with Q&amp;A is needed. In particular, we would like to ask proponents of the proposal the following questions.</w:t>
            </w:r>
          </w:p>
          <w:p w14:paraId="3ED86396" w14:textId="77777777" w:rsidR="00CE3D82" w:rsidRDefault="00946B4D">
            <w:pPr>
              <w:pStyle w:val="a6"/>
              <w:spacing w:after="60"/>
              <w:rPr>
                <w:rFonts w:eastAsia="宋体" w:cs="Arial"/>
                <w:sz w:val="18"/>
                <w:szCs w:val="18"/>
              </w:rPr>
            </w:pPr>
            <w:r>
              <w:rPr>
                <w:rFonts w:eastAsia="宋体" w:cs="Arial"/>
                <w:sz w:val="18"/>
                <w:szCs w:val="18"/>
              </w:rPr>
              <w:t>Q1: What is the scrambling ID of the DM-RS for the SPS PDSCH receptions? Is it same or different for the ‘first’ SPS PDSCH and for the ‘non-first’ SPS PDSCHs?</w:t>
            </w:r>
          </w:p>
          <w:p w14:paraId="0E7158AC" w14:textId="77777777" w:rsidR="00CE3D82" w:rsidRDefault="00946B4D">
            <w:pPr>
              <w:pStyle w:val="a6"/>
              <w:spacing w:after="60"/>
              <w:ind w:left="567"/>
              <w:rPr>
                <w:rFonts w:eastAsia="Malgun Gothic"/>
                <w:sz w:val="18"/>
                <w:szCs w:val="18"/>
                <w:lang w:eastAsia="ko-KR"/>
              </w:rPr>
            </w:pPr>
            <w:r>
              <w:rPr>
                <w:rFonts w:eastAsia="宋体" w:cs="Arial"/>
                <w:sz w:val="18"/>
                <w:szCs w:val="18"/>
              </w:rPr>
              <w:lastRenderedPageBreak/>
              <w:t xml:space="preserve">Q2: Is there any ambiguity for the Rel-16 specifications when </w:t>
            </w:r>
            <w:r>
              <w:rPr>
                <w:rFonts w:eastAsia="Malgun Gothic"/>
                <w:i/>
                <w:sz w:val="18"/>
                <w:szCs w:val="18"/>
                <w:lang w:eastAsia="ko-KR"/>
              </w:rPr>
              <w:t>SPS-PUCCH-AN-List</w:t>
            </w:r>
            <w:r>
              <w:rPr>
                <w:rFonts w:eastAsia="Malgun Gothic"/>
                <w:sz w:val="18"/>
                <w:szCs w:val="18"/>
                <w:lang w:eastAsia="ko-KR"/>
              </w:rPr>
              <w:t xml:space="preserve"> is provided? We think there is not and interpretation 1 is clearly stated. If so, do the proponents of interpretation 2 intend to change the Rel-16 38.213 specifications?</w:t>
            </w:r>
          </w:p>
          <w:p w14:paraId="2D637688" w14:textId="77777777" w:rsidR="00CE3D82" w:rsidRDefault="00946B4D">
            <w:pPr>
              <w:pStyle w:val="a6"/>
              <w:spacing w:after="60"/>
              <w:rPr>
                <w:rFonts w:eastAsia="宋体" w:cs="Arial"/>
                <w:sz w:val="18"/>
                <w:szCs w:val="18"/>
              </w:rPr>
            </w:pPr>
            <w:r>
              <w:rPr>
                <w:rFonts w:eastAsia="宋体" w:cs="Arial"/>
                <w:sz w:val="18"/>
                <w:szCs w:val="18"/>
              </w:rPr>
              <w:t>Q3: TS 38.321 specifies that “</w:t>
            </w:r>
            <w:r>
              <w:rPr>
                <w:sz w:val="18"/>
                <w:szCs w:val="18"/>
              </w:rPr>
              <w:t xml:space="preserve">after receiving the activation DCI, the UE follows the SPS-PDSCH configuration”. Do proponents of interpretation 2 intend to change the TS 38.321 specifications? </w:t>
            </w:r>
          </w:p>
          <w:p w14:paraId="5BC71426" w14:textId="77777777" w:rsidR="00CE3D82" w:rsidRDefault="00946B4D">
            <w:pPr>
              <w:pStyle w:val="a6"/>
              <w:spacing w:after="60"/>
              <w:rPr>
                <w:rFonts w:eastAsia="宋体" w:cs="Arial"/>
                <w:sz w:val="18"/>
                <w:szCs w:val="18"/>
              </w:rPr>
            </w:pPr>
            <w:r>
              <w:rPr>
                <w:rFonts w:eastAsia="宋体" w:cs="Arial"/>
                <w:sz w:val="18"/>
                <w:szCs w:val="18"/>
              </w:rPr>
              <w:t>Q4: For the Type-1 HARQ-ACK codebook fallback operation, all SPS PDSCHs are equivalent and different from DCI-scheduled PDSCHs. D</w:t>
            </w:r>
            <w:r>
              <w:rPr>
                <w:rFonts w:eastAsia="Malgun Gothic"/>
                <w:sz w:val="18"/>
                <w:szCs w:val="18"/>
                <w:lang w:eastAsia="ko-KR"/>
              </w:rPr>
              <w:t>o the proponents of interpretation 2 intend to change the Rel-15 fallback operation for Type-1 CB?</w:t>
            </w:r>
          </w:p>
          <w:p w14:paraId="7F5CE059" w14:textId="77777777" w:rsidR="00CE3D82" w:rsidRDefault="00946B4D">
            <w:pPr>
              <w:pStyle w:val="a6"/>
              <w:spacing w:after="60"/>
              <w:rPr>
                <w:rFonts w:eastAsia="宋体" w:cs="Arial"/>
                <w:sz w:val="18"/>
                <w:szCs w:val="18"/>
              </w:rPr>
            </w:pPr>
            <w:r>
              <w:rPr>
                <w:rFonts w:eastAsia="宋体" w:cs="Arial"/>
                <w:sz w:val="18"/>
                <w:szCs w:val="18"/>
              </w:rPr>
              <w:t>Q5: The Type-2 HARQ-ACK codebook considers all SPS PDSCHs as not having “corresponding PDCCH”. D</w:t>
            </w:r>
            <w:r>
              <w:rPr>
                <w:rFonts w:eastAsia="Malgun Gothic"/>
                <w:sz w:val="18"/>
                <w:szCs w:val="18"/>
                <w:lang w:eastAsia="ko-KR"/>
              </w:rPr>
              <w:t>o the proponents of interpretation 2 intend to change the Rel-15 Type-2 CB construction?</w:t>
            </w:r>
          </w:p>
          <w:p w14:paraId="2917C1C6" w14:textId="77777777" w:rsidR="00CE3D82" w:rsidRDefault="00946B4D">
            <w:pPr>
              <w:pStyle w:val="a6"/>
              <w:spacing w:after="60"/>
              <w:rPr>
                <w:sz w:val="18"/>
                <w:szCs w:val="18"/>
                <w:lang w:val="en-US"/>
              </w:rPr>
            </w:pPr>
            <w:r>
              <w:rPr>
                <w:rFonts w:eastAsia="宋体" w:cs="Arial"/>
                <w:sz w:val="18"/>
                <w:szCs w:val="18"/>
              </w:rPr>
              <w:t xml:space="preserve">Q6: Proponents of interpretation 2 based their argument on the </w:t>
            </w:r>
            <w:r>
              <w:rPr>
                <w:sz w:val="18"/>
                <w:szCs w:val="18"/>
                <w:lang w:val="en-US"/>
              </w:rPr>
              <w:t>“PDSCH-to-HARQ_feedback timing indicator”. That field applies to all SPS PDSCHs. Shouldn’t then the PRI apply to all SPS PDSCHs for the PUCCH resource determination?</w:t>
            </w:r>
          </w:p>
          <w:p w14:paraId="0F71A41F" w14:textId="77777777" w:rsidR="00CE3D82" w:rsidRDefault="00946B4D">
            <w:pPr>
              <w:pStyle w:val="a6"/>
              <w:spacing w:after="60"/>
              <w:rPr>
                <w:sz w:val="18"/>
                <w:szCs w:val="18"/>
              </w:rPr>
            </w:pPr>
            <w:r>
              <w:rPr>
                <w:sz w:val="18"/>
                <w:szCs w:val="18"/>
                <w:lang w:val="en-US"/>
              </w:rPr>
              <w:t xml:space="preserve">Q7: The main ambiguity seems to come from </w:t>
            </w:r>
            <w:r>
              <w:rPr>
                <w:rFonts w:eastAsia="Malgun Gothic"/>
                <w:sz w:val="18"/>
                <w:szCs w:val="18"/>
                <w:lang w:eastAsia="ko-KR"/>
              </w:rPr>
              <w:t>“</w:t>
            </w:r>
            <w:r>
              <w:rPr>
                <w:sz w:val="18"/>
                <w:szCs w:val="18"/>
                <w:u w:val="single"/>
                <w:lang w:val="en-US"/>
              </w:rPr>
              <w:t xml:space="preserve">If a UE </w:t>
            </w:r>
            <w:r>
              <w:rPr>
                <w:iCs/>
                <w:sz w:val="18"/>
                <w:szCs w:val="18"/>
                <w:u w:val="single"/>
              </w:rPr>
              <w:t xml:space="preserve">is not provided </w:t>
            </w:r>
            <w:r>
              <w:rPr>
                <w:rFonts w:eastAsia="Gulim"/>
                <w:i/>
                <w:iCs/>
                <w:sz w:val="18"/>
                <w:szCs w:val="18"/>
                <w:u w:val="single"/>
              </w:rPr>
              <w:t>SPS-PUCCH-AN-List</w:t>
            </w:r>
            <w:r>
              <w:rPr>
                <w:iCs/>
                <w:sz w:val="18"/>
                <w:szCs w:val="18"/>
                <w:u w:val="single"/>
              </w:rPr>
              <w:t xml:space="preserve"> and </w:t>
            </w:r>
            <w:r>
              <w:rPr>
                <w:sz w:val="18"/>
                <w:szCs w:val="18"/>
                <w:u w:val="single"/>
                <w:lang w:val="en-US"/>
              </w:rPr>
              <w:t xml:space="preserve">transmits HARQ-ACK information corresponding only to </w:t>
            </w:r>
            <w:r>
              <w:rPr>
                <w:sz w:val="18"/>
                <w:szCs w:val="18"/>
                <w:u w:val="single"/>
              </w:rPr>
              <w:t xml:space="preserve">a PDSCH reception </w:t>
            </w:r>
            <w:r>
              <w:rPr>
                <w:rFonts w:hint="eastAsia"/>
                <w:sz w:val="18"/>
                <w:szCs w:val="18"/>
                <w:u w:val="single"/>
              </w:rPr>
              <w:t>without</w:t>
            </w:r>
            <w:r>
              <w:rPr>
                <w:sz w:val="18"/>
                <w:szCs w:val="18"/>
                <w:u w:val="single"/>
              </w:rPr>
              <w:t xml:space="preserve"> a corresponding PDCCH, a PUCCH resource for corresponding PUCCH transmission with HARQ-ACK information is provided by </w:t>
            </w:r>
            <w:r>
              <w:rPr>
                <w:i/>
                <w:sz w:val="18"/>
                <w:szCs w:val="18"/>
                <w:u w:val="single"/>
              </w:rPr>
              <w:t>n1PUCCH-AN</w:t>
            </w:r>
            <w:r>
              <w:rPr>
                <w:sz w:val="18"/>
                <w:szCs w:val="18"/>
              </w:rPr>
              <w:t>” and the argument from proponents of interpretation 2 is that “corresponding PDCCH” is for the ‘first’ SPS PDSCH. If so, why doesn’t “corresponding PDCCH” apply for the ‘non-first’ SPS PDSCHs? Based on what DCI are those ‘non-first’ SPS PDSCHs received or have HARQ-ACK reported?</w:t>
            </w:r>
          </w:p>
          <w:p w14:paraId="15B1EEEA" w14:textId="77777777" w:rsidR="00CE3D82" w:rsidRDefault="00946B4D">
            <w:pPr>
              <w:pStyle w:val="a6"/>
              <w:spacing w:after="60"/>
              <w:rPr>
                <w:rFonts w:eastAsia="宋体" w:cs="Arial"/>
                <w:sz w:val="18"/>
                <w:szCs w:val="18"/>
              </w:rPr>
            </w:pPr>
            <w:r>
              <w:rPr>
                <w:rFonts w:eastAsia="宋体" w:cs="Arial"/>
                <w:sz w:val="18"/>
                <w:szCs w:val="18"/>
              </w:rPr>
              <w:t>Q8: What other fields from the activation DCI, other than k1 and PRI (for interpretation 2), are used?</w:t>
            </w:r>
          </w:p>
        </w:tc>
      </w:tr>
      <w:tr w:rsidR="00CE3D82" w14:paraId="3E7D32A1"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0A4BF51A" w14:textId="77777777" w:rsidR="00CE3D82" w:rsidRDefault="00946B4D">
            <w:pPr>
              <w:pStyle w:val="a6"/>
              <w:spacing w:after="60"/>
              <w:rPr>
                <w:rFonts w:eastAsia="宋体" w:cs="Arial"/>
                <w:sz w:val="18"/>
                <w:szCs w:val="18"/>
              </w:rPr>
            </w:pPr>
            <w:r>
              <w:rPr>
                <w:rFonts w:eastAsia="宋体" w:cs="Arial"/>
                <w:sz w:val="18"/>
                <w:szCs w:val="18"/>
              </w:rPr>
              <w:lastRenderedPageBreak/>
              <w:t>Ericsson</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1F06992D" w14:textId="77777777" w:rsidR="00CE3D82" w:rsidRDefault="00946B4D">
            <w:pPr>
              <w:pStyle w:val="a6"/>
              <w:spacing w:after="60"/>
              <w:rPr>
                <w:rFonts w:eastAsia="宋体" w:cs="Arial"/>
                <w:sz w:val="18"/>
                <w:szCs w:val="18"/>
              </w:rPr>
            </w:pPr>
            <w:r>
              <w:rPr>
                <w:rFonts w:eastAsia="宋体" w:cs="Arial"/>
                <w:sz w:val="18"/>
                <w:szCs w:val="18"/>
              </w:rPr>
              <w:t xml:space="preserve">We share the same view as Samsung and have the same questions. </w:t>
            </w:r>
          </w:p>
          <w:p w14:paraId="5B2F05B3" w14:textId="77777777" w:rsidR="00CE3D82" w:rsidRDefault="00946B4D">
            <w:pPr>
              <w:pStyle w:val="a6"/>
              <w:spacing w:after="60"/>
              <w:rPr>
                <w:rFonts w:eastAsia="宋体" w:cs="Arial"/>
                <w:sz w:val="18"/>
                <w:szCs w:val="18"/>
              </w:rPr>
            </w:pPr>
            <w:r>
              <w:rPr>
                <w:rFonts w:eastAsia="宋体" w:cs="Arial"/>
                <w:sz w:val="18"/>
                <w:szCs w:val="18"/>
              </w:rPr>
              <w:t>True that we are in minority, but we struggle to be comfortable with the logic. We appreciate if proponents of interpretation 2, provide their views to questions raised by Samsung.</w:t>
            </w:r>
          </w:p>
          <w:p w14:paraId="35FA8044" w14:textId="77777777" w:rsidR="00CE3D82" w:rsidRDefault="00CE3D82">
            <w:pPr>
              <w:pStyle w:val="a6"/>
              <w:spacing w:after="60"/>
              <w:rPr>
                <w:rFonts w:eastAsia="宋体" w:cs="Arial"/>
                <w:sz w:val="18"/>
                <w:szCs w:val="18"/>
              </w:rPr>
            </w:pPr>
          </w:p>
          <w:p w14:paraId="66177B2E" w14:textId="77777777" w:rsidR="00CE3D82" w:rsidRDefault="00946B4D">
            <w:pPr>
              <w:pStyle w:val="a6"/>
              <w:spacing w:after="60"/>
              <w:rPr>
                <w:rFonts w:eastAsia="宋体" w:cs="Arial"/>
                <w:sz w:val="18"/>
                <w:szCs w:val="18"/>
              </w:rPr>
            </w:pPr>
            <w:r>
              <w:rPr>
                <w:rFonts w:eastAsia="宋体" w:cs="Arial"/>
                <w:sz w:val="18"/>
                <w:szCs w:val="18"/>
              </w:rPr>
              <w:t>Some additional comments:</w:t>
            </w:r>
          </w:p>
          <w:p w14:paraId="2DDD82AE" w14:textId="77777777" w:rsidR="00CE3D82" w:rsidRDefault="00946B4D">
            <w:pPr>
              <w:pStyle w:val="a6"/>
              <w:numPr>
                <w:ilvl w:val="0"/>
                <w:numId w:val="20"/>
              </w:numPr>
              <w:spacing w:after="60"/>
              <w:rPr>
                <w:rFonts w:eastAsia="宋体" w:cs="Arial"/>
                <w:sz w:val="18"/>
                <w:szCs w:val="18"/>
              </w:rPr>
            </w:pPr>
            <w:r>
              <w:rPr>
                <w:rFonts w:eastAsia="宋体" w:cs="Arial"/>
                <w:sz w:val="18"/>
                <w:szCs w:val="18"/>
              </w:rPr>
              <w:t>If interpretation 2 is adopted, definitely couple of CR is needed for at least CB construction as we point out in contribution. Which in turn, impacts the related functionalities and creates more work make different part of specifications flows nicely together.</w:t>
            </w:r>
          </w:p>
          <w:p w14:paraId="25EB276D" w14:textId="77777777" w:rsidR="00CE3D82" w:rsidRDefault="00946B4D">
            <w:pPr>
              <w:pStyle w:val="a6"/>
              <w:numPr>
                <w:ilvl w:val="0"/>
                <w:numId w:val="20"/>
              </w:numPr>
              <w:spacing w:after="60"/>
              <w:rPr>
                <w:rFonts w:eastAsia="宋体" w:cs="Arial"/>
                <w:sz w:val="18"/>
                <w:szCs w:val="18"/>
              </w:rPr>
            </w:pPr>
            <w:r>
              <w:rPr>
                <w:rFonts w:eastAsia="宋体" w:cs="Arial"/>
                <w:sz w:val="18"/>
                <w:szCs w:val="18"/>
              </w:rPr>
              <w:t>Also, referring to LTE and reusing the same procedure, would be an appealing argument if NR DL SPS would have been the same.</w:t>
            </w:r>
          </w:p>
          <w:p w14:paraId="49544EBF" w14:textId="77777777" w:rsidR="00CE3D82" w:rsidRDefault="00946B4D">
            <w:pPr>
              <w:pStyle w:val="a6"/>
              <w:numPr>
                <w:ilvl w:val="1"/>
                <w:numId w:val="20"/>
              </w:numPr>
              <w:spacing w:after="60"/>
              <w:rPr>
                <w:rFonts w:eastAsia="宋体" w:cs="Arial"/>
                <w:sz w:val="18"/>
                <w:szCs w:val="18"/>
              </w:rPr>
            </w:pPr>
            <w:r>
              <w:rPr>
                <w:rFonts w:eastAsia="宋体" w:cs="Arial"/>
                <w:sz w:val="18"/>
                <w:szCs w:val="18"/>
              </w:rPr>
              <w:t>We even mentioned in our contribution that either interpretation would not make a big difference for Rel-15, since DL SPS periodicity is 10 ms, which makes Rel-15 very similar to LTE.</w:t>
            </w:r>
          </w:p>
          <w:p w14:paraId="425DE089" w14:textId="77777777" w:rsidR="00CE3D82" w:rsidRDefault="00946B4D">
            <w:pPr>
              <w:pStyle w:val="a6"/>
              <w:numPr>
                <w:ilvl w:val="1"/>
                <w:numId w:val="20"/>
              </w:numPr>
              <w:spacing w:after="60"/>
              <w:rPr>
                <w:rFonts w:eastAsia="宋体" w:cs="Arial"/>
                <w:sz w:val="18"/>
                <w:szCs w:val="18"/>
              </w:rPr>
            </w:pPr>
            <w:r>
              <w:rPr>
                <w:rFonts w:eastAsia="宋体" w:cs="Arial"/>
                <w:sz w:val="18"/>
                <w:szCs w:val="18"/>
              </w:rPr>
              <w:t>But, in Rel-16, DL SPS enhancements not only introduced simultaneous activation of multiple configurations, but also much smaller periodicities as compared to Rel-15 (and LTE). Here, it becomes complicated and with interpretation 2, we definitely need to have CR to ensure 1</w:t>
            </w:r>
            <w:r>
              <w:rPr>
                <w:rFonts w:eastAsia="宋体" w:cs="Arial"/>
                <w:sz w:val="18"/>
                <w:szCs w:val="18"/>
                <w:vertAlign w:val="superscript"/>
              </w:rPr>
              <w:t>st</w:t>
            </w:r>
            <w:r>
              <w:rPr>
                <w:rFonts w:eastAsia="宋体" w:cs="Arial"/>
                <w:sz w:val="18"/>
                <w:szCs w:val="18"/>
              </w:rPr>
              <w:t xml:space="preserve"> and other DL SPS are treated differently. </w:t>
            </w:r>
          </w:p>
          <w:p w14:paraId="267BB7DF" w14:textId="77777777" w:rsidR="00CE3D82" w:rsidRDefault="00946B4D">
            <w:pPr>
              <w:pStyle w:val="a6"/>
              <w:numPr>
                <w:ilvl w:val="0"/>
                <w:numId w:val="20"/>
              </w:numPr>
              <w:spacing w:after="60"/>
              <w:rPr>
                <w:rFonts w:eastAsia="宋体" w:cs="Arial"/>
                <w:sz w:val="18"/>
                <w:szCs w:val="18"/>
              </w:rPr>
            </w:pPr>
            <w:r>
              <w:rPr>
                <w:rFonts w:eastAsia="宋体" w:cs="Arial"/>
                <w:sz w:val="18"/>
                <w:szCs w:val="18"/>
              </w:rPr>
              <w:t>Another aspect is about configuration of PUCCH resources. There is no mention in specification that configuration of DL SPS, requires configuration of PUCCH resource set used for dynamic DG-PDSCH.</w:t>
            </w:r>
          </w:p>
          <w:p w14:paraId="7349A027" w14:textId="77777777" w:rsidR="00CE3D82" w:rsidRDefault="00946B4D">
            <w:pPr>
              <w:pStyle w:val="a6"/>
              <w:numPr>
                <w:ilvl w:val="1"/>
                <w:numId w:val="20"/>
              </w:numPr>
              <w:spacing w:after="60"/>
              <w:rPr>
                <w:rFonts w:eastAsia="宋体" w:cs="Arial"/>
                <w:sz w:val="18"/>
                <w:szCs w:val="18"/>
              </w:rPr>
            </w:pPr>
            <w:r>
              <w:rPr>
                <w:rFonts w:eastAsia="宋体" w:cs="Arial"/>
                <w:sz w:val="18"/>
                <w:szCs w:val="18"/>
              </w:rPr>
              <w:t>Hence, from specification point of view, we have the case that multiple DL SPS are configured but dedicated PUCCH resource set is not configured. That leaves us to use the default PUCCH resources before dedicated RRC if we go we interpretation 2. Then, we need to address the cases that we can not support more than 3 DL SPS..</w:t>
            </w:r>
          </w:p>
          <w:p w14:paraId="6A91F692" w14:textId="77777777" w:rsidR="00CE3D82" w:rsidRDefault="00946B4D">
            <w:pPr>
              <w:pStyle w:val="a6"/>
              <w:numPr>
                <w:ilvl w:val="1"/>
                <w:numId w:val="20"/>
              </w:numPr>
              <w:spacing w:after="60"/>
              <w:rPr>
                <w:rFonts w:eastAsia="宋体" w:cs="Arial"/>
                <w:sz w:val="18"/>
                <w:szCs w:val="18"/>
              </w:rPr>
            </w:pPr>
            <w:r>
              <w:rPr>
                <w:rFonts w:eastAsia="宋体" w:cs="Arial"/>
                <w:sz w:val="18"/>
                <w:szCs w:val="18"/>
              </w:rPr>
              <w:t xml:space="preserve">The point we try to make is that with interpretation 2, for the specifications to work really for multiple DL SPS configuration, we have a lot of fixing to do. </w:t>
            </w:r>
          </w:p>
          <w:p w14:paraId="7CAD295C" w14:textId="77777777" w:rsidR="00CE3D82" w:rsidRDefault="00CE3D82">
            <w:pPr>
              <w:pStyle w:val="a6"/>
              <w:spacing w:after="60"/>
              <w:rPr>
                <w:rFonts w:eastAsia="宋体" w:cs="Arial"/>
                <w:sz w:val="18"/>
                <w:szCs w:val="18"/>
              </w:rPr>
            </w:pPr>
          </w:p>
          <w:p w14:paraId="1A18A4F6" w14:textId="77777777" w:rsidR="00CE3D82" w:rsidRDefault="00946B4D">
            <w:pPr>
              <w:pStyle w:val="a6"/>
              <w:spacing w:after="60"/>
              <w:rPr>
                <w:rFonts w:eastAsia="宋体" w:cs="Arial"/>
                <w:sz w:val="18"/>
                <w:szCs w:val="18"/>
              </w:rPr>
            </w:pPr>
            <w:r>
              <w:rPr>
                <w:rFonts w:eastAsia="宋体" w:cs="Arial"/>
                <w:sz w:val="18"/>
                <w:szCs w:val="18"/>
              </w:rPr>
              <w:t xml:space="preserve">So, therefore to us, not only logically is a bit strange, but also we see more troubles with respect to specifications if we go with interpretation 2, than the potential clarifications in spec for interpretation 1. </w:t>
            </w:r>
          </w:p>
        </w:tc>
      </w:tr>
      <w:tr w:rsidR="00CE3D82" w14:paraId="0A95C7C3"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640C2C58" w14:textId="77777777" w:rsidR="00CE3D82" w:rsidRDefault="00946B4D">
            <w:pPr>
              <w:pStyle w:val="a6"/>
              <w:spacing w:after="60"/>
              <w:rPr>
                <w:rFonts w:eastAsia="宋体" w:cs="Arial"/>
                <w:sz w:val="18"/>
                <w:szCs w:val="18"/>
              </w:rPr>
            </w:pPr>
            <w:r>
              <w:rPr>
                <w:rFonts w:eastAsia="宋体" w:cs="Arial"/>
                <w:sz w:val="18"/>
                <w:szCs w:val="18"/>
              </w:rPr>
              <w:t>QC</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420E0E5A" w14:textId="77777777" w:rsidR="00CE3D82" w:rsidRDefault="00946B4D">
            <w:pPr>
              <w:pStyle w:val="a6"/>
              <w:spacing w:after="60"/>
              <w:rPr>
                <w:rFonts w:eastAsia="宋体" w:cs="Arial"/>
                <w:sz w:val="18"/>
                <w:szCs w:val="18"/>
              </w:rPr>
            </w:pPr>
            <w:r>
              <w:rPr>
                <w:rFonts w:eastAsia="宋体" w:cs="Arial"/>
                <w:sz w:val="18"/>
                <w:szCs w:val="18"/>
              </w:rPr>
              <w:t xml:space="preserve">We support the proposal and prefer ZTE’s version. </w:t>
            </w:r>
          </w:p>
          <w:p w14:paraId="30495921" w14:textId="77777777" w:rsidR="00CE3D82" w:rsidRDefault="00CE3D82">
            <w:pPr>
              <w:pStyle w:val="a6"/>
              <w:spacing w:after="60"/>
              <w:rPr>
                <w:rFonts w:eastAsia="宋体" w:cs="Arial"/>
                <w:sz w:val="18"/>
                <w:szCs w:val="18"/>
              </w:rPr>
            </w:pPr>
          </w:p>
          <w:p w14:paraId="08ED16F1" w14:textId="77777777" w:rsidR="00CE3D82" w:rsidRDefault="00946B4D">
            <w:pPr>
              <w:pStyle w:val="a6"/>
              <w:spacing w:after="60"/>
              <w:rPr>
                <w:rFonts w:eastAsia="宋体" w:cs="Arial"/>
                <w:sz w:val="18"/>
                <w:szCs w:val="18"/>
              </w:rPr>
            </w:pPr>
            <w:r>
              <w:rPr>
                <w:rFonts w:eastAsia="宋体" w:cs="Arial"/>
                <w:sz w:val="18"/>
                <w:szCs w:val="18"/>
              </w:rPr>
              <w:t xml:space="preserve">Regarding the question/concerns on codebook generation, if A/N for the first SPS PDSCH is treated as dynamic scheduled A/N, it just follows the part of the Pseudo code for dynamic A/N. We don’t see any problem. </w:t>
            </w:r>
          </w:p>
        </w:tc>
      </w:tr>
      <w:tr w:rsidR="00CE3D82" w14:paraId="4BB25B11"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2F1D3DC3" w14:textId="77777777" w:rsidR="00CE3D82" w:rsidRDefault="00946B4D">
            <w:pPr>
              <w:pStyle w:val="a6"/>
              <w:spacing w:after="60"/>
              <w:rPr>
                <w:rFonts w:eastAsia="Yu Mincho" w:cs="Arial"/>
                <w:sz w:val="18"/>
                <w:szCs w:val="18"/>
                <w:lang w:eastAsia="ja-JP"/>
              </w:rPr>
            </w:pPr>
            <w:r>
              <w:rPr>
                <w:rFonts w:eastAsia="Yu Mincho" w:cs="Arial" w:hint="eastAsia"/>
                <w:sz w:val="18"/>
                <w:szCs w:val="18"/>
                <w:lang w:eastAsia="ja-JP"/>
              </w:rPr>
              <w:lastRenderedPageBreak/>
              <w:t>F</w:t>
            </w:r>
            <w:r>
              <w:rPr>
                <w:rFonts w:eastAsia="Yu Mincho" w:cs="Arial"/>
                <w:sz w:val="18"/>
                <w:szCs w:val="18"/>
                <w:lang w:eastAsia="ja-JP"/>
              </w:rPr>
              <w:t>ujitsu</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0FD724FB" w14:textId="77777777" w:rsidR="00CE3D82" w:rsidRDefault="00946B4D">
            <w:pPr>
              <w:pStyle w:val="a6"/>
              <w:spacing w:after="60"/>
              <w:rPr>
                <w:rFonts w:eastAsia="Yu Mincho"/>
                <w:sz w:val="18"/>
                <w:szCs w:val="18"/>
                <w:lang w:eastAsia="ja-JP"/>
              </w:rPr>
            </w:pPr>
            <w:r>
              <w:rPr>
                <w:rFonts w:eastAsia="Yu Mincho" w:hint="eastAsia"/>
                <w:sz w:val="18"/>
                <w:szCs w:val="18"/>
                <w:lang w:eastAsia="ja-JP"/>
              </w:rPr>
              <w:t>I</w:t>
            </w:r>
            <w:r>
              <w:rPr>
                <w:rFonts w:eastAsia="Yu Mincho"/>
                <w:sz w:val="18"/>
                <w:szCs w:val="18"/>
                <w:lang w:eastAsia="ja-JP"/>
              </w:rPr>
              <w:t xml:space="preserve">t would not be good to just follow the majority for this case. As Samsung and Ericsson mentioned, we </w:t>
            </w:r>
            <w:r>
              <w:rPr>
                <w:rFonts w:eastAsia="Yu Mincho" w:hint="eastAsia"/>
                <w:sz w:val="18"/>
                <w:szCs w:val="18"/>
                <w:lang w:eastAsia="ja-JP"/>
              </w:rPr>
              <w:t>s</w:t>
            </w:r>
            <w:r>
              <w:rPr>
                <w:rFonts w:eastAsia="Yu Mincho"/>
                <w:sz w:val="18"/>
                <w:szCs w:val="18"/>
                <w:lang w:eastAsia="ja-JP"/>
              </w:rPr>
              <w:t xml:space="preserve">hould discuss and clarify the consequence to approve the moderator’s proposal. Then we can choose less problematic one. </w:t>
            </w:r>
          </w:p>
        </w:tc>
      </w:tr>
      <w:tr w:rsidR="00CE3D82" w14:paraId="6F77F8D9"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145C89A0" w14:textId="77777777" w:rsidR="00CE3D82" w:rsidRDefault="00946B4D">
            <w:pPr>
              <w:pStyle w:val="a6"/>
              <w:spacing w:after="60"/>
              <w:rPr>
                <w:rFonts w:eastAsia="宋体" w:cs="Arial"/>
                <w:sz w:val="18"/>
                <w:szCs w:val="18"/>
              </w:rPr>
            </w:pPr>
            <w:r>
              <w:rPr>
                <w:rFonts w:eastAsia="宋体" w:cs="Arial"/>
                <w:sz w:val="18"/>
                <w:szCs w:val="18"/>
              </w:rPr>
              <w:t>Nokia, NSB</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3D186890" w14:textId="77777777" w:rsidR="00CE3D82" w:rsidRDefault="00946B4D">
            <w:pPr>
              <w:pStyle w:val="a6"/>
              <w:spacing w:after="60"/>
              <w:rPr>
                <w:rFonts w:eastAsia="宋体" w:cs="Arial"/>
                <w:sz w:val="18"/>
                <w:szCs w:val="18"/>
              </w:rPr>
            </w:pPr>
            <w:r>
              <w:rPr>
                <w:rFonts w:eastAsia="宋体" w:cs="Arial"/>
                <w:sz w:val="18"/>
                <w:szCs w:val="18"/>
              </w:rPr>
              <w:t>As stated by Samsung and Ericsson, taking the majority view and agreeing to the round #2 moderator proposal may have quite a few ramifications that would be avoided when dealing with all the SPS-PDSCHs the same way. That said, if we manage to agree that RAN1 understanding is that the first PDSCH after SPS activation is a DG-PDSCH, then we need to go and make the necessary clarifications as indicated by Fihitsu – it is more important to us to first agree on the behaviour, the ramifications of the agreement will have to be dealt with afterwards.</w:t>
            </w:r>
          </w:p>
          <w:p w14:paraId="6C7020F2" w14:textId="77777777" w:rsidR="00CE3D82" w:rsidRDefault="00946B4D">
            <w:pPr>
              <w:pStyle w:val="a6"/>
              <w:spacing w:after="60"/>
              <w:rPr>
                <w:rFonts w:eastAsia="宋体" w:cs="Arial"/>
                <w:sz w:val="18"/>
                <w:szCs w:val="18"/>
              </w:rPr>
            </w:pPr>
            <w:r>
              <w:rPr>
                <w:rFonts w:eastAsia="宋体" w:cs="Arial"/>
                <w:sz w:val="18"/>
                <w:szCs w:val="18"/>
              </w:rPr>
              <w:t>DOCOMO’s question on the release, it seems evident that as of today we don’t have a functioning standard, so this would quality as an essential correction to Rel-15 either way. Not correcting Rel-15 would mean that we should be transparent and obsolete the feature in Rel-15, e.g. by stating in the Rel-15 UE capability specifications that the DL SPS capability is not supported in Rel-15.</w:t>
            </w:r>
          </w:p>
          <w:p w14:paraId="24ACCC71" w14:textId="77777777" w:rsidR="00CE3D82" w:rsidRDefault="00946B4D">
            <w:pPr>
              <w:pStyle w:val="a6"/>
              <w:spacing w:after="60"/>
              <w:rPr>
                <w:rFonts w:eastAsia="宋体" w:cs="Arial"/>
                <w:color w:val="FF0000"/>
                <w:sz w:val="18"/>
                <w:szCs w:val="18"/>
              </w:rPr>
            </w:pPr>
            <w:r>
              <w:rPr>
                <w:rFonts w:eastAsia="宋体" w:cs="Arial"/>
                <w:color w:val="FF0000"/>
                <w:sz w:val="18"/>
                <w:szCs w:val="18"/>
              </w:rPr>
              <w:sym w:font="Wingdings" w:char="F0E8"/>
            </w:r>
            <w:r>
              <w:rPr>
                <w:rFonts w:eastAsia="宋体" w:cs="Arial"/>
                <w:color w:val="FF0000"/>
                <w:sz w:val="18"/>
                <w:szCs w:val="18"/>
              </w:rPr>
              <w:t xml:space="preserve"> Nokia strongly feels that the technically correct, and more straight forward path here would be not to agree with the updated proposal, BUT we can reluctantly accept the majority view in order to have any chance of supporting DL SPS by the standard.</w:t>
            </w:r>
          </w:p>
          <w:p w14:paraId="142BCD84" w14:textId="77777777" w:rsidR="00CE3D82" w:rsidRDefault="00946B4D">
            <w:pPr>
              <w:pStyle w:val="a6"/>
              <w:spacing w:after="60"/>
              <w:rPr>
                <w:rFonts w:eastAsia="宋体" w:cs="Arial"/>
                <w:sz w:val="18"/>
                <w:szCs w:val="18"/>
              </w:rPr>
            </w:pPr>
            <w:r>
              <w:rPr>
                <w:rFonts w:eastAsia="宋体" w:cs="Arial"/>
                <w:sz w:val="18"/>
                <w:szCs w:val="18"/>
              </w:rPr>
              <w:t>We agree that the ZTE modifications make the proposal read better and can take that as well, even though it is somewhat secondary. We all understand what we are talking about and the next step on agreeing on a spec clarification would seem to be needed anyway.</w:t>
            </w:r>
          </w:p>
        </w:tc>
      </w:tr>
      <w:tr w:rsidR="00CE3D82" w14:paraId="059DEB47"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68928A00" w14:textId="77777777" w:rsidR="00CE3D82" w:rsidRDefault="00946B4D">
            <w:pPr>
              <w:pStyle w:val="a6"/>
              <w:spacing w:after="60"/>
              <w:rPr>
                <w:rFonts w:eastAsia="宋体" w:cs="Arial"/>
                <w:sz w:val="18"/>
                <w:szCs w:val="18"/>
              </w:rPr>
            </w:pPr>
            <w:r>
              <w:rPr>
                <w:rFonts w:eastAsia="宋体" w:cs="Arial"/>
                <w:sz w:val="18"/>
                <w:szCs w:val="18"/>
              </w:rPr>
              <w:t>NTT DOCOMO 2</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58C514DD" w14:textId="77777777" w:rsidR="00CE3D82" w:rsidRDefault="00946B4D">
            <w:pPr>
              <w:pStyle w:val="a6"/>
              <w:spacing w:after="60"/>
              <w:rPr>
                <w:rFonts w:eastAsia="Yu Mincho" w:cs="Arial"/>
                <w:sz w:val="18"/>
                <w:szCs w:val="18"/>
                <w:lang w:eastAsia="ja-JP"/>
              </w:rPr>
            </w:pPr>
            <w:r>
              <w:rPr>
                <w:rFonts w:eastAsia="Yu Mincho" w:cs="Arial" w:hint="eastAsia"/>
                <w:sz w:val="18"/>
                <w:szCs w:val="18"/>
                <w:lang w:eastAsia="ja-JP"/>
              </w:rPr>
              <w:t>T</w:t>
            </w:r>
            <w:r>
              <w:rPr>
                <w:rFonts w:eastAsia="Yu Mincho" w:cs="Arial"/>
                <w:sz w:val="18"/>
                <w:szCs w:val="18"/>
                <w:lang w:eastAsia="ja-JP"/>
              </w:rPr>
              <w:t>o Samsung’s question, we noticed that our understanding was a bit different from what FL proposed.</w:t>
            </w:r>
          </w:p>
          <w:p w14:paraId="1BBE4D96" w14:textId="77777777" w:rsidR="00CE3D82" w:rsidRDefault="00946B4D">
            <w:pPr>
              <w:pStyle w:val="a6"/>
              <w:spacing w:after="60"/>
              <w:rPr>
                <w:rFonts w:eastAsia="Yu Mincho" w:cs="Arial"/>
                <w:sz w:val="18"/>
                <w:szCs w:val="18"/>
                <w:lang w:eastAsia="ja-JP"/>
              </w:rPr>
            </w:pPr>
            <w:r>
              <w:rPr>
                <w:rFonts w:eastAsia="Yu Mincho" w:cs="Arial" w:hint="eastAsia"/>
                <w:sz w:val="18"/>
                <w:szCs w:val="18"/>
                <w:lang w:eastAsia="ja-JP"/>
              </w:rPr>
              <w:t>O</w:t>
            </w:r>
            <w:r>
              <w:rPr>
                <w:rFonts w:eastAsia="Yu Mincho" w:cs="Arial"/>
                <w:sz w:val="18"/>
                <w:szCs w:val="18"/>
                <w:lang w:eastAsia="ja-JP"/>
              </w:rPr>
              <w:t>ur view is that the terminology of “PDSCH with corresponding PDCCH” includes initial SPS PDSCH after SPS activation, and if there is no distinguish between activation DCI and dynamic DCI (e.g. no restriction of RNTI), the feature is applied to both. That’s all. If the terminology of “PDSCH with corresponding PDCCH” is used for some UE behavior, then the behavior is applied to the initial SPS PDSCH after SPS activation as well. If “PDSCH without corresponding PDCCH” is used, the behavior is not applied to the initial SPS PDSCH after SPS activation. But if we use “SPS PDSCH”, this still includes the initial SPS PDSCH after SPS activation as well.</w:t>
            </w:r>
          </w:p>
          <w:p w14:paraId="6EB32B29" w14:textId="77777777" w:rsidR="00CE3D82" w:rsidRDefault="00946B4D">
            <w:pPr>
              <w:pStyle w:val="a6"/>
              <w:spacing w:after="60"/>
              <w:rPr>
                <w:rFonts w:eastAsia="Yu Mincho" w:cs="Arial"/>
                <w:sz w:val="18"/>
                <w:szCs w:val="18"/>
                <w:lang w:eastAsia="ja-JP"/>
              </w:rPr>
            </w:pPr>
            <w:r>
              <w:rPr>
                <w:rFonts w:eastAsia="Yu Mincho" w:cs="Arial" w:hint="eastAsia"/>
                <w:sz w:val="18"/>
                <w:szCs w:val="18"/>
                <w:lang w:eastAsia="ja-JP"/>
              </w:rPr>
              <w:t>W</w:t>
            </w:r>
            <w:r>
              <w:rPr>
                <w:rFonts w:eastAsia="Yu Mincho" w:cs="Arial"/>
                <w:sz w:val="18"/>
                <w:szCs w:val="18"/>
                <w:lang w:eastAsia="ja-JP"/>
              </w:rPr>
              <w:t>ith this understanding,</w:t>
            </w:r>
          </w:p>
          <w:p w14:paraId="6A8BC285" w14:textId="77777777" w:rsidR="00CE3D82" w:rsidRDefault="00946B4D">
            <w:pPr>
              <w:pStyle w:val="a6"/>
              <w:spacing w:after="60"/>
              <w:rPr>
                <w:rFonts w:eastAsia="Yu Mincho" w:cs="Arial"/>
                <w:sz w:val="18"/>
                <w:szCs w:val="18"/>
                <w:lang w:eastAsia="ja-JP"/>
              </w:rPr>
            </w:pPr>
            <w:r>
              <w:rPr>
                <w:rFonts w:eastAsia="Yu Mincho" w:cs="Arial"/>
                <w:sz w:val="18"/>
                <w:szCs w:val="18"/>
                <w:lang w:eastAsia="ja-JP"/>
              </w:rPr>
              <w:t xml:space="preserve">For </w:t>
            </w:r>
            <w:r>
              <w:rPr>
                <w:rFonts w:eastAsia="Yu Mincho" w:cs="Arial" w:hint="eastAsia"/>
                <w:sz w:val="18"/>
                <w:szCs w:val="18"/>
                <w:lang w:eastAsia="ja-JP"/>
              </w:rPr>
              <w:t>Q</w:t>
            </w:r>
            <w:r>
              <w:rPr>
                <w:rFonts w:eastAsia="Yu Mincho" w:cs="Arial"/>
                <w:sz w:val="18"/>
                <w:szCs w:val="18"/>
                <w:lang w:eastAsia="ja-JP"/>
              </w:rPr>
              <w:t>1: “SPS PDSCH” terminology is used for DM-RS, right? Then DM-RS configuration for SPS is applied.</w:t>
            </w:r>
          </w:p>
          <w:p w14:paraId="0EB2679F" w14:textId="77777777" w:rsidR="00CE3D82" w:rsidRDefault="00946B4D">
            <w:pPr>
              <w:pStyle w:val="a6"/>
              <w:spacing w:after="60"/>
              <w:rPr>
                <w:rFonts w:eastAsia="Yu Mincho" w:cs="Arial"/>
                <w:color w:val="7030A0"/>
                <w:sz w:val="18"/>
                <w:szCs w:val="18"/>
                <w:lang w:eastAsia="ja-JP"/>
              </w:rPr>
            </w:pPr>
            <w:r>
              <w:rPr>
                <w:rFonts w:eastAsia="Yu Mincho" w:cs="Arial"/>
                <w:color w:val="7030A0"/>
                <w:sz w:val="18"/>
                <w:szCs w:val="18"/>
                <w:lang w:eastAsia="ja-JP"/>
              </w:rPr>
              <w:t xml:space="preserve">[Samsung]: That would be against your argument as DM-RS is based on DCI. </w:t>
            </w:r>
          </w:p>
          <w:p w14:paraId="6D3E098A" w14:textId="77777777" w:rsidR="00CE3D82" w:rsidRDefault="00946B4D">
            <w:pPr>
              <w:pStyle w:val="a6"/>
              <w:spacing w:after="60"/>
              <w:rPr>
                <w:rFonts w:eastAsia="Yu Mincho" w:cs="Arial"/>
                <w:sz w:val="18"/>
                <w:szCs w:val="18"/>
                <w:lang w:eastAsia="ja-JP"/>
              </w:rPr>
            </w:pPr>
            <w:r>
              <w:rPr>
                <w:rFonts w:eastAsia="Yu Mincho" w:cs="Arial" w:hint="eastAsia"/>
                <w:sz w:val="18"/>
                <w:szCs w:val="18"/>
                <w:lang w:eastAsia="ja-JP"/>
              </w:rPr>
              <w:t>F</w:t>
            </w:r>
            <w:r>
              <w:rPr>
                <w:rFonts w:eastAsia="Yu Mincho" w:cs="Arial"/>
                <w:sz w:val="18"/>
                <w:szCs w:val="18"/>
                <w:lang w:eastAsia="ja-JP"/>
              </w:rPr>
              <w:t>or Q2: the issue is Rel-16 URLLC. Our view is that they misunderstood Rel-15 behavior. And now we are discussing basic NR perspective since this issue is originally there from Rel-15 spec. If we conclude the current direction here, then Rel-16 URLLC guys should apply appropriate update. We do not think we need to care features introduced in Rel-16 or later here.</w:t>
            </w:r>
          </w:p>
          <w:p w14:paraId="0000D79E" w14:textId="77777777" w:rsidR="00CE3D82" w:rsidRDefault="00946B4D">
            <w:pPr>
              <w:pStyle w:val="a6"/>
              <w:spacing w:after="60"/>
              <w:rPr>
                <w:rFonts w:eastAsia="Yu Mincho" w:cs="Arial"/>
                <w:sz w:val="18"/>
                <w:szCs w:val="18"/>
                <w:lang w:eastAsia="ja-JP"/>
              </w:rPr>
            </w:pPr>
            <w:r>
              <w:rPr>
                <w:rFonts w:eastAsia="Yu Mincho" w:cs="Arial"/>
                <w:color w:val="7030A0"/>
                <w:sz w:val="18"/>
                <w:szCs w:val="18"/>
                <w:lang w:eastAsia="ja-JP"/>
              </w:rPr>
              <w:t>[Samsung]: There was no misunderstanding. A Rel-16 CR to 38.213 will not be acceptable.</w:t>
            </w:r>
          </w:p>
          <w:p w14:paraId="3B5C6BD7" w14:textId="77777777" w:rsidR="00CE3D82" w:rsidRDefault="00946B4D">
            <w:pPr>
              <w:pStyle w:val="a6"/>
              <w:spacing w:after="60"/>
              <w:rPr>
                <w:rFonts w:eastAsia="Yu Mincho" w:cs="Arial"/>
                <w:sz w:val="18"/>
                <w:szCs w:val="18"/>
                <w:lang w:eastAsia="ja-JP"/>
              </w:rPr>
            </w:pPr>
            <w:r>
              <w:rPr>
                <w:rFonts w:eastAsia="Yu Mincho" w:cs="Arial" w:hint="eastAsia"/>
                <w:sz w:val="18"/>
                <w:szCs w:val="18"/>
                <w:lang w:eastAsia="ja-JP"/>
              </w:rPr>
              <w:t>F</w:t>
            </w:r>
            <w:r>
              <w:rPr>
                <w:rFonts w:eastAsia="Yu Mincho" w:cs="Arial"/>
                <w:sz w:val="18"/>
                <w:szCs w:val="18"/>
                <w:lang w:eastAsia="ja-JP"/>
              </w:rPr>
              <w:t>or Q3, with the above understanding, we do not see any issue on 38.321. But we are fine with small update for the spec as well if necessary.</w:t>
            </w:r>
          </w:p>
          <w:p w14:paraId="63A1EDB9" w14:textId="77777777" w:rsidR="00CE3D82" w:rsidRDefault="00946B4D">
            <w:pPr>
              <w:pStyle w:val="a6"/>
              <w:spacing w:after="60"/>
              <w:rPr>
                <w:rFonts w:eastAsia="Yu Mincho" w:cs="Arial"/>
                <w:sz w:val="18"/>
                <w:szCs w:val="18"/>
                <w:lang w:eastAsia="ja-JP"/>
              </w:rPr>
            </w:pPr>
            <w:r>
              <w:rPr>
                <w:rFonts w:eastAsia="Yu Mincho" w:cs="Arial"/>
                <w:color w:val="7030A0"/>
                <w:sz w:val="18"/>
                <w:szCs w:val="18"/>
                <w:lang w:eastAsia="ja-JP"/>
              </w:rPr>
              <w:t>[Samsung]: 38.321 is clear that the SPS configuration apply throughout. A Rel-15 CR to 38.321 will not be acceptable.</w:t>
            </w:r>
          </w:p>
          <w:p w14:paraId="5629B8EF" w14:textId="77777777" w:rsidR="00CE3D82" w:rsidRDefault="00946B4D">
            <w:pPr>
              <w:pStyle w:val="a6"/>
              <w:spacing w:after="60"/>
              <w:rPr>
                <w:rFonts w:eastAsia="Yu Mincho" w:cs="Arial"/>
                <w:sz w:val="18"/>
                <w:szCs w:val="18"/>
                <w:lang w:eastAsia="ja-JP"/>
              </w:rPr>
            </w:pPr>
            <w:r>
              <w:rPr>
                <w:rFonts w:eastAsia="Yu Mincho" w:cs="Arial" w:hint="eastAsia"/>
                <w:sz w:val="18"/>
                <w:szCs w:val="18"/>
                <w:lang w:eastAsia="ja-JP"/>
              </w:rPr>
              <w:t>F</w:t>
            </w:r>
            <w:r>
              <w:rPr>
                <w:rFonts w:eastAsia="Yu Mincho" w:cs="Arial"/>
                <w:sz w:val="18"/>
                <w:szCs w:val="18"/>
                <w:lang w:eastAsia="ja-JP"/>
              </w:rPr>
              <w:t>or Q4/5, we guess the mentioned case uses “SPS PDSCH” terminology. No change is assumed.</w:t>
            </w:r>
          </w:p>
          <w:p w14:paraId="19A883CA" w14:textId="77777777" w:rsidR="00CE3D82" w:rsidRDefault="00946B4D">
            <w:pPr>
              <w:pStyle w:val="a6"/>
              <w:spacing w:after="60"/>
              <w:rPr>
                <w:rFonts w:eastAsia="Yu Mincho" w:cs="Arial"/>
                <w:color w:val="7030A0"/>
                <w:sz w:val="18"/>
                <w:szCs w:val="18"/>
                <w:lang w:eastAsia="ja-JP"/>
              </w:rPr>
            </w:pPr>
            <w:r>
              <w:rPr>
                <w:rFonts w:eastAsia="Yu Mincho" w:cs="Arial"/>
                <w:color w:val="7030A0"/>
                <w:sz w:val="18"/>
                <w:szCs w:val="18"/>
                <w:lang w:eastAsia="ja-JP"/>
              </w:rPr>
              <w:t>[Samsung]: That is incorrect at least based on the second sub-bullet of the moderator proposal. A Rel-15 CR to 38.213 will not be acceptable.</w:t>
            </w:r>
          </w:p>
          <w:p w14:paraId="70D4A37D" w14:textId="77777777" w:rsidR="00CE3D82" w:rsidRDefault="00946B4D">
            <w:pPr>
              <w:pStyle w:val="a6"/>
              <w:spacing w:after="60"/>
              <w:rPr>
                <w:rFonts w:eastAsia="Yu Mincho" w:cs="Arial"/>
                <w:sz w:val="18"/>
                <w:szCs w:val="18"/>
                <w:lang w:eastAsia="ja-JP"/>
              </w:rPr>
            </w:pPr>
            <w:r>
              <w:rPr>
                <w:rFonts w:eastAsia="Yu Mincho" w:cs="Arial" w:hint="eastAsia"/>
                <w:sz w:val="18"/>
                <w:szCs w:val="18"/>
                <w:lang w:eastAsia="ja-JP"/>
              </w:rPr>
              <w:t>F</w:t>
            </w:r>
            <w:r>
              <w:rPr>
                <w:rFonts w:eastAsia="Yu Mincho" w:cs="Arial"/>
                <w:sz w:val="18"/>
                <w:szCs w:val="18"/>
                <w:lang w:eastAsia="ja-JP"/>
              </w:rPr>
              <w:t>or Q6, we agree that indicated k is used for any of SPS PDSCHs. There is no issue. And what we need to discuss is PRI as you mentioned. Then PRI in activation DCI is applied to the initial SPS PDSCH after activation, and n1PUCCH-AN</w:t>
            </w:r>
            <w:r>
              <w:rPr>
                <w:rFonts w:eastAsia="Yu Mincho" w:cs="Arial" w:hint="eastAsia"/>
                <w:sz w:val="18"/>
                <w:szCs w:val="18"/>
                <w:lang w:eastAsia="ja-JP"/>
              </w:rPr>
              <w:t xml:space="preserve"> i</w:t>
            </w:r>
            <w:r>
              <w:rPr>
                <w:rFonts w:eastAsia="Yu Mincho" w:cs="Arial"/>
                <w:sz w:val="18"/>
                <w:szCs w:val="18"/>
                <w:lang w:eastAsia="ja-JP"/>
              </w:rPr>
              <w:t>s used for subsequent SPS PDSCHs since the terminology is “PDSCH without corresponding PDCCH”.</w:t>
            </w:r>
          </w:p>
          <w:p w14:paraId="2890DAB6" w14:textId="77777777" w:rsidR="00CE3D82" w:rsidRDefault="00946B4D">
            <w:pPr>
              <w:pStyle w:val="a6"/>
              <w:spacing w:after="60"/>
              <w:rPr>
                <w:rFonts w:eastAsia="Yu Mincho" w:cs="Arial"/>
                <w:sz w:val="18"/>
                <w:szCs w:val="18"/>
                <w:lang w:eastAsia="ja-JP"/>
              </w:rPr>
            </w:pPr>
            <w:r>
              <w:rPr>
                <w:rFonts w:eastAsia="Yu Mincho" w:cs="Arial"/>
                <w:color w:val="7030A0"/>
                <w:sz w:val="18"/>
                <w:szCs w:val="18"/>
                <w:lang w:eastAsia="ja-JP"/>
              </w:rPr>
              <w:t xml:space="preserve">[Samsung]: According to your interpretation, why isn’t the PRI apply to all SPS PDSCHs? Why then don’t the SPS PDSCHs, after the first one, have a “corresponding PDCCH”. Are they received based on some different signalling than the first PDCCH? </w:t>
            </w:r>
          </w:p>
          <w:p w14:paraId="58234BF6" w14:textId="77777777" w:rsidR="00CE3D82" w:rsidRDefault="00946B4D">
            <w:pPr>
              <w:pStyle w:val="a6"/>
              <w:spacing w:after="60"/>
              <w:rPr>
                <w:rFonts w:eastAsia="Yu Mincho" w:cs="Arial"/>
                <w:sz w:val="18"/>
                <w:szCs w:val="18"/>
                <w:lang w:eastAsia="ja-JP"/>
              </w:rPr>
            </w:pPr>
            <w:r>
              <w:rPr>
                <w:rFonts w:eastAsia="Yu Mincho" w:cs="Arial" w:hint="eastAsia"/>
                <w:sz w:val="18"/>
                <w:szCs w:val="18"/>
                <w:lang w:eastAsia="ja-JP"/>
              </w:rPr>
              <w:t>F</w:t>
            </w:r>
            <w:r>
              <w:rPr>
                <w:rFonts w:eastAsia="Yu Mincho" w:cs="Arial"/>
                <w:sz w:val="18"/>
                <w:szCs w:val="18"/>
                <w:lang w:eastAsia="ja-JP"/>
              </w:rPr>
              <w:t>or Q7, as commented for Q2, issue related to SPS-PUCCH-AN-List should be handled at Rel-16 URLLC guys in consideration of outcome of discussions in this thread, but we should not use this Rel-16 URLLC issue to discuss basic NR spec from Rel-15.</w:t>
            </w:r>
          </w:p>
          <w:p w14:paraId="5D260005" w14:textId="77777777" w:rsidR="00CE3D82" w:rsidRDefault="00946B4D">
            <w:pPr>
              <w:pStyle w:val="a6"/>
              <w:spacing w:after="60"/>
              <w:rPr>
                <w:rFonts w:eastAsia="Yu Mincho" w:cs="Arial"/>
                <w:sz w:val="18"/>
                <w:szCs w:val="18"/>
                <w:lang w:eastAsia="ja-JP"/>
              </w:rPr>
            </w:pPr>
            <w:r>
              <w:rPr>
                <w:rFonts w:eastAsia="Yu Mincho" w:cs="Arial"/>
                <w:color w:val="7030A0"/>
                <w:sz w:val="18"/>
                <w:szCs w:val="18"/>
                <w:lang w:eastAsia="ja-JP"/>
              </w:rPr>
              <w:t>[Samsung]: Please see comment to Q2 and Q6.</w:t>
            </w:r>
          </w:p>
          <w:p w14:paraId="15DBAFFD" w14:textId="77777777" w:rsidR="00CE3D82" w:rsidRDefault="00946B4D">
            <w:pPr>
              <w:pStyle w:val="a6"/>
              <w:spacing w:after="60"/>
              <w:rPr>
                <w:rFonts w:eastAsia="Yu Mincho" w:cs="Arial"/>
                <w:sz w:val="18"/>
                <w:szCs w:val="18"/>
                <w:lang w:eastAsia="ja-JP"/>
              </w:rPr>
            </w:pPr>
            <w:r>
              <w:rPr>
                <w:rFonts w:eastAsia="Yu Mincho" w:cs="Arial" w:hint="eastAsia"/>
                <w:sz w:val="18"/>
                <w:szCs w:val="18"/>
                <w:lang w:eastAsia="ja-JP"/>
              </w:rPr>
              <w:t>F</w:t>
            </w:r>
            <w:r>
              <w:rPr>
                <w:rFonts w:eastAsia="Yu Mincho" w:cs="Arial"/>
                <w:sz w:val="18"/>
                <w:szCs w:val="18"/>
                <w:lang w:eastAsia="ja-JP"/>
              </w:rPr>
              <w:t>or Q8, as we said, if the “PDSCH with corresponding PDCCH” terminology is used, or if there is no distinguish between activation DCI and dynamic DCI (e.g. no restriction of RNTI), other fields are used. This depends on the spec text for each feature.</w:t>
            </w:r>
          </w:p>
          <w:p w14:paraId="27FB2D2A" w14:textId="77777777" w:rsidR="00CE3D82" w:rsidRDefault="00946B4D">
            <w:pPr>
              <w:pStyle w:val="a6"/>
              <w:spacing w:after="60"/>
              <w:rPr>
                <w:rFonts w:eastAsia="Yu Mincho" w:cs="Arial"/>
                <w:color w:val="7030A0"/>
                <w:sz w:val="18"/>
                <w:szCs w:val="18"/>
                <w:lang w:eastAsia="ja-JP"/>
              </w:rPr>
            </w:pPr>
            <w:r>
              <w:rPr>
                <w:rFonts w:eastAsia="Yu Mincho" w:cs="Arial"/>
                <w:color w:val="7030A0"/>
                <w:sz w:val="18"/>
                <w:szCs w:val="18"/>
                <w:lang w:eastAsia="ja-JP"/>
              </w:rPr>
              <w:lastRenderedPageBreak/>
              <w:t>[Samsung]: What other fields do you think are used?</w:t>
            </w:r>
          </w:p>
          <w:p w14:paraId="6A007D32" w14:textId="77777777" w:rsidR="00CE3D82" w:rsidRDefault="00CE3D82">
            <w:pPr>
              <w:pStyle w:val="a6"/>
              <w:spacing w:after="60"/>
              <w:rPr>
                <w:rFonts w:eastAsia="Yu Mincho" w:cs="Arial"/>
                <w:sz w:val="18"/>
                <w:szCs w:val="18"/>
                <w:lang w:eastAsia="ja-JP"/>
              </w:rPr>
            </w:pPr>
          </w:p>
          <w:p w14:paraId="2FCFD84F" w14:textId="77777777" w:rsidR="00CE3D82" w:rsidRDefault="00946B4D">
            <w:pPr>
              <w:pStyle w:val="a6"/>
              <w:spacing w:after="60"/>
              <w:rPr>
                <w:rFonts w:eastAsia="Yu Mincho" w:cs="Arial"/>
                <w:sz w:val="18"/>
                <w:szCs w:val="18"/>
                <w:lang w:eastAsia="ja-JP"/>
              </w:rPr>
            </w:pPr>
            <w:r>
              <w:rPr>
                <w:rFonts w:eastAsia="Yu Mincho" w:cs="Arial" w:hint="eastAsia"/>
                <w:sz w:val="18"/>
                <w:szCs w:val="18"/>
                <w:lang w:eastAsia="ja-JP"/>
              </w:rPr>
              <w:t>W</w:t>
            </w:r>
            <w:r>
              <w:rPr>
                <w:rFonts w:eastAsia="Yu Mincho" w:cs="Arial"/>
                <w:sz w:val="18"/>
                <w:szCs w:val="18"/>
                <w:lang w:eastAsia="ja-JP"/>
              </w:rPr>
              <w:t>ith this understanding, we think the 2</w:t>
            </w:r>
            <w:r>
              <w:rPr>
                <w:rFonts w:eastAsia="Yu Mincho" w:cs="Arial"/>
                <w:sz w:val="18"/>
                <w:szCs w:val="18"/>
                <w:vertAlign w:val="superscript"/>
                <w:lang w:eastAsia="ja-JP"/>
              </w:rPr>
              <w:t>nd</w:t>
            </w:r>
            <w:r>
              <w:rPr>
                <w:rFonts w:eastAsia="Yu Mincho" w:cs="Arial"/>
                <w:sz w:val="18"/>
                <w:szCs w:val="18"/>
                <w:lang w:eastAsia="ja-JP"/>
              </w:rPr>
              <w:t xml:space="preserve"> bullet of the proposal is not correct since we have both “PDSCH with/without corresponding PDCCH” and “SPS PDSCH”. The bullet should be removed. (Let me use ZTE’s version.)</w:t>
            </w:r>
          </w:p>
          <w:p w14:paraId="53AA0CD0" w14:textId="77777777" w:rsidR="00CE3D82" w:rsidRDefault="00946B4D">
            <w:pPr>
              <w:pStyle w:val="a6"/>
              <w:rPr>
                <w:rFonts w:ascii="Times New Roman" w:eastAsia="宋体" w:hAnsi="Times New Roman"/>
                <w:b/>
                <w:bCs/>
              </w:rPr>
            </w:pPr>
            <w:r>
              <w:rPr>
                <w:rFonts w:ascii="Times New Roman" w:eastAsia="宋体" w:hAnsi="Times New Roman"/>
                <w:b/>
                <w:bCs/>
              </w:rPr>
              <w:t>Moderator proposal: Accept the majority view as identified in round #1; The 1</w:t>
            </w:r>
            <w:r>
              <w:rPr>
                <w:rFonts w:ascii="Times New Roman" w:eastAsia="宋体" w:hAnsi="Times New Roman"/>
                <w:b/>
                <w:bCs/>
                <w:vertAlign w:val="superscript"/>
              </w:rPr>
              <w:t>st</w:t>
            </w:r>
            <w:r>
              <w:rPr>
                <w:rFonts w:ascii="Times New Roman" w:eastAsia="宋体" w:hAnsi="Times New Roman"/>
                <w:b/>
                <w:bCs/>
              </w:rPr>
              <w:t xml:space="preserve"> </w:t>
            </w:r>
            <w:r>
              <w:rPr>
                <w:rFonts w:ascii="Times New Roman" w:eastAsia="宋体" w:hAnsi="Times New Roman" w:hint="eastAsia"/>
                <w:b/>
                <w:bCs/>
                <w:color w:val="FF0000"/>
                <w:u w:val="single"/>
                <w:lang w:val="en-US"/>
              </w:rPr>
              <w:t>SPS</w:t>
            </w:r>
            <w:r>
              <w:rPr>
                <w:rFonts w:ascii="Times New Roman" w:eastAsia="宋体" w:hAnsi="Times New Roman" w:hint="eastAsia"/>
                <w:b/>
                <w:bCs/>
                <w:color w:val="FF0000"/>
                <w:lang w:val="en-US"/>
              </w:rPr>
              <w:t xml:space="preserve"> </w:t>
            </w:r>
            <w:r>
              <w:rPr>
                <w:rFonts w:ascii="Times New Roman" w:eastAsia="宋体" w:hAnsi="Times New Roman"/>
                <w:b/>
                <w:bCs/>
              </w:rPr>
              <w:t xml:space="preserve">PDSCH after </w:t>
            </w:r>
            <w:r>
              <w:rPr>
                <w:rFonts w:ascii="Times New Roman" w:eastAsia="宋体" w:hAnsi="Times New Roman"/>
                <w:b/>
                <w:bCs/>
                <w:strike/>
                <w:color w:val="FF0000"/>
              </w:rPr>
              <w:t>the reception of</w:t>
            </w:r>
            <w:r>
              <w:rPr>
                <w:rFonts w:ascii="Times New Roman" w:eastAsia="宋体" w:hAnsi="Times New Roman"/>
                <w:b/>
                <w:bCs/>
              </w:rPr>
              <w:t xml:space="preserve"> the </w:t>
            </w:r>
            <w:r>
              <w:rPr>
                <w:rFonts w:ascii="Times New Roman" w:eastAsia="宋体" w:hAnsi="Times New Roman" w:hint="eastAsia"/>
                <w:b/>
                <w:bCs/>
                <w:color w:val="FF0000"/>
                <w:u w:val="single"/>
                <w:lang w:val="en-US"/>
              </w:rPr>
              <w:t>SPS</w:t>
            </w:r>
            <w:r>
              <w:rPr>
                <w:rFonts w:ascii="Times New Roman" w:eastAsia="宋体" w:hAnsi="Times New Roman" w:hint="eastAsia"/>
                <w:b/>
                <w:bCs/>
                <w:color w:val="FF0000"/>
                <w:lang w:val="en-US"/>
              </w:rPr>
              <w:t xml:space="preserve"> </w:t>
            </w:r>
            <w:r>
              <w:rPr>
                <w:rFonts w:ascii="Times New Roman" w:eastAsia="宋体" w:hAnsi="Times New Roman"/>
                <w:b/>
                <w:bCs/>
              </w:rPr>
              <w:t xml:space="preserve">activation DCI is considered as a PDSCH with a corresponding PDCCH, only the subsequent </w:t>
            </w:r>
            <w:r>
              <w:rPr>
                <w:rFonts w:ascii="Times New Roman" w:eastAsia="宋体" w:hAnsi="Times New Roman" w:hint="eastAsia"/>
                <w:b/>
                <w:bCs/>
                <w:color w:val="FF0000"/>
                <w:u w:val="single"/>
                <w:lang w:val="en-US"/>
              </w:rPr>
              <w:t xml:space="preserve">SPS </w:t>
            </w:r>
            <w:r>
              <w:rPr>
                <w:rFonts w:ascii="Times New Roman" w:eastAsia="宋体" w:hAnsi="Times New Roman"/>
                <w:b/>
                <w:bCs/>
              </w:rPr>
              <w:t>PDSCHs are PDSCHs without a corresponding PDCCH.</w:t>
            </w:r>
          </w:p>
          <w:p w14:paraId="3DBA77A8" w14:textId="77777777" w:rsidR="00CE3D82" w:rsidRDefault="00946B4D">
            <w:pPr>
              <w:pStyle w:val="a6"/>
              <w:numPr>
                <w:ilvl w:val="0"/>
                <w:numId w:val="19"/>
              </w:numPr>
              <w:rPr>
                <w:rFonts w:ascii="Times New Roman" w:eastAsia="宋体" w:hAnsi="Times New Roman"/>
                <w:b/>
                <w:bCs/>
              </w:rPr>
            </w:pPr>
            <w:r>
              <w:rPr>
                <w:rFonts w:ascii="Times New Roman" w:eastAsia="宋体" w:hAnsi="Times New Roman"/>
                <w:b/>
                <w:bCs/>
              </w:rPr>
              <w:t>The PUCCH resource for the HARQ-ACK of the 1</w:t>
            </w:r>
            <w:r>
              <w:rPr>
                <w:rFonts w:ascii="Times New Roman" w:eastAsia="宋体" w:hAnsi="Times New Roman"/>
                <w:b/>
                <w:bCs/>
                <w:vertAlign w:val="superscript"/>
              </w:rPr>
              <w:t>st</w:t>
            </w:r>
            <w:r>
              <w:rPr>
                <w:rFonts w:ascii="Times New Roman" w:eastAsia="宋体" w:hAnsi="Times New Roman"/>
                <w:b/>
                <w:bCs/>
              </w:rPr>
              <w:t xml:space="preserve"> </w:t>
            </w:r>
            <w:r>
              <w:rPr>
                <w:rFonts w:ascii="Times New Roman" w:eastAsia="宋体" w:hAnsi="Times New Roman" w:hint="eastAsia"/>
                <w:b/>
                <w:bCs/>
                <w:color w:val="FF0000"/>
                <w:u w:val="single"/>
                <w:lang w:val="en-US"/>
              </w:rPr>
              <w:t xml:space="preserve">SPS </w:t>
            </w:r>
            <w:r>
              <w:rPr>
                <w:rFonts w:ascii="Times New Roman" w:eastAsia="宋体" w:hAnsi="Times New Roman"/>
                <w:b/>
                <w:bCs/>
              </w:rPr>
              <w:t>PDSCH follows the PRI on the DL SPS activation DCI</w:t>
            </w:r>
          </w:p>
          <w:p w14:paraId="358D37AE" w14:textId="77777777" w:rsidR="00CE3D82" w:rsidRDefault="00946B4D">
            <w:pPr>
              <w:pStyle w:val="a6"/>
              <w:numPr>
                <w:ilvl w:val="0"/>
                <w:numId w:val="19"/>
              </w:numPr>
              <w:rPr>
                <w:rFonts w:ascii="Times New Roman" w:eastAsia="宋体" w:hAnsi="Times New Roman"/>
                <w:b/>
                <w:bCs/>
                <w:strike/>
                <w:color w:val="0070C0"/>
              </w:rPr>
            </w:pPr>
            <w:r>
              <w:rPr>
                <w:rFonts w:ascii="Times New Roman" w:eastAsia="宋体" w:hAnsi="Times New Roman"/>
                <w:b/>
                <w:bCs/>
                <w:strike/>
                <w:color w:val="0070C0"/>
              </w:rPr>
              <w:t>The HARQ-ACK CB construction for that</w:t>
            </w:r>
            <w:r>
              <w:rPr>
                <w:rFonts w:ascii="Times New Roman" w:eastAsia="宋体" w:hAnsi="Times New Roman" w:hint="eastAsia"/>
                <w:b/>
                <w:bCs/>
                <w:strike/>
                <w:color w:val="0070C0"/>
                <w:lang w:val="en-US"/>
              </w:rPr>
              <w:t xml:space="preserve"> </w:t>
            </w:r>
            <w:r>
              <w:rPr>
                <w:rFonts w:ascii="Times New Roman" w:eastAsia="宋体" w:hAnsi="Times New Roman"/>
                <w:b/>
                <w:bCs/>
                <w:strike/>
                <w:color w:val="0070C0"/>
                <w:u w:val="single"/>
              </w:rPr>
              <w:t>1</w:t>
            </w:r>
            <w:r>
              <w:rPr>
                <w:rFonts w:ascii="Times New Roman" w:eastAsia="宋体" w:hAnsi="Times New Roman"/>
                <w:b/>
                <w:bCs/>
                <w:strike/>
                <w:color w:val="0070C0"/>
                <w:u w:val="single"/>
                <w:vertAlign w:val="superscript"/>
              </w:rPr>
              <w:t>st</w:t>
            </w:r>
            <w:r>
              <w:rPr>
                <w:rFonts w:ascii="Times New Roman" w:eastAsia="宋体" w:hAnsi="Times New Roman"/>
                <w:b/>
                <w:bCs/>
                <w:strike/>
                <w:color w:val="0070C0"/>
                <w:u w:val="single"/>
              </w:rPr>
              <w:t xml:space="preserve"> </w:t>
            </w:r>
            <w:r>
              <w:rPr>
                <w:rFonts w:ascii="Times New Roman" w:eastAsia="宋体" w:hAnsi="Times New Roman" w:hint="eastAsia"/>
                <w:b/>
                <w:bCs/>
                <w:strike/>
                <w:color w:val="0070C0"/>
                <w:u w:val="single"/>
                <w:lang w:val="en-US"/>
              </w:rPr>
              <w:t>SPS</w:t>
            </w:r>
            <w:r>
              <w:rPr>
                <w:rFonts w:ascii="Times New Roman" w:eastAsia="宋体" w:hAnsi="Times New Roman"/>
                <w:b/>
                <w:bCs/>
                <w:strike/>
                <w:color w:val="0070C0"/>
              </w:rPr>
              <w:t xml:space="preserve"> PDSCH follows the DG-PDSCH construction </w:t>
            </w:r>
          </w:p>
        </w:tc>
      </w:tr>
      <w:tr w:rsidR="00CE3D82" w14:paraId="5095423C"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1657A6D6" w14:textId="77777777" w:rsidR="00CE3D82" w:rsidRDefault="00946B4D">
            <w:pPr>
              <w:pStyle w:val="a6"/>
              <w:spacing w:after="60"/>
              <w:rPr>
                <w:rFonts w:eastAsia="宋体" w:cs="Arial"/>
                <w:sz w:val="18"/>
                <w:szCs w:val="18"/>
              </w:rPr>
            </w:pPr>
            <w:r>
              <w:rPr>
                <w:rFonts w:eastAsia="宋体" w:cs="Arial"/>
                <w:sz w:val="18"/>
                <w:szCs w:val="18"/>
              </w:rPr>
              <w:lastRenderedPageBreak/>
              <w:t>Intel</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3BA82161" w14:textId="77777777" w:rsidR="00CE3D82" w:rsidRDefault="00946B4D">
            <w:pPr>
              <w:pStyle w:val="a6"/>
              <w:spacing w:after="60"/>
              <w:rPr>
                <w:rFonts w:eastAsia="宋体" w:cs="Arial"/>
                <w:sz w:val="18"/>
                <w:szCs w:val="18"/>
              </w:rPr>
            </w:pPr>
            <w:r>
              <w:rPr>
                <w:rFonts w:eastAsia="宋体" w:cs="Arial"/>
                <w:sz w:val="18"/>
                <w:szCs w:val="18"/>
              </w:rPr>
              <w:t>We are fine with the proposal with ZTE’s modification.</w:t>
            </w:r>
          </w:p>
          <w:p w14:paraId="3C156493" w14:textId="77777777" w:rsidR="00CE3D82" w:rsidRDefault="00946B4D">
            <w:pPr>
              <w:pStyle w:val="a6"/>
              <w:spacing w:after="60"/>
              <w:rPr>
                <w:rFonts w:eastAsia="宋体" w:cs="Arial"/>
                <w:sz w:val="18"/>
                <w:szCs w:val="18"/>
              </w:rPr>
            </w:pPr>
            <w:r>
              <w:rPr>
                <w:rFonts w:eastAsia="宋体" w:cs="Arial"/>
                <w:sz w:val="18"/>
                <w:szCs w:val="18"/>
              </w:rPr>
              <w:t>Our understanding is that regardless of which interpretation is selected, it is expected some issues need to be fixed in the spec, e.g., UCI multiplexing timeline in case when configured PUCCH resource for 1st SPS PDSCH overlapping with another PUCCH, etc.</w:t>
            </w:r>
          </w:p>
          <w:p w14:paraId="1BC0292E" w14:textId="77777777" w:rsidR="00CE3D82" w:rsidRDefault="00946B4D">
            <w:pPr>
              <w:pStyle w:val="a6"/>
              <w:spacing w:after="60"/>
              <w:rPr>
                <w:rFonts w:eastAsia="宋体" w:cs="Arial"/>
                <w:sz w:val="18"/>
                <w:szCs w:val="18"/>
              </w:rPr>
            </w:pPr>
            <w:r>
              <w:rPr>
                <w:rFonts w:eastAsia="宋体" w:cs="Arial"/>
                <w:sz w:val="18"/>
                <w:szCs w:val="18"/>
              </w:rPr>
              <w:t xml:space="preserve">We suggest to fix this issue at least in Rel-16 given that the discussion in Rel-17 WIs including URLLC/CovEnh highly depends on the outcome of this issue. </w:t>
            </w:r>
          </w:p>
          <w:p w14:paraId="35F89205" w14:textId="77777777" w:rsidR="00CE3D82" w:rsidRDefault="00946B4D">
            <w:pPr>
              <w:pStyle w:val="a6"/>
              <w:spacing w:after="60"/>
              <w:rPr>
                <w:rFonts w:eastAsia="宋体" w:cs="Arial"/>
                <w:sz w:val="18"/>
                <w:szCs w:val="18"/>
              </w:rPr>
            </w:pPr>
            <w:r>
              <w:rPr>
                <w:rFonts w:eastAsia="宋体" w:cs="Arial"/>
                <w:sz w:val="18"/>
                <w:szCs w:val="18"/>
              </w:rPr>
              <w:t>Regarding Samsung’s questions, here is our understanding:</w:t>
            </w:r>
          </w:p>
          <w:p w14:paraId="1C068829" w14:textId="77777777" w:rsidR="00CE3D82" w:rsidRDefault="00946B4D">
            <w:pPr>
              <w:pStyle w:val="a6"/>
              <w:numPr>
                <w:ilvl w:val="0"/>
                <w:numId w:val="21"/>
              </w:numPr>
              <w:spacing w:after="60"/>
              <w:rPr>
                <w:rFonts w:eastAsia="宋体" w:cs="Arial"/>
                <w:sz w:val="18"/>
                <w:szCs w:val="18"/>
              </w:rPr>
            </w:pPr>
            <w:r>
              <w:rPr>
                <w:rFonts w:eastAsia="宋体" w:cs="Arial"/>
                <w:sz w:val="18"/>
                <w:szCs w:val="18"/>
              </w:rPr>
              <w:t>Q1: it may not be relevant.</w:t>
            </w:r>
          </w:p>
          <w:p w14:paraId="41A2452A" w14:textId="77777777" w:rsidR="00CE3D82" w:rsidRDefault="00946B4D">
            <w:pPr>
              <w:pStyle w:val="a6"/>
              <w:spacing w:after="60"/>
              <w:rPr>
                <w:rFonts w:eastAsia="宋体" w:cs="Arial"/>
                <w:color w:val="7030A0"/>
                <w:sz w:val="18"/>
                <w:szCs w:val="18"/>
              </w:rPr>
            </w:pPr>
            <w:r>
              <w:rPr>
                <w:rFonts w:eastAsia="宋体" w:cs="Arial"/>
                <w:color w:val="7030A0"/>
                <w:sz w:val="18"/>
                <w:szCs w:val="18"/>
              </w:rPr>
              <w:t>[Samsung]: An answer would be appreciated.</w:t>
            </w:r>
          </w:p>
          <w:p w14:paraId="094445E9" w14:textId="77777777" w:rsidR="00CE3D82" w:rsidRDefault="00946B4D">
            <w:pPr>
              <w:pStyle w:val="a6"/>
              <w:numPr>
                <w:ilvl w:val="0"/>
                <w:numId w:val="21"/>
              </w:numPr>
              <w:spacing w:after="60"/>
              <w:rPr>
                <w:rFonts w:eastAsia="宋体" w:cs="Arial"/>
                <w:sz w:val="18"/>
                <w:szCs w:val="18"/>
              </w:rPr>
            </w:pPr>
            <w:r>
              <w:rPr>
                <w:rFonts w:eastAsia="宋体" w:cs="Arial"/>
                <w:sz w:val="18"/>
                <w:szCs w:val="18"/>
              </w:rPr>
              <w:t>Q2: for multiple SPS PDSCH configurations as defined in Rel-16, the spec needs to be updated that the HARQ-ACK CB applies to SPS PDSCH except for the first PDSCH upon activation</w:t>
            </w:r>
          </w:p>
          <w:p w14:paraId="1B3AB378" w14:textId="77777777" w:rsidR="00CE3D82" w:rsidRDefault="00946B4D">
            <w:pPr>
              <w:pStyle w:val="a6"/>
              <w:spacing w:after="60"/>
              <w:rPr>
                <w:rFonts w:eastAsia="宋体" w:cs="Arial"/>
                <w:color w:val="7030A0"/>
                <w:sz w:val="18"/>
                <w:szCs w:val="18"/>
              </w:rPr>
            </w:pPr>
            <w:r>
              <w:rPr>
                <w:rFonts w:eastAsia="宋体" w:cs="Arial"/>
                <w:color w:val="7030A0"/>
                <w:sz w:val="18"/>
                <w:szCs w:val="18"/>
              </w:rPr>
              <w:t>[Samsung]: Please see response to Docomo.</w:t>
            </w:r>
          </w:p>
          <w:p w14:paraId="3603C26F" w14:textId="77777777" w:rsidR="00CE3D82" w:rsidRDefault="00946B4D">
            <w:pPr>
              <w:pStyle w:val="a6"/>
              <w:numPr>
                <w:ilvl w:val="0"/>
                <w:numId w:val="21"/>
              </w:numPr>
              <w:spacing w:after="60"/>
              <w:rPr>
                <w:rFonts w:eastAsia="宋体" w:cs="Arial"/>
                <w:sz w:val="18"/>
                <w:szCs w:val="18"/>
              </w:rPr>
            </w:pPr>
            <w:r>
              <w:rPr>
                <w:rFonts w:eastAsia="宋体" w:cs="Arial"/>
                <w:sz w:val="18"/>
                <w:szCs w:val="18"/>
              </w:rPr>
              <w:t>Q3: We do not see the issue for 321. The first PDSCH still follows certain parameters as in the SPS-PDSCH Configuration.</w:t>
            </w:r>
          </w:p>
          <w:p w14:paraId="4946ECDF" w14:textId="77777777" w:rsidR="00CE3D82" w:rsidRDefault="00946B4D">
            <w:pPr>
              <w:pStyle w:val="a6"/>
              <w:spacing w:after="60"/>
              <w:rPr>
                <w:rFonts w:eastAsia="宋体" w:cs="Arial"/>
                <w:color w:val="7030A0"/>
                <w:sz w:val="18"/>
                <w:szCs w:val="18"/>
              </w:rPr>
            </w:pPr>
            <w:r>
              <w:rPr>
                <w:rFonts w:eastAsia="宋体" w:cs="Arial"/>
                <w:color w:val="7030A0"/>
                <w:sz w:val="18"/>
                <w:szCs w:val="18"/>
              </w:rPr>
              <w:t>[Samsung]: The text in TS 38.321 is clear – there is no differentiation/limitation to “certain parameters”</w:t>
            </w:r>
          </w:p>
          <w:p w14:paraId="40FA0AF7" w14:textId="77777777" w:rsidR="00CE3D82" w:rsidRDefault="00946B4D">
            <w:pPr>
              <w:pStyle w:val="aff6"/>
              <w:numPr>
                <w:ilvl w:val="0"/>
                <w:numId w:val="21"/>
              </w:numPr>
              <w:rPr>
                <w:rFonts w:ascii="Arial" w:eastAsia="宋体" w:hAnsi="Arial" w:cs="Arial"/>
                <w:sz w:val="18"/>
                <w:szCs w:val="18"/>
                <w:lang w:val="en-GB" w:eastAsia="zh-CN"/>
              </w:rPr>
            </w:pPr>
            <w:r>
              <w:rPr>
                <w:rFonts w:ascii="Arial" w:eastAsia="宋体" w:hAnsi="Arial" w:cs="Arial"/>
                <w:sz w:val="18"/>
                <w:szCs w:val="18"/>
                <w:lang w:val="en-GB" w:eastAsia="zh-CN"/>
              </w:rPr>
              <w:t>Q4: No, the first PDSCH just follows the pseudocode for dynamic PDCCH.</w:t>
            </w:r>
          </w:p>
          <w:p w14:paraId="53838B68" w14:textId="77777777" w:rsidR="00CE3D82" w:rsidRDefault="00946B4D">
            <w:pPr>
              <w:rPr>
                <w:rFonts w:ascii="Arial" w:eastAsia="宋体" w:hAnsi="Arial" w:cs="Arial"/>
                <w:color w:val="7030A0"/>
                <w:sz w:val="18"/>
                <w:szCs w:val="18"/>
                <w:lang w:eastAsia="zh-CN"/>
              </w:rPr>
            </w:pPr>
            <w:r>
              <w:rPr>
                <w:rFonts w:ascii="Arial" w:eastAsia="宋体" w:hAnsi="Arial" w:cs="Arial"/>
                <w:color w:val="7030A0"/>
                <w:sz w:val="18"/>
                <w:szCs w:val="18"/>
                <w:lang w:eastAsia="zh-CN"/>
              </w:rPr>
              <w:t>[Samsung]: There is no pseudocode for the fallback – there are rules that will need to be revised with a Rel-15 CR.</w:t>
            </w:r>
          </w:p>
          <w:p w14:paraId="78880146" w14:textId="77777777" w:rsidR="00CE3D82" w:rsidRDefault="00946B4D">
            <w:pPr>
              <w:pStyle w:val="aff6"/>
              <w:numPr>
                <w:ilvl w:val="0"/>
                <w:numId w:val="21"/>
              </w:numPr>
              <w:rPr>
                <w:rFonts w:ascii="Arial" w:eastAsia="宋体" w:hAnsi="Arial" w:cs="Arial"/>
                <w:sz w:val="18"/>
                <w:szCs w:val="18"/>
                <w:lang w:val="en-GB" w:eastAsia="zh-CN"/>
              </w:rPr>
            </w:pPr>
            <w:r>
              <w:rPr>
                <w:rFonts w:ascii="Arial" w:eastAsia="宋体" w:hAnsi="Arial" w:cs="Arial"/>
                <w:sz w:val="18"/>
                <w:szCs w:val="18"/>
                <w:lang w:val="en-GB" w:eastAsia="zh-CN"/>
              </w:rPr>
              <w:t>Q5: No, the first PDSCH just follows the pseudocode for dynamic PDCCH.</w:t>
            </w:r>
          </w:p>
          <w:p w14:paraId="14A5DB3C" w14:textId="77777777" w:rsidR="00CE3D82" w:rsidRDefault="00946B4D">
            <w:pPr>
              <w:rPr>
                <w:rFonts w:ascii="Arial" w:eastAsia="宋体" w:hAnsi="Arial" w:cs="Arial"/>
                <w:sz w:val="18"/>
                <w:szCs w:val="18"/>
                <w:lang w:eastAsia="zh-CN"/>
              </w:rPr>
            </w:pPr>
            <w:r>
              <w:rPr>
                <w:rFonts w:ascii="Arial" w:eastAsia="宋体" w:hAnsi="Arial" w:cs="Arial"/>
                <w:color w:val="7030A0"/>
                <w:sz w:val="18"/>
                <w:szCs w:val="18"/>
                <w:lang w:eastAsia="zh-CN"/>
              </w:rPr>
              <w:t>[Samsung]: That is incorrect based on current specs for the Type-2 construction – a Rel-15 CR will be needed.</w:t>
            </w:r>
          </w:p>
          <w:p w14:paraId="39D84990" w14:textId="77777777" w:rsidR="00CE3D82" w:rsidRDefault="00946B4D">
            <w:pPr>
              <w:pStyle w:val="a6"/>
              <w:numPr>
                <w:ilvl w:val="0"/>
                <w:numId w:val="21"/>
              </w:numPr>
              <w:spacing w:after="60"/>
              <w:rPr>
                <w:rFonts w:eastAsia="宋体" w:cs="Arial"/>
                <w:sz w:val="18"/>
                <w:szCs w:val="18"/>
              </w:rPr>
            </w:pPr>
            <w:r>
              <w:rPr>
                <w:rFonts w:eastAsia="宋体" w:cs="Arial"/>
                <w:sz w:val="18"/>
                <w:szCs w:val="18"/>
              </w:rPr>
              <w:t>Q6: the main critical point is that for the HARQ-Ack in response to the first PDSCH, the PUCCH can be dynamically indicated in the activation DCI. For the subsequent PDSCHs, the PUCCH cannot be dynamically indicated/changed from that in the activation DCI.</w:t>
            </w:r>
          </w:p>
          <w:p w14:paraId="398AFF11" w14:textId="77777777" w:rsidR="00CE3D82" w:rsidRDefault="00946B4D">
            <w:pPr>
              <w:pStyle w:val="a6"/>
              <w:numPr>
                <w:ilvl w:val="0"/>
                <w:numId w:val="21"/>
              </w:numPr>
              <w:spacing w:after="60"/>
              <w:rPr>
                <w:rFonts w:eastAsia="宋体" w:cs="Arial"/>
                <w:sz w:val="18"/>
                <w:szCs w:val="18"/>
              </w:rPr>
            </w:pPr>
            <w:r>
              <w:rPr>
                <w:rFonts w:eastAsia="宋体" w:cs="Arial"/>
                <w:sz w:val="18"/>
                <w:szCs w:val="18"/>
              </w:rPr>
              <w:t>Q7: same as Q6</w:t>
            </w:r>
          </w:p>
          <w:p w14:paraId="2467FC47" w14:textId="77777777" w:rsidR="00CE3D82" w:rsidRDefault="00946B4D">
            <w:pPr>
              <w:pStyle w:val="a6"/>
              <w:spacing w:after="60"/>
              <w:rPr>
                <w:rFonts w:eastAsia="宋体" w:cs="Arial"/>
                <w:color w:val="7030A0"/>
                <w:sz w:val="18"/>
                <w:szCs w:val="18"/>
              </w:rPr>
            </w:pPr>
            <w:r>
              <w:rPr>
                <w:rFonts w:eastAsia="宋体" w:cs="Arial"/>
                <w:color w:val="7030A0"/>
                <w:sz w:val="18"/>
                <w:szCs w:val="18"/>
              </w:rPr>
              <w:t>[Samsung]: What causes the reception of the SPS PDSCHs after the first one? Why aren’t those SPS PDSCHs have a “corresponding PDCCH” according to interpretation 2?</w:t>
            </w:r>
          </w:p>
          <w:p w14:paraId="4446061C" w14:textId="77777777" w:rsidR="00CE3D82" w:rsidRDefault="00946B4D">
            <w:pPr>
              <w:pStyle w:val="aff6"/>
              <w:numPr>
                <w:ilvl w:val="0"/>
                <w:numId w:val="21"/>
              </w:numPr>
              <w:rPr>
                <w:rFonts w:ascii="Arial" w:eastAsia="宋体" w:hAnsi="Arial" w:cs="Arial"/>
                <w:sz w:val="18"/>
                <w:szCs w:val="18"/>
                <w:lang w:val="en-GB" w:eastAsia="zh-CN"/>
              </w:rPr>
            </w:pPr>
            <w:r>
              <w:rPr>
                <w:rFonts w:ascii="Arial" w:eastAsia="宋体" w:hAnsi="Arial" w:cs="Arial"/>
                <w:sz w:val="18"/>
                <w:szCs w:val="18"/>
                <w:lang w:val="en-GB" w:eastAsia="zh-CN"/>
              </w:rPr>
              <w:t>Q8: At least resource assignment, MCS, etc., are indicated in activation DCI.</w:t>
            </w:r>
          </w:p>
          <w:p w14:paraId="4D65439A" w14:textId="77777777" w:rsidR="00CE3D82" w:rsidRDefault="00946B4D">
            <w:pPr>
              <w:rPr>
                <w:rFonts w:ascii="Arial" w:eastAsia="宋体" w:hAnsi="Arial" w:cs="Arial"/>
                <w:color w:val="7030A0"/>
                <w:sz w:val="18"/>
                <w:szCs w:val="18"/>
                <w:lang w:eastAsia="zh-CN"/>
              </w:rPr>
            </w:pPr>
            <w:r>
              <w:rPr>
                <w:rFonts w:ascii="Arial" w:eastAsia="宋体" w:hAnsi="Arial" w:cs="Arial"/>
                <w:color w:val="7030A0"/>
                <w:sz w:val="18"/>
                <w:szCs w:val="18"/>
                <w:lang w:eastAsia="zh-CN"/>
              </w:rPr>
              <w:t>[Samsung]: What is indicated by the DCI and applies only to the first SPS PDSCH?</w:t>
            </w:r>
          </w:p>
          <w:p w14:paraId="40DF4635" w14:textId="77777777" w:rsidR="00CE3D82" w:rsidRDefault="00CE3D82">
            <w:pPr>
              <w:pStyle w:val="a6"/>
              <w:spacing w:after="60"/>
              <w:ind w:left="720"/>
              <w:rPr>
                <w:rFonts w:eastAsia="宋体" w:cs="Arial"/>
                <w:sz w:val="18"/>
                <w:szCs w:val="18"/>
              </w:rPr>
            </w:pPr>
          </w:p>
        </w:tc>
      </w:tr>
      <w:tr w:rsidR="00CE3D82" w14:paraId="24A906A1"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091ACF9E" w14:textId="77777777" w:rsidR="00CE3D82" w:rsidRDefault="00946B4D">
            <w:pPr>
              <w:pStyle w:val="a6"/>
              <w:spacing w:after="60"/>
              <w:rPr>
                <w:rFonts w:eastAsia="宋体" w:cs="Arial"/>
                <w:sz w:val="18"/>
                <w:szCs w:val="18"/>
              </w:rPr>
            </w:pPr>
            <w:r>
              <w:rPr>
                <w:rFonts w:eastAsia="宋体" w:cs="Arial"/>
                <w:sz w:val="18"/>
                <w:szCs w:val="18"/>
              </w:rPr>
              <w:t>QC2</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649B8F60" w14:textId="77777777" w:rsidR="00CE3D82" w:rsidRDefault="00946B4D">
            <w:pPr>
              <w:pStyle w:val="a6"/>
              <w:spacing w:after="60"/>
              <w:rPr>
                <w:rFonts w:eastAsia="宋体" w:cs="Arial"/>
                <w:sz w:val="18"/>
                <w:szCs w:val="18"/>
              </w:rPr>
            </w:pPr>
            <w:r>
              <w:rPr>
                <w:rFonts w:eastAsia="宋体" w:cs="Arial"/>
                <w:sz w:val="18"/>
                <w:szCs w:val="18"/>
              </w:rPr>
              <w:t xml:space="preserve">Sharing our answers to the questions as below. Also added two more questions Q9 and Q10 to the list. </w:t>
            </w:r>
          </w:p>
          <w:p w14:paraId="3ED851CF" w14:textId="77777777" w:rsidR="00CE3D82" w:rsidRDefault="00946B4D">
            <w:pPr>
              <w:pStyle w:val="a6"/>
              <w:spacing w:after="60"/>
              <w:rPr>
                <w:rFonts w:eastAsia="宋体" w:cs="Arial"/>
                <w:sz w:val="18"/>
                <w:szCs w:val="18"/>
              </w:rPr>
            </w:pPr>
            <w:r>
              <w:rPr>
                <w:rFonts w:eastAsia="宋体" w:cs="Arial"/>
                <w:sz w:val="18"/>
                <w:szCs w:val="18"/>
              </w:rPr>
              <w:t xml:space="preserve">@samsung, for the two camps to understand each others’ view better, if would be good if Samsung can share your answers to those questions as well. </w:t>
            </w:r>
          </w:p>
          <w:p w14:paraId="0BC73650" w14:textId="77777777" w:rsidR="00CE3D82" w:rsidRDefault="00CE3D82">
            <w:pPr>
              <w:pStyle w:val="a6"/>
              <w:spacing w:after="60"/>
              <w:rPr>
                <w:rFonts w:eastAsia="宋体" w:cs="Arial"/>
                <w:sz w:val="18"/>
                <w:szCs w:val="18"/>
              </w:rPr>
            </w:pPr>
          </w:p>
          <w:p w14:paraId="747B52CE" w14:textId="2B12CAB4" w:rsidR="00CE3D82" w:rsidRDefault="00946B4D">
            <w:pPr>
              <w:pStyle w:val="a6"/>
              <w:spacing w:after="60"/>
              <w:rPr>
                <w:rFonts w:eastAsia="宋体" w:cs="Arial"/>
                <w:sz w:val="18"/>
                <w:szCs w:val="18"/>
              </w:rPr>
            </w:pPr>
            <w:r>
              <w:rPr>
                <w:rFonts w:eastAsia="宋体" w:cs="Arial"/>
                <w:sz w:val="18"/>
                <w:szCs w:val="18"/>
              </w:rPr>
              <w:t xml:space="preserve">A1: This is irrelevant to this discussion. But to answer the question: Same DMRS SCID is used for the first and non-first PDSCH. SPS configuration does not provide SCID so UE follow what is indicated in DCI for the first and non-first PDSCH. </w:t>
            </w:r>
          </w:p>
          <w:p w14:paraId="0AF73562" w14:textId="01EDA0C1" w:rsidR="00A942FF" w:rsidRDefault="00A942FF">
            <w:pPr>
              <w:pStyle w:val="a6"/>
              <w:spacing w:after="60"/>
              <w:rPr>
                <w:rFonts w:eastAsia="宋体" w:cs="Arial"/>
                <w:sz w:val="18"/>
                <w:szCs w:val="18"/>
              </w:rPr>
            </w:pPr>
            <w:r w:rsidRPr="002B4193">
              <w:rPr>
                <w:rFonts w:eastAsia="宋体" w:cs="Arial"/>
                <w:color w:val="7030A0"/>
                <w:sz w:val="18"/>
                <w:szCs w:val="18"/>
              </w:rPr>
              <w:t xml:space="preserve">Samsung: </w:t>
            </w:r>
            <w:r>
              <w:rPr>
                <w:rFonts w:eastAsia="宋体" w:cs="Arial"/>
                <w:color w:val="7030A0"/>
                <w:sz w:val="18"/>
                <w:szCs w:val="18"/>
              </w:rPr>
              <w:t>Yes, the point is that the DCI is applicable to all SPS PDSCHs (as for the k1 value, etc.). Interpretation 2 suggests making an exception between first/non-first SPS PDSCHs only for the PRI – such differentiation does not exist for any other field.</w:t>
            </w:r>
          </w:p>
          <w:p w14:paraId="3A24AE6F" w14:textId="77777777" w:rsidR="00CE3D82" w:rsidRDefault="00CE3D82">
            <w:pPr>
              <w:pStyle w:val="a6"/>
              <w:spacing w:after="60"/>
              <w:rPr>
                <w:rFonts w:eastAsia="宋体" w:cs="Arial"/>
                <w:sz w:val="18"/>
                <w:szCs w:val="18"/>
              </w:rPr>
            </w:pPr>
          </w:p>
          <w:p w14:paraId="2C44AD12" w14:textId="77777777" w:rsidR="00CE3D82" w:rsidRDefault="00946B4D">
            <w:pPr>
              <w:pStyle w:val="a6"/>
              <w:spacing w:after="60"/>
              <w:rPr>
                <w:rFonts w:eastAsia="宋体" w:cs="Arial"/>
                <w:sz w:val="18"/>
                <w:szCs w:val="18"/>
              </w:rPr>
            </w:pPr>
            <w:r>
              <w:rPr>
                <w:rFonts w:eastAsia="宋体" w:cs="Arial"/>
                <w:sz w:val="18"/>
                <w:szCs w:val="18"/>
              </w:rPr>
              <w:t xml:space="preserve">A2: Rel-16 spec itself is conflicting. Yes, we admit the spec text may read as UE use SPS A/N resource. But isn’t the following Rel-16 spec clearly say using PRI, because apparently the SPS activation DCI has PDSCH-to-HARQ_feedback timing indicator field. </w:t>
            </w:r>
          </w:p>
          <w:p w14:paraId="61B04FB9" w14:textId="77777777" w:rsidR="00CE3D82" w:rsidRDefault="00946B4D">
            <w:pPr>
              <w:pStyle w:val="a6"/>
              <w:spacing w:after="60"/>
              <w:rPr>
                <w:rFonts w:eastAsia="宋体" w:cs="Arial"/>
                <w:sz w:val="18"/>
                <w:szCs w:val="18"/>
              </w:rPr>
            </w:pPr>
            <w:r>
              <w:rPr>
                <w:rFonts w:eastAsia="宋体" w:cs="Arial"/>
                <w:sz w:val="18"/>
                <w:szCs w:val="18"/>
              </w:rPr>
              <w:t>“The PUCCH resource determination is based on a PUCCH resource indicator field [5, TS 38.212], if present, in a last DCI format, among the DCI formats that have a value of a PDSCH-to-HARQ_feedback timing indicator field, if present, or a value of dl-DataToUL-ACK, or dl-DataToUL-ACK-r16, or dl-DataToUL-ACKForDCIFormat1_2, indicating a same slot for the PUCCH transmission”</w:t>
            </w:r>
          </w:p>
          <w:p w14:paraId="78D342F3" w14:textId="77777777" w:rsidR="00053B8C" w:rsidRDefault="00053B8C" w:rsidP="00A942FF">
            <w:pPr>
              <w:pStyle w:val="a6"/>
              <w:spacing w:after="60"/>
              <w:rPr>
                <w:rFonts w:eastAsia="宋体" w:cs="Arial"/>
                <w:color w:val="7030A0"/>
                <w:sz w:val="18"/>
                <w:szCs w:val="18"/>
              </w:rPr>
            </w:pPr>
          </w:p>
          <w:p w14:paraId="5E818E05" w14:textId="26B7EB86" w:rsidR="00A942FF" w:rsidRDefault="00A942FF" w:rsidP="00A942FF">
            <w:pPr>
              <w:pStyle w:val="a6"/>
              <w:spacing w:after="60"/>
              <w:rPr>
                <w:rFonts w:eastAsia="宋体" w:cs="Arial"/>
                <w:color w:val="7030A0"/>
                <w:sz w:val="18"/>
                <w:szCs w:val="18"/>
              </w:rPr>
            </w:pPr>
            <w:r w:rsidRPr="002B4193">
              <w:rPr>
                <w:rFonts w:eastAsia="宋体" w:cs="Arial"/>
                <w:color w:val="7030A0"/>
                <w:sz w:val="18"/>
                <w:szCs w:val="18"/>
              </w:rPr>
              <w:t xml:space="preserve">Samsung: </w:t>
            </w:r>
            <w:r>
              <w:rPr>
                <w:rFonts w:eastAsia="宋体" w:cs="Arial"/>
                <w:color w:val="7030A0"/>
                <w:sz w:val="18"/>
                <w:szCs w:val="18"/>
              </w:rPr>
              <w:t>Agree that the above can be a source for ambiguity. However, the following was to address SPS PDSCH and the issue then is the one currently under discussion – whether “corresponding PDCCH” applies for SPS PDSCH. It does not because of other spec text and because, even if it did, it is not a logical association to say that only the first SPS PDSCH has “corresponding PDCCH”.</w:t>
            </w:r>
          </w:p>
          <w:p w14:paraId="578025C0" w14:textId="6BE0D330" w:rsidR="00A942FF" w:rsidRPr="00A942FF" w:rsidRDefault="00A942FF">
            <w:pPr>
              <w:pStyle w:val="a6"/>
              <w:spacing w:after="60"/>
              <w:rPr>
                <w:rFonts w:eastAsia="宋体" w:cs="Arial"/>
                <w:color w:val="7030A0"/>
                <w:sz w:val="16"/>
                <w:szCs w:val="16"/>
              </w:rPr>
            </w:pPr>
            <w:r w:rsidRPr="00A942FF">
              <w:rPr>
                <w:sz w:val="18"/>
                <w:szCs w:val="18"/>
                <w:lang w:val="en-US"/>
              </w:rPr>
              <w:t xml:space="preserve">“If a UE </w:t>
            </w:r>
            <w:r w:rsidRPr="00A942FF">
              <w:rPr>
                <w:iCs/>
                <w:sz w:val="18"/>
                <w:szCs w:val="18"/>
              </w:rPr>
              <w:t xml:space="preserve">is not provided </w:t>
            </w:r>
            <w:r w:rsidRPr="00A942FF">
              <w:rPr>
                <w:rFonts w:eastAsia="Gulim"/>
                <w:i/>
                <w:iCs/>
                <w:sz w:val="18"/>
                <w:szCs w:val="18"/>
              </w:rPr>
              <w:t>SPS-PUCCH-AN-List</w:t>
            </w:r>
            <w:r w:rsidRPr="00A942FF">
              <w:rPr>
                <w:iCs/>
                <w:sz w:val="18"/>
                <w:szCs w:val="18"/>
              </w:rPr>
              <w:t xml:space="preserve"> and </w:t>
            </w:r>
            <w:r w:rsidRPr="00A942FF">
              <w:rPr>
                <w:sz w:val="18"/>
                <w:szCs w:val="18"/>
                <w:lang w:val="en-US"/>
              </w:rPr>
              <w:t xml:space="preserve">transmits HARQ-ACK information corresponding only to </w:t>
            </w:r>
            <w:r w:rsidRPr="00A942FF">
              <w:rPr>
                <w:sz w:val="18"/>
                <w:szCs w:val="18"/>
              </w:rPr>
              <w:t xml:space="preserve">a PDSCH reception </w:t>
            </w:r>
            <w:r w:rsidRPr="00A942FF">
              <w:rPr>
                <w:rFonts w:hint="eastAsia"/>
                <w:sz w:val="18"/>
                <w:szCs w:val="18"/>
              </w:rPr>
              <w:t>without</w:t>
            </w:r>
            <w:r w:rsidRPr="00A942FF">
              <w:rPr>
                <w:sz w:val="18"/>
                <w:szCs w:val="18"/>
              </w:rPr>
              <w:t xml:space="preserve"> a corresponding PDCCH, a PUCCH resource for corresponding PUCCH transmission with HARQ-ACK information is provided by </w:t>
            </w:r>
            <w:r w:rsidRPr="00A942FF">
              <w:rPr>
                <w:i/>
                <w:sz w:val="18"/>
                <w:szCs w:val="18"/>
              </w:rPr>
              <w:t>n1PUCCH-AN</w:t>
            </w:r>
            <w:r w:rsidRPr="00A942FF">
              <w:rPr>
                <w:sz w:val="18"/>
                <w:szCs w:val="18"/>
              </w:rPr>
              <w:t>.”</w:t>
            </w:r>
          </w:p>
          <w:p w14:paraId="6A538737" w14:textId="77777777" w:rsidR="00A942FF" w:rsidRDefault="00A942FF">
            <w:pPr>
              <w:pStyle w:val="a6"/>
              <w:spacing w:after="60"/>
              <w:rPr>
                <w:rFonts w:eastAsia="宋体" w:cs="Arial"/>
                <w:sz w:val="18"/>
                <w:szCs w:val="18"/>
              </w:rPr>
            </w:pPr>
          </w:p>
          <w:p w14:paraId="4F0E38A2" w14:textId="77777777" w:rsidR="00CE3D82" w:rsidRDefault="00946B4D">
            <w:pPr>
              <w:pStyle w:val="a6"/>
              <w:spacing w:after="60"/>
              <w:rPr>
                <w:rFonts w:eastAsia="宋体" w:cs="Arial"/>
                <w:sz w:val="18"/>
                <w:szCs w:val="18"/>
              </w:rPr>
            </w:pPr>
            <w:r>
              <w:rPr>
                <w:rFonts w:eastAsia="宋体" w:cs="Arial"/>
                <w:sz w:val="18"/>
                <w:szCs w:val="18"/>
              </w:rPr>
              <w:t xml:space="preserve">A3: Not sure if RAN2 spec should be used to regulate UE PHY layer behaviour. And we don’t see what is the problem in RAN2 spec. To us, the first PDSCH is like a dynamic scheduled PDSCH. n1PUCCH-AN does not apply to it. </w:t>
            </w:r>
          </w:p>
          <w:p w14:paraId="6F9F73E5" w14:textId="49BDC5B6" w:rsidR="00CE3D82" w:rsidRDefault="002B4193">
            <w:pPr>
              <w:pStyle w:val="a6"/>
              <w:spacing w:after="60"/>
              <w:rPr>
                <w:rFonts w:eastAsia="宋体" w:cs="Arial"/>
                <w:sz w:val="18"/>
                <w:szCs w:val="18"/>
              </w:rPr>
            </w:pPr>
            <w:r w:rsidRPr="002B4193">
              <w:rPr>
                <w:rFonts w:eastAsia="宋体" w:cs="Arial"/>
                <w:color w:val="7030A0"/>
                <w:sz w:val="18"/>
                <w:szCs w:val="18"/>
              </w:rPr>
              <w:t xml:space="preserve">Samsung: </w:t>
            </w:r>
            <w:r>
              <w:rPr>
                <w:rFonts w:eastAsia="宋体" w:cs="Arial"/>
                <w:color w:val="7030A0"/>
                <w:sz w:val="18"/>
                <w:szCs w:val="18"/>
              </w:rPr>
              <w:t>Specifications are to be read jointly. One cannot say that TS ‘A</w:t>
            </w:r>
            <w:r w:rsidR="00A942FF">
              <w:rPr>
                <w:rFonts w:eastAsia="宋体" w:cs="Arial"/>
                <w:color w:val="7030A0"/>
                <w:sz w:val="18"/>
                <w:szCs w:val="18"/>
              </w:rPr>
              <w:t>’ is not clear about</w:t>
            </w:r>
            <w:r>
              <w:rPr>
                <w:rFonts w:eastAsia="宋体" w:cs="Arial"/>
                <w:color w:val="7030A0"/>
                <w:sz w:val="18"/>
                <w:szCs w:val="18"/>
              </w:rPr>
              <w:t xml:space="preserve"> </w:t>
            </w:r>
            <w:r w:rsidR="00A942FF">
              <w:rPr>
                <w:rFonts w:eastAsia="宋体" w:cs="Arial"/>
                <w:color w:val="7030A0"/>
                <w:sz w:val="18"/>
                <w:szCs w:val="18"/>
              </w:rPr>
              <w:t>‘XYZ’</w:t>
            </w:r>
            <w:r>
              <w:rPr>
                <w:rFonts w:eastAsia="宋体" w:cs="Arial"/>
                <w:color w:val="7030A0"/>
                <w:sz w:val="18"/>
                <w:szCs w:val="18"/>
              </w:rPr>
              <w:t xml:space="preserve"> but I choose to ignore TS ‘B’ that does and come up with my interpretation.</w:t>
            </w:r>
          </w:p>
          <w:p w14:paraId="23E4082A" w14:textId="77777777" w:rsidR="002B4193" w:rsidRDefault="002B4193">
            <w:pPr>
              <w:pStyle w:val="a6"/>
              <w:spacing w:after="60"/>
              <w:rPr>
                <w:rFonts w:eastAsia="宋体" w:cs="Arial"/>
                <w:sz w:val="18"/>
                <w:szCs w:val="18"/>
              </w:rPr>
            </w:pPr>
          </w:p>
          <w:p w14:paraId="532DF840" w14:textId="77777777" w:rsidR="00CE3D82" w:rsidRDefault="00946B4D">
            <w:pPr>
              <w:pStyle w:val="a6"/>
              <w:spacing w:after="60"/>
              <w:rPr>
                <w:rFonts w:eastAsia="宋体" w:cs="Arial"/>
                <w:sz w:val="18"/>
                <w:szCs w:val="18"/>
              </w:rPr>
            </w:pPr>
            <w:r>
              <w:rPr>
                <w:rFonts w:eastAsia="宋体" w:cs="Arial"/>
                <w:sz w:val="18"/>
                <w:szCs w:val="18"/>
              </w:rPr>
              <w:t>A4: We are not sure what is the problem for SPS A/N fallback. If the SPS fallback is referring to the following, for the first SPS PDSCH, UE just follow the highlighted green text</w:t>
            </w:r>
          </w:p>
          <w:p w14:paraId="259983FF" w14:textId="77777777" w:rsidR="00CE3D82" w:rsidRDefault="00946B4D">
            <w:pPr>
              <w:pStyle w:val="a6"/>
              <w:spacing w:after="60"/>
              <w:rPr>
                <w:rFonts w:eastAsia="宋体" w:cs="Arial"/>
                <w:sz w:val="18"/>
                <w:szCs w:val="18"/>
              </w:rPr>
            </w:pPr>
            <w:r>
              <w:rPr>
                <w:rFonts w:eastAsia="宋体" w:cs="Arial"/>
                <w:sz w:val="18"/>
                <w:szCs w:val="18"/>
              </w:rPr>
              <w:t xml:space="preserve">If a UE reports HARQ-ACK information in a PUCCH only for </w:t>
            </w:r>
          </w:p>
          <w:p w14:paraId="0D6991D3" w14:textId="77777777" w:rsidR="00CE3D82" w:rsidRDefault="00946B4D">
            <w:pPr>
              <w:pStyle w:val="a6"/>
              <w:spacing w:after="60"/>
              <w:rPr>
                <w:rFonts w:eastAsia="宋体" w:cs="Arial"/>
                <w:sz w:val="18"/>
                <w:szCs w:val="18"/>
              </w:rPr>
            </w:pPr>
            <w:r>
              <w:rPr>
                <w:rFonts w:eastAsia="宋体" w:cs="Arial"/>
                <w:sz w:val="18"/>
                <w:szCs w:val="18"/>
              </w:rPr>
              <w:t>-    a SPS PDSCH release indicated by DCI format 1_0 with counter DAI field value of 1 on the PCell, or</w:t>
            </w:r>
          </w:p>
          <w:p w14:paraId="260C0A5F" w14:textId="77777777" w:rsidR="00CE3D82" w:rsidRDefault="00946B4D">
            <w:pPr>
              <w:pStyle w:val="a6"/>
              <w:spacing w:after="60"/>
              <w:rPr>
                <w:rFonts w:eastAsia="宋体" w:cs="Arial"/>
                <w:sz w:val="18"/>
                <w:szCs w:val="18"/>
              </w:rPr>
            </w:pPr>
            <w:r>
              <w:rPr>
                <w:rFonts w:eastAsia="宋体" w:cs="Arial"/>
                <w:sz w:val="18"/>
                <w:szCs w:val="18"/>
              </w:rPr>
              <w:t xml:space="preserve">-    a PDSCH reception scheduled by DCI format 1_0 with counter DAI field value of 1 on the PCell, or </w:t>
            </w:r>
          </w:p>
          <w:p w14:paraId="36F69343" w14:textId="0A341971" w:rsidR="00CE3D82" w:rsidRDefault="00946B4D">
            <w:pPr>
              <w:pStyle w:val="a6"/>
              <w:spacing w:after="60"/>
              <w:rPr>
                <w:rFonts w:eastAsia="宋体" w:cs="Arial"/>
                <w:sz w:val="18"/>
                <w:szCs w:val="18"/>
              </w:rPr>
            </w:pPr>
            <w:r>
              <w:rPr>
                <w:rFonts w:eastAsia="宋体" w:cs="Arial"/>
                <w:sz w:val="18"/>
                <w:szCs w:val="18"/>
              </w:rPr>
              <w:t>-    SPS PDSCH reception</w:t>
            </w:r>
          </w:p>
          <w:p w14:paraId="0BC0B309" w14:textId="10068F32" w:rsidR="002B4193" w:rsidRDefault="002B4193">
            <w:pPr>
              <w:pStyle w:val="a6"/>
              <w:spacing w:after="60"/>
              <w:rPr>
                <w:rFonts w:eastAsia="宋体" w:cs="Arial"/>
                <w:sz w:val="18"/>
                <w:szCs w:val="18"/>
              </w:rPr>
            </w:pPr>
            <w:r w:rsidRPr="002B4193">
              <w:rPr>
                <w:rFonts w:eastAsia="宋体" w:cs="Arial"/>
                <w:color w:val="7030A0"/>
                <w:sz w:val="18"/>
                <w:szCs w:val="18"/>
              </w:rPr>
              <w:t xml:space="preserve">Samsung: </w:t>
            </w:r>
            <w:r>
              <w:rPr>
                <w:rFonts w:eastAsia="宋体" w:cs="Arial"/>
                <w:color w:val="7030A0"/>
                <w:sz w:val="18"/>
                <w:szCs w:val="18"/>
              </w:rPr>
              <w:t xml:space="preserve">Let say the activation is by DCI format 1_1. The specification says that if nothing else is received other than SPS PDSCH, fallback applies. Interpretation 2 considers DCI format 1_1 as a </w:t>
            </w:r>
            <w:r w:rsidRPr="002B4193">
              <w:rPr>
                <w:rFonts w:eastAsia="宋体" w:cs="Arial"/>
                <w:color w:val="7030A0"/>
                <w:sz w:val="18"/>
                <w:szCs w:val="18"/>
                <w:u w:val="single"/>
              </w:rPr>
              <w:t>scheduling DCI</w:t>
            </w:r>
            <w:r>
              <w:rPr>
                <w:rFonts w:eastAsia="宋体" w:cs="Arial"/>
                <w:color w:val="7030A0"/>
                <w:sz w:val="18"/>
                <w:szCs w:val="18"/>
              </w:rPr>
              <w:t xml:space="preserve"> and fallback does not apply.</w:t>
            </w:r>
          </w:p>
          <w:p w14:paraId="0FDB7F6F" w14:textId="77777777" w:rsidR="002B4193" w:rsidRDefault="002B4193">
            <w:pPr>
              <w:pStyle w:val="a6"/>
              <w:spacing w:after="60"/>
              <w:rPr>
                <w:rFonts w:eastAsia="宋体" w:cs="Arial"/>
                <w:sz w:val="18"/>
                <w:szCs w:val="18"/>
              </w:rPr>
            </w:pPr>
          </w:p>
          <w:p w14:paraId="2C7C4663" w14:textId="77777777" w:rsidR="00CE3D82" w:rsidRDefault="00946B4D">
            <w:pPr>
              <w:pStyle w:val="a6"/>
              <w:spacing w:after="60"/>
              <w:rPr>
                <w:rFonts w:eastAsia="宋体" w:cs="Arial"/>
                <w:sz w:val="18"/>
                <w:szCs w:val="18"/>
              </w:rPr>
            </w:pPr>
            <w:r>
              <w:rPr>
                <w:rFonts w:eastAsia="宋体" w:cs="Arial"/>
                <w:sz w:val="18"/>
                <w:szCs w:val="18"/>
              </w:rPr>
              <w:t>A5: Same view as Intel for type 1 code book. Not sure what is the issue if the A/N of first SPS PDSCH follow dynamic A/N. Can Samsung please point to the Pseudo code to be more specific?</w:t>
            </w:r>
          </w:p>
          <w:p w14:paraId="061AB539" w14:textId="7FE62843" w:rsidR="002B4193" w:rsidRDefault="002B4193" w:rsidP="002B4193">
            <w:pPr>
              <w:pStyle w:val="a6"/>
              <w:spacing w:after="60"/>
              <w:rPr>
                <w:rFonts w:eastAsia="宋体" w:cs="Arial"/>
                <w:color w:val="7030A0"/>
                <w:sz w:val="18"/>
                <w:szCs w:val="18"/>
              </w:rPr>
            </w:pPr>
            <w:r w:rsidRPr="002B4193">
              <w:rPr>
                <w:rFonts w:eastAsia="宋体" w:cs="Arial"/>
                <w:color w:val="7030A0"/>
                <w:sz w:val="18"/>
                <w:szCs w:val="18"/>
              </w:rPr>
              <w:t xml:space="preserve">Samsung: </w:t>
            </w:r>
            <w:r>
              <w:rPr>
                <w:rFonts w:eastAsia="宋体" w:cs="Arial"/>
                <w:color w:val="7030A0"/>
                <w:sz w:val="18"/>
                <w:szCs w:val="18"/>
              </w:rPr>
              <w:t xml:space="preserve">In clause 9.1.3.1, the following are stated for the Type-2 CB generation. The activation DCI </w:t>
            </w:r>
            <w:r w:rsidRPr="002B4193">
              <w:rPr>
                <w:rFonts w:eastAsia="宋体" w:cs="Arial"/>
                <w:color w:val="7030A0"/>
                <w:sz w:val="18"/>
                <w:szCs w:val="18"/>
                <w:u w:val="single"/>
              </w:rPr>
              <w:t>is not</w:t>
            </w:r>
            <w:r>
              <w:rPr>
                <w:rFonts w:eastAsia="宋体" w:cs="Arial"/>
                <w:color w:val="7030A0"/>
                <w:sz w:val="18"/>
                <w:szCs w:val="18"/>
              </w:rPr>
              <w:t xml:space="preserve"> a scheduling DCI and, even if it was, it would be a scheduling DCI </w:t>
            </w:r>
            <w:r w:rsidRPr="002B4193">
              <w:rPr>
                <w:rFonts w:eastAsia="宋体" w:cs="Arial"/>
                <w:color w:val="7030A0"/>
                <w:sz w:val="18"/>
                <w:szCs w:val="18"/>
                <w:u w:val="single"/>
              </w:rPr>
              <w:t>for all</w:t>
            </w:r>
            <w:r>
              <w:rPr>
                <w:rFonts w:eastAsia="宋体" w:cs="Arial"/>
                <w:color w:val="7030A0"/>
                <w:sz w:val="18"/>
                <w:szCs w:val="18"/>
              </w:rPr>
              <w:t xml:space="preserve"> SPS PDSCHs, not arbitrarily for only the first one.  </w:t>
            </w:r>
          </w:p>
          <w:p w14:paraId="342EB2B5" w14:textId="7D40E657" w:rsidR="002B4193" w:rsidRDefault="002B4193" w:rsidP="002B4193">
            <w:pPr>
              <w:pStyle w:val="a6"/>
              <w:spacing w:after="60"/>
              <w:rPr>
                <w:sz w:val="18"/>
                <w:szCs w:val="18"/>
                <w:lang w:val="en-US"/>
              </w:rPr>
            </w:pPr>
            <w:r>
              <w:rPr>
                <w:sz w:val="18"/>
                <w:szCs w:val="18"/>
              </w:rPr>
              <w:t>“</w:t>
            </w:r>
            <w:r w:rsidRPr="002B4193">
              <w:rPr>
                <w:i/>
                <w:iCs/>
                <w:sz w:val="18"/>
                <w:szCs w:val="18"/>
              </w:rPr>
              <w:t xml:space="preserve">A UE determines monitoring occasions for PDCCH with DCI format scheduling PDSCH receptions, or </w:t>
            </w:r>
            <w:r w:rsidRPr="002B4193">
              <w:rPr>
                <w:i/>
                <w:iCs/>
                <w:sz w:val="18"/>
                <w:szCs w:val="18"/>
                <w:lang w:val="en-US"/>
              </w:rPr>
              <w:t xml:space="preserve">having associated HARQ-ACK information without scheduling PDSCH reception, </w:t>
            </w:r>
            <w:r>
              <w:rPr>
                <w:sz w:val="18"/>
                <w:szCs w:val="18"/>
                <w:lang w:val="en-US"/>
              </w:rPr>
              <w:t>…”</w:t>
            </w:r>
          </w:p>
          <w:p w14:paraId="74ECC76C" w14:textId="77777777" w:rsidR="002B4193" w:rsidRDefault="002B4193" w:rsidP="002B4193">
            <w:pPr>
              <w:pStyle w:val="a6"/>
              <w:spacing w:after="60"/>
              <w:rPr>
                <w:sz w:val="18"/>
                <w:szCs w:val="18"/>
                <w:lang w:val="en-US"/>
              </w:rPr>
            </w:pPr>
          </w:p>
          <w:p w14:paraId="3DD19A5B" w14:textId="7CC768E2" w:rsidR="002B4193" w:rsidRPr="002B4193" w:rsidRDefault="002B4193" w:rsidP="002B4193">
            <w:pPr>
              <w:pStyle w:val="a6"/>
              <w:spacing w:after="60"/>
              <w:rPr>
                <w:color w:val="7030A0"/>
                <w:sz w:val="18"/>
                <w:szCs w:val="18"/>
                <w:lang w:val="en-US"/>
              </w:rPr>
            </w:pPr>
            <w:r w:rsidRPr="002B4193">
              <w:rPr>
                <w:color w:val="7030A0"/>
                <w:sz w:val="18"/>
                <w:szCs w:val="18"/>
                <w:lang w:val="en-US"/>
              </w:rPr>
              <w:t>Also, the following are not according to interpretation 2 and will need NBC CRs.</w:t>
            </w:r>
          </w:p>
          <w:p w14:paraId="2EF8E52F" w14:textId="77777777" w:rsidR="002B4193" w:rsidRDefault="002B4193" w:rsidP="002B4193">
            <w:pPr>
              <w:pStyle w:val="a6"/>
              <w:spacing w:after="60"/>
              <w:rPr>
                <w:i/>
                <w:iCs/>
              </w:rPr>
            </w:pPr>
            <w:r>
              <w:rPr>
                <w:sz w:val="18"/>
                <w:szCs w:val="18"/>
              </w:rPr>
              <w:t>“</w:t>
            </w:r>
            <w:r w:rsidRPr="002B4193">
              <w:rPr>
                <w:i/>
                <w:iCs/>
                <w:sz w:val="18"/>
                <w:szCs w:val="18"/>
              </w:rPr>
              <w:t xml:space="preserve">If a UE is configured to receive SPS PDSCH and </w:t>
            </w:r>
            <w:r w:rsidRPr="002B4193">
              <w:rPr>
                <w:rFonts w:hint="eastAsia"/>
                <w:i/>
                <w:iCs/>
                <w:sz w:val="18"/>
                <w:szCs w:val="18"/>
              </w:rPr>
              <w:t xml:space="preserve">the UE multiplexes </w:t>
            </w:r>
            <w:r w:rsidRPr="002B4193">
              <w:rPr>
                <w:i/>
                <w:iCs/>
                <w:sz w:val="18"/>
                <w:szCs w:val="18"/>
              </w:rPr>
              <w:t xml:space="preserve">HARQ-ACK information for one activated SPS PDSCH reception </w:t>
            </w:r>
            <w:r w:rsidRPr="002B4193">
              <w:rPr>
                <w:rFonts w:hint="eastAsia"/>
                <w:i/>
                <w:iCs/>
                <w:sz w:val="18"/>
                <w:szCs w:val="18"/>
              </w:rPr>
              <w:t>in</w:t>
            </w:r>
            <w:r w:rsidRPr="002B4193">
              <w:rPr>
                <w:i/>
                <w:iCs/>
                <w:sz w:val="18"/>
                <w:szCs w:val="18"/>
              </w:rPr>
              <w:t xml:space="preserve"> the PUCCH in slot </w:t>
            </w:r>
            <m:oMath>
              <m:r>
                <w:rPr>
                  <w:rFonts w:ascii="Cambria Math" w:hAnsi="Cambria Math" w:cs="Arial"/>
                  <w:sz w:val="18"/>
                  <w:szCs w:val="18"/>
                </w:rPr>
                <m:t>n</m:t>
              </m:r>
            </m:oMath>
            <w:r w:rsidRPr="002B4193">
              <w:rPr>
                <w:i/>
                <w:iCs/>
                <w:sz w:val="18"/>
                <w:szCs w:val="18"/>
              </w:rPr>
              <w:t xml:space="preserve">, the UE generates one HARQ-ACK information bit associated with the SPS PDSCH reception and appends it to the </w:t>
            </w:r>
            <m:oMath>
              <m:sSup>
                <m:sSupPr>
                  <m:ctrlPr>
                    <w:rPr>
                      <w:rFonts w:ascii="Cambria Math" w:hAnsi="Cambria Math"/>
                      <w:i/>
                      <w:iCs/>
                      <w:sz w:val="18"/>
                      <w:szCs w:val="18"/>
                    </w:rPr>
                  </m:ctrlPr>
                </m:sSupPr>
                <m:e>
                  <m:r>
                    <w:rPr>
                      <w:rFonts w:ascii="Cambria Math" w:hAnsi="Cambria Math"/>
                      <w:sz w:val="18"/>
                      <w:szCs w:val="18"/>
                    </w:rPr>
                    <m:t>O</m:t>
                  </m:r>
                </m:e>
                <m:sup>
                  <m:r>
                    <w:rPr>
                      <w:rFonts w:ascii="Cambria Math" w:hAnsi="Cambria Math"/>
                      <w:sz w:val="18"/>
                      <w:szCs w:val="18"/>
                    </w:rPr>
                    <m:t>ACK</m:t>
                  </m:r>
                </m:sup>
              </m:sSup>
            </m:oMath>
            <w:r w:rsidRPr="002B4193">
              <w:rPr>
                <w:i/>
                <w:iCs/>
                <w:sz w:val="18"/>
                <w:szCs w:val="18"/>
              </w:rPr>
              <w:t xml:space="preserve"> HARQ-ACK information bits</w:t>
            </w:r>
            <w:r w:rsidRPr="002B4193">
              <w:rPr>
                <w:i/>
                <w:iCs/>
              </w:rPr>
              <w:t>.</w:t>
            </w:r>
          </w:p>
          <w:p w14:paraId="2C31A57D" w14:textId="7DF7102A" w:rsidR="002B4193" w:rsidRPr="002B4193" w:rsidRDefault="002B4193">
            <w:pPr>
              <w:pStyle w:val="a6"/>
              <w:spacing w:after="60"/>
            </w:pPr>
            <w:r w:rsidRPr="002B4193">
              <w:rPr>
                <w:i/>
                <w:iCs/>
                <w:sz w:val="18"/>
                <w:szCs w:val="18"/>
                <w:lang w:val="en-US"/>
              </w:rPr>
              <w:t xml:space="preserve">If a UE is configured to receive SPS PDSCH and the UE multiplexes HARQ-ACK information for multiple activated SPS PDSCH receptions in the PUCCH in slot </w:t>
            </w:r>
            <m:oMath>
              <m:r>
                <w:rPr>
                  <w:rFonts w:ascii="Cambria Math" w:hAnsi="Cambria Math" w:cs="Arial"/>
                  <w:sz w:val="18"/>
                  <w:szCs w:val="18"/>
                </w:rPr>
                <m:t>n</m:t>
              </m:r>
            </m:oMath>
            <w:r w:rsidRPr="002B4193">
              <w:rPr>
                <w:i/>
                <w:iCs/>
                <w:sz w:val="18"/>
                <w:szCs w:val="18"/>
                <w:lang w:val="en-US"/>
              </w:rPr>
              <w:t xml:space="preserve">, the UE generates the HARQ-ACK information as described in clause 9.1.2 and appends it to the </w:t>
            </w:r>
            <m:oMath>
              <m:sSup>
                <m:sSupPr>
                  <m:ctrlPr>
                    <w:rPr>
                      <w:rFonts w:ascii="Cambria Math" w:hAnsi="Cambria Math"/>
                      <w:i/>
                      <w:iCs/>
                      <w:sz w:val="18"/>
                      <w:szCs w:val="18"/>
                    </w:rPr>
                  </m:ctrlPr>
                </m:sSupPr>
                <m:e>
                  <m:r>
                    <w:rPr>
                      <w:rFonts w:ascii="Cambria Math" w:hAnsi="Cambria Math"/>
                      <w:sz w:val="18"/>
                      <w:szCs w:val="18"/>
                    </w:rPr>
                    <m:t>O</m:t>
                  </m:r>
                </m:e>
                <m:sup>
                  <m:r>
                    <w:rPr>
                      <w:rFonts w:ascii="Cambria Math" w:hAnsi="Cambria Math"/>
                      <w:sz w:val="18"/>
                      <w:szCs w:val="18"/>
                    </w:rPr>
                    <m:t>ACK</m:t>
                  </m:r>
                </m:sup>
              </m:sSup>
            </m:oMath>
            <w:r w:rsidRPr="002B4193">
              <w:rPr>
                <w:i/>
                <w:iCs/>
                <w:sz w:val="18"/>
                <w:szCs w:val="18"/>
              </w:rPr>
              <w:t xml:space="preserve"> HARQ-ACK information bits</w:t>
            </w:r>
            <w:r>
              <w:t>.”</w:t>
            </w:r>
          </w:p>
          <w:p w14:paraId="0A4E51DF" w14:textId="77777777" w:rsidR="002B4193" w:rsidRDefault="002B4193">
            <w:pPr>
              <w:pStyle w:val="a6"/>
              <w:spacing w:after="60"/>
              <w:rPr>
                <w:rFonts w:eastAsia="宋体" w:cs="Arial"/>
                <w:sz w:val="18"/>
                <w:szCs w:val="18"/>
              </w:rPr>
            </w:pPr>
          </w:p>
          <w:p w14:paraId="72A410FC" w14:textId="77777777" w:rsidR="00CE3D82" w:rsidRDefault="00946B4D">
            <w:pPr>
              <w:pStyle w:val="a6"/>
              <w:spacing w:after="60"/>
              <w:rPr>
                <w:rFonts w:eastAsia="宋体" w:cs="Arial"/>
                <w:sz w:val="18"/>
                <w:szCs w:val="18"/>
              </w:rPr>
            </w:pPr>
            <w:r>
              <w:rPr>
                <w:rFonts w:eastAsia="宋体" w:cs="Arial"/>
                <w:sz w:val="18"/>
                <w:szCs w:val="18"/>
              </w:rPr>
              <w:t xml:space="preserve">A6: No, at least from QC point of view, we take interpretation 2 because of following highlighted text, not because of K1. The first red text does not exclude DCI with CS-RNTI so it is included. Second text clearly say without a corresponding PDCCH.  </w:t>
            </w:r>
          </w:p>
          <w:tbl>
            <w:tblPr>
              <w:tblStyle w:val="afe"/>
              <w:tblW w:w="0" w:type="auto"/>
              <w:tblInd w:w="760" w:type="dxa"/>
              <w:tblLook w:val="04A0" w:firstRow="1" w:lastRow="0" w:firstColumn="1" w:lastColumn="0" w:noHBand="0" w:noVBand="1"/>
            </w:tblPr>
            <w:tblGrid>
              <w:gridCol w:w="7377"/>
            </w:tblGrid>
            <w:tr w:rsidR="00CE3D82" w14:paraId="72C1B5DA" w14:textId="77777777">
              <w:tc>
                <w:tcPr>
                  <w:tcW w:w="8137" w:type="dxa"/>
                </w:tcPr>
                <w:p w14:paraId="1B2C9686" w14:textId="77777777" w:rsidR="00CE3D82" w:rsidRDefault="00946B4D">
                  <w:pPr>
                    <w:overflowPunct/>
                    <w:autoSpaceDE/>
                    <w:autoSpaceDN/>
                    <w:adjustRightInd/>
                    <w:textAlignment w:val="auto"/>
                    <w:rPr>
                      <w:rFonts w:eastAsia="Yu Mincho"/>
                      <w:sz w:val="16"/>
                      <w:szCs w:val="16"/>
                      <w:lang w:eastAsia="en-US"/>
                    </w:rPr>
                  </w:pPr>
                  <w:r>
                    <w:rPr>
                      <w:rFonts w:eastAsia="Yu Mincho"/>
                      <w:sz w:val="16"/>
                      <w:szCs w:val="16"/>
                      <w:lang w:eastAsia="en-US"/>
                    </w:rPr>
                    <w:t xml:space="preserve">For a PUCCH transmission with HARQ-ACK information, a UE determines a PUCCH resource after determining a set of PUCCH resources for </w:t>
                  </w:r>
                  <w:r>
                    <w:rPr>
                      <w:rFonts w:eastAsia="Yu Mincho"/>
                      <w:position w:val="-10"/>
                      <w:sz w:val="16"/>
                      <w:szCs w:val="16"/>
                    </w:rPr>
                    <w:object w:dxaOrig="449" w:dyaOrig="325" w14:anchorId="3D800381">
                      <v:shape id="_x0000_i1026" type="#_x0000_t75" style="width:22.55pt;height:16.3pt" o:ole="">
                        <v:imagedata r:id="rId28" o:title=""/>
                      </v:shape>
                      <o:OLEObject Type="Embed" ProgID="Equation.3" ShapeID="_x0000_i1026" DrawAspect="Content" ObjectID="_1707365758" r:id="rId31"/>
                    </w:object>
                  </w:r>
                  <w:r>
                    <w:rPr>
                      <w:rFonts w:eastAsia="Yu Mincho"/>
                      <w:sz w:val="16"/>
                      <w:szCs w:val="16"/>
                      <w:lang w:eastAsia="en-US"/>
                    </w:rPr>
                    <w:t xml:space="preserve"> HARQ-ACK information bits, as described in Clause 9.2.1. </w:t>
                  </w:r>
                  <w:r>
                    <w:rPr>
                      <w:rFonts w:eastAsia="Yu Mincho"/>
                      <w:color w:val="FF0000"/>
                      <w:sz w:val="16"/>
                      <w:szCs w:val="16"/>
                      <w:lang w:eastAsia="en-US"/>
                    </w:rPr>
                    <w:t xml:space="preserve">The PUCCH resource determination is based on a PUCCH resource indicator field [5, TS 38.212] in a last DCI </w:t>
                  </w:r>
                  <w:r>
                    <w:rPr>
                      <w:rFonts w:eastAsia="Yu Mincho"/>
                      <w:color w:val="FF0000"/>
                      <w:sz w:val="16"/>
                      <w:szCs w:val="16"/>
                      <w:lang w:eastAsia="en-US"/>
                    </w:rPr>
                    <w:lastRenderedPageBreak/>
                    <w:t>format 1_0 or DCI format 1_1, among the DCI formats 1_0 or DCI formats 1_1 that have a value of a PDSCH-to-HARQ_feedback timing indicator field indicating a same slot for the PUCCH transmission</w:t>
                  </w:r>
                  <w:r>
                    <w:rPr>
                      <w:rFonts w:eastAsia="Yu Mincho"/>
                      <w:sz w:val="16"/>
                      <w:szCs w:val="16"/>
                      <w:lang w:eastAsia="en-US"/>
                    </w:rPr>
                    <w:t>, that the UE detects and for which the UE transmits corresponding HARQ-ACK information in the PUCCH where, for PUCCH resource determination, detected DCI formats are first indexed in an ascending order across serving cells indexes for a same PDCCH monitoring occasion and are then indexed in an ascending order across PDCCH monitoring occasion indexes.</w:t>
                  </w:r>
                </w:p>
                <w:p w14:paraId="189759A4" w14:textId="77777777" w:rsidR="00CE3D82" w:rsidRDefault="00946B4D">
                  <w:pPr>
                    <w:overflowPunct/>
                    <w:autoSpaceDE/>
                    <w:autoSpaceDN/>
                    <w:adjustRightInd/>
                    <w:textAlignment w:val="auto"/>
                    <w:rPr>
                      <w:rFonts w:eastAsia="Yu Mincho"/>
                      <w:sz w:val="16"/>
                      <w:szCs w:val="16"/>
                      <w:lang w:val="de-DE" w:eastAsia="en-US"/>
                    </w:rPr>
                  </w:pPr>
                  <w:r>
                    <w:rPr>
                      <w:rFonts w:eastAsia="Yu Mincho" w:hint="eastAsia"/>
                      <w:sz w:val="16"/>
                      <w:szCs w:val="16"/>
                      <w:lang w:val="de-DE" w:eastAsia="en-US"/>
                    </w:rPr>
                    <w:t>.</w:t>
                  </w:r>
                  <w:r>
                    <w:rPr>
                      <w:rFonts w:eastAsia="Yu Mincho"/>
                      <w:sz w:val="16"/>
                      <w:szCs w:val="16"/>
                      <w:lang w:val="de-DE" w:eastAsia="en-US"/>
                    </w:rPr>
                    <w:t>..</w:t>
                  </w:r>
                </w:p>
                <w:p w14:paraId="01569C95" w14:textId="77777777" w:rsidR="00CE3D82" w:rsidRDefault="00946B4D">
                  <w:pPr>
                    <w:overflowPunct/>
                    <w:autoSpaceDE/>
                    <w:autoSpaceDN/>
                    <w:adjustRightInd/>
                    <w:textAlignment w:val="auto"/>
                    <w:rPr>
                      <w:rFonts w:eastAsia="Yu Mincho"/>
                      <w:lang w:val="de-DE" w:eastAsia="en-US"/>
                    </w:rPr>
                  </w:pPr>
                  <w:r>
                    <w:rPr>
                      <w:rFonts w:eastAsia="Yu Mincho"/>
                      <w:color w:val="FF0000"/>
                      <w:sz w:val="16"/>
                      <w:szCs w:val="16"/>
                      <w:lang w:val="en-US" w:eastAsia="en-US"/>
                    </w:rPr>
                    <w:t xml:space="preserve">If a UE transmits HARQ-ACK information corresponding only to </w:t>
                  </w:r>
                  <w:r>
                    <w:rPr>
                      <w:rFonts w:eastAsia="Yu Mincho"/>
                      <w:color w:val="FF0000"/>
                      <w:sz w:val="16"/>
                      <w:szCs w:val="16"/>
                      <w:lang w:val="de-DE" w:eastAsia="en-US"/>
                    </w:rPr>
                    <w:t xml:space="preserve">a PDSCH reception </w:t>
                  </w:r>
                  <w:r>
                    <w:rPr>
                      <w:rFonts w:eastAsia="宋体" w:hint="eastAsia"/>
                      <w:color w:val="FF0000"/>
                      <w:sz w:val="16"/>
                      <w:szCs w:val="16"/>
                      <w:lang w:val="de-DE" w:eastAsia="zh-CN"/>
                    </w:rPr>
                    <w:t>without</w:t>
                  </w:r>
                  <w:r>
                    <w:rPr>
                      <w:rFonts w:eastAsia="Yu Mincho"/>
                      <w:color w:val="FF0000"/>
                      <w:sz w:val="16"/>
                      <w:szCs w:val="16"/>
                      <w:lang w:val="de-DE" w:eastAsia="en-US"/>
                    </w:rPr>
                    <w:t xml:space="preserve"> a corresponding PDCCH</w:t>
                  </w:r>
                  <w:r>
                    <w:rPr>
                      <w:rFonts w:eastAsia="Yu Mincho"/>
                      <w:sz w:val="16"/>
                      <w:szCs w:val="16"/>
                      <w:lang w:val="de-DE" w:eastAsia="en-US"/>
                    </w:rPr>
                    <w:t xml:space="preserve">, a PUCCH resource for corresponding PUCCH transmission with HARQ-ACK information is provided by </w:t>
                  </w:r>
                  <w:r>
                    <w:rPr>
                      <w:rFonts w:eastAsia="Yu Mincho"/>
                      <w:i/>
                      <w:sz w:val="16"/>
                      <w:szCs w:val="16"/>
                      <w:lang w:val="de-DE" w:eastAsia="en-US"/>
                    </w:rPr>
                    <w:t>n1PUCCH-AN</w:t>
                  </w:r>
                  <w:r>
                    <w:rPr>
                      <w:rFonts w:eastAsia="Yu Mincho"/>
                      <w:sz w:val="16"/>
                      <w:szCs w:val="16"/>
                      <w:lang w:val="de-DE" w:eastAsia="en-US"/>
                    </w:rPr>
                    <w:t>.</w:t>
                  </w:r>
                </w:p>
              </w:tc>
            </w:tr>
          </w:tbl>
          <w:p w14:paraId="7736108E" w14:textId="77777777" w:rsidR="00A942FF" w:rsidRDefault="00A942FF">
            <w:pPr>
              <w:pStyle w:val="a6"/>
              <w:spacing w:after="60"/>
              <w:rPr>
                <w:rFonts w:eastAsia="宋体" w:cs="Arial"/>
                <w:sz w:val="18"/>
                <w:szCs w:val="18"/>
              </w:rPr>
            </w:pPr>
          </w:p>
          <w:p w14:paraId="0C6A4F1B" w14:textId="600F8AE0" w:rsidR="00CE3D82" w:rsidRPr="00053B8C" w:rsidRDefault="002B4193">
            <w:pPr>
              <w:pStyle w:val="a6"/>
              <w:spacing w:after="60"/>
              <w:rPr>
                <w:rFonts w:eastAsia="宋体" w:cs="Arial"/>
                <w:color w:val="7030A0"/>
                <w:sz w:val="18"/>
                <w:szCs w:val="18"/>
              </w:rPr>
            </w:pPr>
            <w:r w:rsidRPr="00053B8C">
              <w:rPr>
                <w:rFonts w:eastAsia="宋体" w:cs="Arial"/>
                <w:color w:val="7030A0"/>
                <w:sz w:val="18"/>
                <w:szCs w:val="18"/>
              </w:rPr>
              <w:t xml:space="preserve">Samsung: </w:t>
            </w:r>
            <w:r w:rsidR="00053B8C">
              <w:rPr>
                <w:rFonts w:eastAsia="宋体" w:cs="Arial"/>
                <w:color w:val="7030A0"/>
                <w:sz w:val="18"/>
                <w:szCs w:val="18"/>
              </w:rPr>
              <w:t>P</w:t>
            </w:r>
            <w:r w:rsidR="00053B8C" w:rsidRPr="00053B8C">
              <w:rPr>
                <w:rFonts w:eastAsia="宋体" w:cs="Arial"/>
                <w:color w:val="7030A0"/>
                <w:sz w:val="18"/>
                <w:szCs w:val="18"/>
              </w:rPr>
              <w:t>lease see response to A2.</w:t>
            </w:r>
          </w:p>
          <w:p w14:paraId="678347C1" w14:textId="77777777" w:rsidR="002B4193" w:rsidRDefault="002B4193">
            <w:pPr>
              <w:pStyle w:val="a6"/>
              <w:spacing w:after="60"/>
              <w:rPr>
                <w:rFonts w:eastAsia="宋体" w:cs="Arial"/>
                <w:sz w:val="18"/>
                <w:szCs w:val="18"/>
              </w:rPr>
            </w:pPr>
          </w:p>
          <w:p w14:paraId="656974D4" w14:textId="4F4FA6B0" w:rsidR="00CE3D82" w:rsidRDefault="00946B4D">
            <w:pPr>
              <w:pStyle w:val="a6"/>
              <w:spacing w:after="60"/>
              <w:rPr>
                <w:rFonts w:eastAsia="宋体" w:cs="Arial"/>
                <w:sz w:val="18"/>
                <w:szCs w:val="18"/>
              </w:rPr>
            </w:pPr>
            <w:r>
              <w:rPr>
                <w:rFonts w:eastAsia="宋体" w:cs="Arial"/>
                <w:sz w:val="18"/>
                <w:szCs w:val="18"/>
              </w:rPr>
              <w:t xml:space="preserve">A7: That will be interpretation 3, which is in lack of sufficient clarity regarding what "corresponding" means. So far, no one take that interpretation. </w:t>
            </w:r>
          </w:p>
          <w:p w14:paraId="3DBA9CAF" w14:textId="4A67D252" w:rsidR="00053B8C" w:rsidRPr="00053B8C" w:rsidRDefault="00053B8C">
            <w:pPr>
              <w:pStyle w:val="a6"/>
              <w:spacing w:after="60"/>
              <w:rPr>
                <w:rFonts w:eastAsia="宋体" w:cs="Arial"/>
                <w:color w:val="7030A0"/>
                <w:sz w:val="18"/>
                <w:szCs w:val="18"/>
              </w:rPr>
            </w:pPr>
            <w:r w:rsidRPr="00053B8C">
              <w:rPr>
                <w:rFonts w:eastAsia="宋体" w:cs="Arial"/>
                <w:color w:val="7030A0"/>
                <w:sz w:val="18"/>
                <w:szCs w:val="18"/>
              </w:rPr>
              <w:t xml:space="preserve">Samsung: </w:t>
            </w:r>
            <w:r>
              <w:rPr>
                <w:rFonts w:eastAsia="宋体" w:cs="Arial"/>
                <w:color w:val="7030A0"/>
                <w:sz w:val="18"/>
                <w:szCs w:val="18"/>
              </w:rPr>
              <w:t>It is not interpretation 3 – it is just to show that interpretation 2 is arbitrary and lacks a logical basis. Why is it only the first SPS PDSCH that has ‘corresponding PDCCH’ and not, e.g., the second SPS PDSCH?</w:t>
            </w:r>
          </w:p>
          <w:p w14:paraId="62BD7A9D" w14:textId="77777777" w:rsidR="00053B8C" w:rsidRDefault="00053B8C">
            <w:pPr>
              <w:pStyle w:val="a6"/>
              <w:spacing w:after="60"/>
              <w:rPr>
                <w:rFonts w:eastAsia="宋体" w:cs="Arial"/>
                <w:sz w:val="18"/>
                <w:szCs w:val="18"/>
              </w:rPr>
            </w:pPr>
          </w:p>
          <w:p w14:paraId="19B3E7CC" w14:textId="0BFC81F0" w:rsidR="00CE3D82" w:rsidRDefault="00946B4D">
            <w:pPr>
              <w:pStyle w:val="a6"/>
              <w:spacing w:after="60"/>
              <w:rPr>
                <w:rFonts w:eastAsia="宋体" w:cs="Arial"/>
                <w:sz w:val="18"/>
                <w:szCs w:val="18"/>
              </w:rPr>
            </w:pPr>
            <w:r>
              <w:rPr>
                <w:rFonts w:eastAsia="宋体" w:cs="Arial"/>
                <w:sz w:val="18"/>
                <w:szCs w:val="18"/>
              </w:rPr>
              <w:t xml:space="preserve">A8: HARQ process ID and RVID in activation DCI are used for SPS validation. Other fields are used for the first SPS PDSCH. </w:t>
            </w:r>
          </w:p>
          <w:p w14:paraId="7111881C" w14:textId="7B8385D1" w:rsidR="00053B8C" w:rsidRDefault="00053B8C">
            <w:pPr>
              <w:pStyle w:val="a6"/>
              <w:spacing w:after="60"/>
              <w:rPr>
                <w:rFonts w:eastAsia="宋体" w:cs="Arial"/>
                <w:sz w:val="18"/>
                <w:szCs w:val="18"/>
              </w:rPr>
            </w:pPr>
            <w:r w:rsidRPr="00053B8C">
              <w:rPr>
                <w:rFonts w:eastAsia="宋体" w:cs="Arial"/>
                <w:color w:val="7030A0"/>
                <w:sz w:val="18"/>
                <w:szCs w:val="18"/>
              </w:rPr>
              <w:t xml:space="preserve">Samsung: </w:t>
            </w:r>
            <w:r>
              <w:rPr>
                <w:rFonts w:eastAsia="宋体" w:cs="Arial"/>
                <w:color w:val="7030A0"/>
                <w:sz w:val="18"/>
                <w:szCs w:val="18"/>
              </w:rPr>
              <w:t xml:space="preserve">The DCI is explicitly mentioned throughout TSs as an “activation DCI”, not a “scheduling DCI”. All parameters for all SPS PDSCHs are either determined from the RRC configuration or from the DCI. There is no such case where the first SPS PDSCH has any different parameter value than the rest of the SPS PDSCHs. </w:t>
            </w:r>
          </w:p>
          <w:p w14:paraId="2D3D0EB2" w14:textId="77777777" w:rsidR="00053B8C" w:rsidRDefault="00053B8C">
            <w:pPr>
              <w:pStyle w:val="a6"/>
              <w:spacing w:after="60"/>
              <w:rPr>
                <w:rFonts w:eastAsia="宋体" w:cs="Arial"/>
                <w:sz w:val="18"/>
                <w:szCs w:val="18"/>
              </w:rPr>
            </w:pPr>
          </w:p>
          <w:p w14:paraId="25D03D7A" w14:textId="77777777" w:rsidR="00CE3D82" w:rsidRDefault="00946B4D">
            <w:pPr>
              <w:pStyle w:val="a6"/>
              <w:spacing w:after="60"/>
              <w:rPr>
                <w:rFonts w:eastAsia="宋体" w:cs="Arial"/>
                <w:sz w:val="18"/>
                <w:szCs w:val="18"/>
              </w:rPr>
            </w:pPr>
            <w:r>
              <w:rPr>
                <w:rFonts w:eastAsia="宋体" w:cs="Arial"/>
                <w:sz w:val="18"/>
                <w:szCs w:val="18"/>
              </w:rPr>
              <w:t xml:space="preserve">We also have a questions to proponents of interpretation 1. </w:t>
            </w:r>
          </w:p>
          <w:p w14:paraId="40D325EC" w14:textId="77777777" w:rsidR="00CE3D82" w:rsidRDefault="00CE3D82">
            <w:pPr>
              <w:pStyle w:val="a6"/>
              <w:spacing w:after="60"/>
              <w:rPr>
                <w:rFonts w:eastAsia="宋体" w:cs="Arial"/>
                <w:sz w:val="18"/>
                <w:szCs w:val="18"/>
              </w:rPr>
            </w:pPr>
          </w:p>
          <w:p w14:paraId="7F6295D6" w14:textId="7FB190EB" w:rsidR="00CE3D82" w:rsidRDefault="00946B4D">
            <w:pPr>
              <w:pStyle w:val="a6"/>
              <w:spacing w:after="60"/>
              <w:rPr>
                <w:rFonts w:eastAsia="宋体" w:cs="Arial"/>
                <w:sz w:val="18"/>
                <w:szCs w:val="18"/>
              </w:rPr>
            </w:pPr>
            <w:r>
              <w:rPr>
                <w:rFonts w:eastAsia="宋体" w:cs="Arial"/>
                <w:sz w:val="18"/>
                <w:szCs w:val="18"/>
              </w:rPr>
              <w:t>Q9: If go with interpretation 1, does it mean UE should ignore the DAI in activation DCI? Current spec does not differentiate DAI procedure between DCI with CS-RNTI and with C-RNTI. How do we expect to resolve this?</w:t>
            </w:r>
          </w:p>
          <w:p w14:paraId="5A117A16" w14:textId="65D76FB8" w:rsidR="00053B8C" w:rsidRPr="00053B8C" w:rsidRDefault="00053B8C">
            <w:pPr>
              <w:pStyle w:val="a6"/>
              <w:spacing w:after="60"/>
              <w:rPr>
                <w:rFonts w:eastAsia="宋体" w:cs="Arial"/>
                <w:color w:val="7030A0"/>
                <w:sz w:val="18"/>
                <w:szCs w:val="18"/>
              </w:rPr>
            </w:pPr>
            <w:r w:rsidRPr="00053B8C">
              <w:rPr>
                <w:rFonts w:eastAsia="宋体" w:cs="Arial"/>
                <w:color w:val="7030A0"/>
                <w:sz w:val="18"/>
                <w:szCs w:val="18"/>
              </w:rPr>
              <w:t>Samsung</w:t>
            </w:r>
            <w:r>
              <w:rPr>
                <w:rFonts w:eastAsia="宋体" w:cs="Arial"/>
                <w:color w:val="7030A0"/>
                <w:sz w:val="18"/>
                <w:szCs w:val="18"/>
              </w:rPr>
              <w:t>:</w:t>
            </w:r>
            <w:r w:rsidRPr="00053B8C">
              <w:rPr>
                <w:rFonts w:eastAsia="宋体" w:cs="Arial"/>
                <w:color w:val="7030A0"/>
                <w:sz w:val="18"/>
                <w:szCs w:val="18"/>
              </w:rPr>
              <w:t xml:space="preserve"> Yes, the DAI in the activation DCI is not processed based on current specs. Please see follow up to A5. </w:t>
            </w:r>
          </w:p>
          <w:p w14:paraId="237FF396" w14:textId="77777777" w:rsidR="00053B8C" w:rsidRDefault="00053B8C">
            <w:pPr>
              <w:pStyle w:val="a6"/>
              <w:spacing w:after="60"/>
              <w:rPr>
                <w:rFonts w:eastAsia="宋体" w:cs="Arial"/>
                <w:sz w:val="18"/>
                <w:szCs w:val="18"/>
              </w:rPr>
            </w:pPr>
          </w:p>
          <w:p w14:paraId="275A1A14" w14:textId="77777777" w:rsidR="00053B8C" w:rsidRDefault="00946B4D">
            <w:pPr>
              <w:pStyle w:val="a6"/>
              <w:spacing w:after="60"/>
              <w:rPr>
                <w:rFonts w:eastAsia="宋体" w:cs="Arial"/>
                <w:sz w:val="18"/>
                <w:szCs w:val="18"/>
              </w:rPr>
            </w:pPr>
            <w:r>
              <w:rPr>
                <w:rFonts w:eastAsia="宋体" w:cs="Arial"/>
                <w:sz w:val="18"/>
                <w:szCs w:val="18"/>
              </w:rPr>
              <w:t xml:space="preserve">Q10: If go with interpretation 1, in case there are multiple PDSCHs with HARQ-ACKs multiplexed on a PUCCH, and one of the PDSCHs is the first SPS PDSCH activated by a DCI, and the DCI activating the SPS PDSCH is the last DCI, which DCI used to determine the PUCCH resource for multiplexed HARQ-ACKs? The second last DCI? If so, A Rel-15 CR is needed.    </w:t>
            </w:r>
          </w:p>
          <w:p w14:paraId="7F8EF494" w14:textId="0C027819" w:rsidR="00CE3D82" w:rsidRDefault="00053B8C">
            <w:pPr>
              <w:pStyle w:val="a6"/>
              <w:spacing w:after="60"/>
              <w:rPr>
                <w:rFonts w:eastAsia="宋体" w:cs="Arial"/>
                <w:color w:val="7030A0"/>
                <w:sz w:val="18"/>
                <w:szCs w:val="18"/>
              </w:rPr>
            </w:pPr>
            <w:r w:rsidRPr="00053B8C">
              <w:rPr>
                <w:rFonts w:eastAsia="宋体" w:cs="Arial"/>
                <w:color w:val="7030A0"/>
                <w:sz w:val="18"/>
                <w:szCs w:val="18"/>
              </w:rPr>
              <w:t>Samsung</w:t>
            </w:r>
            <w:r>
              <w:rPr>
                <w:rFonts w:eastAsia="宋体" w:cs="Arial"/>
                <w:color w:val="7030A0"/>
                <w:sz w:val="18"/>
                <w:szCs w:val="18"/>
              </w:rPr>
              <w:t>:</w:t>
            </w:r>
            <w:r w:rsidRPr="00053B8C">
              <w:rPr>
                <w:rFonts w:eastAsia="宋体" w:cs="Arial"/>
                <w:color w:val="7030A0"/>
                <w:sz w:val="18"/>
                <w:szCs w:val="18"/>
              </w:rPr>
              <w:t xml:space="preserve"> </w:t>
            </w:r>
            <w:r>
              <w:rPr>
                <w:rFonts w:eastAsia="宋体" w:cs="Arial"/>
                <w:color w:val="7030A0"/>
                <w:sz w:val="18"/>
                <w:szCs w:val="18"/>
              </w:rPr>
              <w:t xml:space="preserve">The last DCI providing PRI. The “activation DCI” does not provide PRI (see also follow up to A2). A Rel-15 CR is </w:t>
            </w:r>
            <w:r w:rsidRPr="00053B8C">
              <w:rPr>
                <w:rFonts w:eastAsia="宋体" w:cs="Arial"/>
                <w:color w:val="7030A0"/>
                <w:sz w:val="18"/>
                <w:szCs w:val="18"/>
                <w:u w:val="single"/>
              </w:rPr>
              <w:t>not</w:t>
            </w:r>
            <w:r>
              <w:rPr>
                <w:rFonts w:eastAsia="宋体" w:cs="Arial"/>
                <w:color w:val="7030A0"/>
                <w:sz w:val="18"/>
                <w:szCs w:val="18"/>
              </w:rPr>
              <w:t xml:space="preserve"> needed.</w:t>
            </w:r>
          </w:p>
          <w:p w14:paraId="041B4169" w14:textId="7D6750AD" w:rsidR="00053B8C" w:rsidRDefault="00053B8C">
            <w:pPr>
              <w:pStyle w:val="a6"/>
              <w:spacing w:after="60"/>
              <w:rPr>
                <w:rFonts w:eastAsia="宋体" w:cs="Arial"/>
                <w:sz w:val="18"/>
                <w:szCs w:val="18"/>
              </w:rPr>
            </w:pPr>
          </w:p>
        </w:tc>
      </w:tr>
      <w:tr w:rsidR="00CE3D82" w14:paraId="2F2DD7A6"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03700BC9" w14:textId="77777777" w:rsidR="00CE3D82" w:rsidRDefault="00946B4D">
            <w:pPr>
              <w:pStyle w:val="a6"/>
              <w:spacing w:after="60"/>
              <w:rPr>
                <w:rFonts w:eastAsia="宋体" w:cs="Arial"/>
                <w:sz w:val="18"/>
                <w:szCs w:val="18"/>
                <w:lang w:val="en-US"/>
              </w:rPr>
            </w:pPr>
            <w:r>
              <w:rPr>
                <w:rFonts w:eastAsia="宋体" w:cs="Arial" w:hint="eastAsia"/>
                <w:sz w:val="18"/>
                <w:szCs w:val="18"/>
                <w:lang w:val="en-US"/>
              </w:rPr>
              <w:lastRenderedPageBreak/>
              <w:t>ZTE</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7C80C175" w14:textId="56C38F43" w:rsidR="00CE3D82" w:rsidRDefault="00946B4D">
            <w:pPr>
              <w:pStyle w:val="a6"/>
              <w:spacing w:after="60"/>
              <w:rPr>
                <w:rFonts w:eastAsia="宋体" w:cs="Arial"/>
                <w:i/>
                <w:iCs/>
                <w:sz w:val="18"/>
                <w:szCs w:val="18"/>
                <w:lang w:val="en-US"/>
              </w:rPr>
            </w:pPr>
            <w:r>
              <w:rPr>
                <w:rFonts w:eastAsia="宋体" w:cs="Arial" w:hint="eastAsia"/>
                <w:sz w:val="18"/>
                <w:szCs w:val="18"/>
                <w:lang w:val="en-US"/>
              </w:rPr>
              <w:t xml:space="preserve">A1: It is irrelevant as DMRS </w:t>
            </w:r>
            <w:r>
              <w:rPr>
                <w:rFonts w:eastAsia="宋体" w:cs="Arial"/>
                <w:sz w:val="18"/>
                <w:szCs w:val="18"/>
              </w:rPr>
              <w:t>scrambling ID</w:t>
            </w:r>
            <w:r>
              <w:rPr>
                <w:rFonts w:eastAsia="宋体" w:cs="Arial" w:hint="eastAsia"/>
                <w:sz w:val="18"/>
                <w:szCs w:val="18"/>
                <w:lang w:val="en-US"/>
              </w:rPr>
              <w:t xml:space="preserve"> is not configured in </w:t>
            </w:r>
            <w:r>
              <w:rPr>
                <w:rFonts w:eastAsia="Times New Roman" w:cs="Arial"/>
                <w:i/>
                <w:iCs/>
                <w:sz w:val="18"/>
                <w:szCs w:val="18"/>
                <w:lang w:val="en-US" w:eastAsia="en-US"/>
              </w:rPr>
              <w:t>SPS-Config</w:t>
            </w:r>
            <w:r>
              <w:rPr>
                <w:rFonts w:eastAsia="宋体" w:cs="Arial" w:hint="eastAsia"/>
                <w:i/>
                <w:iCs/>
                <w:sz w:val="18"/>
                <w:szCs w:val="18"/>
                <w:lang w:val="en-US"/>
              </w:rPr>
              <w:t xml:space="preserve"> </w:t>
            </w:r>
          </w:p>
          <w:p w14:paraId="275BDD2D" w14:textId="0C2256B6" w:rsidR="00053B8C" w:rsidRDefault="00053B8C">
            <w:pPr>
              <w:pStyle w:val="a6"/>
              <w:spacing w:after="60"/>
              <w:rPr>
                <w:rFonts w:eastAsia="宋体" w:cs="Arial"/>
                <w:color w:val="7030A0"/>
                <w:sz w:val="18"/>
                <w:szCs w:val="18"/>
              </w:rPr>
            </w:pPr>
            <w:r w:rsidRPr="00053B8C">
              <w:rPr>
                <w:rFonts w:eastAsia="宋体" w:cs="Arial"/>
                <w:color w:val="7030A0"/>
                <w:sz w:val="18"/>
                <w:szCs w:val="18"/>
              </w:rPr>
              <w:t>Samsung</w:t>
            </w:r>
            <w:r>
              <w:rPr>
                <w:rFonts w:eastAsia="宋体" w:cs="Arial"/>
                <w:color w:val="7030A0"/>
                <w:sz w:val="18"/>
                <w:szCs w:val="18"/>
              </w:rPr>
              <w:t>:</w:t>
            </w:r>
            <w:r w:rsidRPr="00053B8C">
              <w:rPr>
                <w:rFonts w:eastAsia="宋体" w:cs="Arial"/>
                <w:color w:val="7030A0"/>
                <w:sz w:val="18"/>
                <w:szCs w:val="18"/>
              </w:rPr>
              <w:t xml:space="preserve"> </w:t>
            </w:r>
            <w:r>
              <w:rPr>
                <w:rFonts w:eastAsia="宋体" w:cs="Arial"/>
                <w:color w:val="7030A0"/>
                <w:sz w:val="18"/>
                <w:szCs w:val="18"/>
              </w:rPr>
              <w:t>Please see response to QC2 above.</w:t>
            </w:r>
          </w:p>
          <w:p w14:paraId="1C65489B" w14:textId="77777777" w:rsidR="00053B8C" w:rsidRDefault="00053B8C">
            <w:pPr>
              <w:pStyle w:val="a6"/>
              <w:spacing w:after="60"/>
              <w:rPr>
                <w:rFonts w:eastAsia="宋体" w:cs="Arial"/>
                <w:i/>
                <w:iCs/>
                <w:sz w:val="18"/>
                <w:szCs w:val="18"/>
                <w:lang w:val="en-US"/>
              </w:rPr>
            </w:pPr>
          </w:p>
          <w:p w14:paraId="728AA27B" w14:textId="749F1688" w:rsidR="00CE3D82" w:rsidRDefault="00946B4D">
            <w:pPr>
              <w:pStyle w:val="a6"/>
              <w:spacing w:after="60"/>
              <w:rPr>
                <w:rFonts w:eastAsia="宋体" w:cs="Arial"/>
                <w:sz w:val="18"/>
                <w:szCs w:val="18"/>
                <w:lang w:val="en-US"/>
              </w:rPr>
            </w:pPr>
            <w:r>
              <w:rPr>
                <w:rFonts w:eastAsia="宋体" w:cs="Arial" w:hint="eastAsia"/>
                <w:sz w:val="18"/>
                <w:szCs w:val="18"/>
                <w:lang w:val="en-US"/>
              </w:rPr>
              <w:t xml:space="preserve">A2: We should focus on Rel-15 specification first and then decide whether any update to Rel-16 is needed. </w:t>
            </w:r>
          </w:p>
          <w:p w14:paraId="16305067" w14:textId="190F9998" w:rsidR="00053B8C" w:rsidRDefault="00FA02B4">
            <w:pPr>
              <w:pStyle w:val="a6"/>
              <w:spacing w:after="60"/>
              <w:rPr>
                <w:rFonts w:eastAsia="宋体" w:cs="Arial"/>
                <w:sz w:val="18"/>
                <w:szCs w:val="18"/>
                <w:lang w:val="en-US"/>
              </w:rPr>
            </w:pPr>
            <w:r w:rsidRPr="00053B8C">
              <w:rPr>
                <w:rFonts w:eastAsia="宋体" w:cs="Arial"/>
                <w:color w:val="7030A0"/>
                <w:sz w:val="18"/>
                <w:szCs w:val="18"/>
              </w:rPr>
              <w:t>Samsung</w:t>
            </w:r>
            <w:r>
              <w:rPr>
                <w:rFonts w:eastAsia="宋体" w:cs="Arial"/>
                <w:color w:val="7030A0"/>
                <w:sz w:val="18"/>
                <w:szCs w:val="18"/>
              </w:rPr>
              <w:t>:</w:t>
            </w:r>
            <w:r w:rsidRPr="00053B8C">
              <w:rPr>
                <w:rFonts w:eastAsia="宋体" w:cs="Arial"/>
                <w:color w:val="7030A0"/>
                <w:sz w:val="18"/>
                <w:szCs w:val="18"/>
              </w:rPr>
              <w:t xml:space="preserve"> </w:t>
            </w:r>
            <w:r>
              <w:rPr>
                <w:rFonts w:eastAsia="宋体" w:cs="Arial"/>
                <w:color w:val="7030A0"/>
                <w:sz w:val="18"/>
                <w:szCs w:val="18"/>
              </w:rPr>
              <w:t>Do not agree with “hiding things under the carpet”. NBC CRs will be needed for both Rel-15 and Rel-16 for interpretation 2.</w:t>
            </w:r>
          </w:p>
          <w:p w14:paraId="67F3D28D" w14:textId="77777777" w:rsidR="00053B8C" w:rsidRDefault="00053B8C">
            <w:pPr>
              <w:pStyle w:val="a6"/>
              <w:spacing w:after="60"/>
              <w:rPr>
                <w:rFonts w:eastAsia="宋体" w:cs="Arial"/>
                <w:sz w:val="18"/>
                <w:szCs w:val="18"/>
                <w:lang w:val="en-US"/>
              </w:rPr>
            </w:pPr>
          </w:p>
          <w:p w14:paraId="4B8847FD" w14:textId="06842175" w:rsidR="00CE3D82" w:rsidRDefault="00946B4D">
            <w:pPr>
              <w:pStyle w:val="a6"/>
              <w:spacing w:after="60"/>
              <w:rPr>
                <w:rFonts w:eastAsia="宋体" w:cs="Arial"/>
                <w:sz w:val="18"/>
                <w:szCs w:val="18"/>
                <w:lang w:val="en-US"/>
              </w:rPr>
            </w:pPr>
            <w:r>
              <w:rPr>
                <w:rFonts w:eastAsia="宋体" w:cs="Arial" w:hint="eastAsia"/>
                <w:sz w:val="18"/>
                <w:szCs w:val="18"/>
                <w:lang w:val="en-US"/>
              </w:rPr>
              <w:t>A3: We cannot read TS 38.321 only. Otherwise why don</w:t>
            </w:r>
            <w:r>
              <w:rPr>
                <w:rFonts w:eastAsia="宋体" w:cs="Arial"/>
                <w:sz w:val="18"/>
                <w:szCs w:val="18"/>
                <w:lang w:val="en-US"/>
              </w:rPr>
              <w:t>’</w:t>
            </w:r>
            <w:r>
              <w:rPr>
                <w:rFonts w:eastAsia="宋体" w:cs="Arial" w:hint="eastAsia"/>
                <w:sz w:val="18"/>
                <w:szCs w:val="18"/>
                <w:lang w:val="en-US"/>
              </w:rPr>
              <w:t xml:space="preserve">t we use PRI and also several other bit fields  for validation. In addition, the referred texts </w:t>
            </w:r>
            <w:r>
              <w:rPr>
                <w:rFonts w:eastAsia="宋体" w:cs="Arial"/>
                <w:sz w:val="18"/>
                <w:szCs w:val="18"/>
                <w:lang w:val="en-US"/>
              </w:rPr>
              <w:t>‘</w:t>
            </w:r>
            <w:r>
              <w:rPr>
                <w:rFonts w:eastAsia="宋体" w:cs="Arial" w:hint="eastAsia"/>
                <w:sz w:val="18"/>
                <w:szCs w:val="18"/>
                <w:lang w:val="en-US"/>
              </w:rPr>
              <w:t xml:space="preserve">after </w:t>
            </w:r>
            <w:r>
              <w:rPr>
                <w:rFonts w:eastAsia="宋体" w:cs="Arial" w:hint="eastAsia"/>
                <w:b/>
                <w:bCs/>
                <w:sz w:val="18"/>
                <w:szCs w:val="18"/>
                <w:lang w:val="en-US"/>
              </w:rPr>
              <w:t xml:space="preserve">receiving </w:t>
            </w:r>
            <w:r>
              <w:rPr>
                <w:rFonts w:eastAsia="宋体" w:cs="Arial" w:hint="eastAsia"/>
                <w:sz w:val="18"/>
                <w:szCs w:val="18"/>
                <w:lang w:val="en-US"/>
              </w:rPr>
              <w:t>the activation DCI</w:t>
            </w:r>
            <w:r>
              <w:rPr>
                <w:rFonts w:eastAsia="宋体" w:cs="Arial"/>
                <w:sz w:val="18"/>
                <w:szCs w:val="18"/>
                <w:lang w:val="en-US"/>
              </w:rPr>
              <w:t>’</w:t>
            </w:r>
            <w:r>
              <w:rPr>
                <w:rFonts w:eastAsia="宋体" w:cs="Arial" w:hint="eastAsia"/>
                <w:sz w:val="18"/>
                <w:szCs w:val="18"/>
                <w:lang w:val="en-US"/>
              </w:rPr>
              <w:t xml:space="preserve"> instead of </w:t>
            </w:r>
            <w:r>
              <w:rPr>
                <w:rFonts w:eastAsia="宋体" w:cs="Arial"/>
                <w:sz w:val="18"/>
                <w:szCs w:val="18"/>
                <w:lang w:val="en-US"/>
              </w:rPr>
              <w:t>‘</w:t>
            </w:r>
            <w:r>
              <w:rPr>
                <w:rFonts w:eastAsia="宋体" w:cs="Arial" w:hint="eastAsia"/>
                <w:sz w:val="18"/>
                <w:szCs w:val="18"/>
                <w:lang w:val="en-US"/>
              </w:rPr>
              <w:t>after the activation DCI</w:t>
            </w:r>
            <w:r>
              <w:rPr>
                <w:rFonts w:eastAsia="宋体" w:cs="Arial"/>
                <w:sz w:val="18"/>
                <w:szCs w:val="18"/>
                <w:lang w:val="en-US"/>
              </w:rPr>
              <w:t>’’</w:t>
            </w:r>
            <w:r>
              <w:rPr>
                <w:rFonts w:eastAsia="宋体" w:cs="Arial" w:hint="eastAsia"/>
                <w:sz w:val="18"/>
                <w:szCs w:val="18"/>
                <w:lang w:val="en-US"/>
              </w:rPr>
              <w:t xml:space="preserve"> is quite ambiguous about when it would take effect. </w:t>
            </w:r>
          </w:p>
          <w:p w14:paraId="160432B0" w14:textId="18DF485D" w:rsidR="00FA02B4" w:rsidRDefault="00FA02B4">
            <w:pPr>
              <w:pStyle w:val="a6"/>
              <w:spacing w:after="60"/>
              <w:rPr>
                <w:rFonts w:eastAsia="宋体" w:cs="Arial"/>
                <w:sz w:val="18"/>
                <w:szCs w:val="18"/>
                <w:lang w:val="en-US"/>
              </w:rPr>
            </w:pPr>
            <w:r w:rsidRPr="00053B8C">
              <w:rPr>
                <w:rFonts w:eastAsia="宋体" w:cs="Arial"/>
                <w:color w:val="7030A0"/>
                <w:sz w:val="18"/>
                <w:szCs w:val="18"/>
              </w:rPr>
              <w:t>Samsung</w:t>
            </w:r>
            <w:r>
              <w:rPr>
                <w:rFonts w:eastAsia="宋体" w:cs="Arial"/>
                <w:color w:val="7030A0"/>
                <w:sz w:val="18"/>
                <w:szCs w:val="18"/>
              </w:rPr>
              <w:t>:</w:t>
            </w:r>
            <w:r w:rsidRPr="00053B8C">
              <w:rPr>
                <w:rFonts w:eastAsia="宋体" w:cs="Arial"/>
                <w:color w:val="7030A0"/>
                <w:sz w:val="18"/>
                <w:szCs w:val="18"/>
              </w:rPr>
              <w:t xml:space="preserve"> </w:t>
            </w:r>
            <w:r>
              <w:rPr>
                <w:rFonts w:eastAsia="宋体" w:cs="Arial"/>
                <w:color w:val="7030A0"/>
                <w:sz w:val="18"/>
                <w:szCs w:val="18"/>
              </w:rPr>
              <w:t>TSs must be read jointly. TS ‘A’ must be considered if any ambiguity in TS ‘B’.</w:t>
            </w:r>
          </w:p>
          <w:p w14:paraId="7860DA21" w14:textId="77777777" w:rsidR="00FA02B4" w:rsidRDefault="00FA02B4">
            <w:pPr>
              <w:pStyle w:val="a6"/>
              <w:spacing w:after="60"/>
              <w:rPr>
                <w:rFonts w:eastAsia="宋体" w:cs="Arial"/>
                <w:sz w:val="18"/>
                <w:szCs w:val="18"/>
                <w:lang w:val="en-US"/>
              </w:rPr>
            </w:pPr>
          </w:p>
          <w:p w14:paraId="463E7FC3" w14:textId="48E7CCAF" w:rsidR="00CE3D82" w:rsidRDefault="00946B4D">
            <w:pPr>
              <w:pStyle w:val="a6"/>
              <w:spacing w:after="60"/>
              <w:rPr>
                <w:rFonts w:eastAsia="宋体" w:cs="Arial"/>
                <w:sz w:val="18"/>
                <w:szCs w:val="18"/>
                <w:lang w:val="en-US"/>
              </w:rPr>
            </w:pPr>
            <w:r>
              <w:rPr>
                <w:rFonts w:eastAsia="宋体" w:cs="Arial" w:hint="eastAsia"/>
                <w:sz w:val="18"/>
                <w:szCs w:val="18"/>
                <w:lang w:val="en-US"/>
              </w:rPr>
              <w:lastRenderedPageBreak/>
              <w:t>A4/A5: We don</w:t>
            </w:r>
            <w:r>
              <w:rPr>
                <w:rFonts w:eastAsia="宋体" w:cs="Arial"/>
                <w:sz w:val="18"/>
                <w:szCs w:val="18"/>
                <w:lang w:val="en-US"/>
              </w:rPr>
              <w:t>’</w:t>
            </w:r>
            <w:r>
              <w:rPr>
                <w:rFonts w:eastAsia="宋体" w:cs="Arial" w:hint="eastAsia"/>
                <w:sz w:val="18"/>
                <w:szCs w:val="18"/>
                <w:lang w:val="en-US"/>
              </w:rPr>
              <w:t>t see any problem about current CB constructions by considering the first SPS PDSCH as a DG PDSCH.</w:t>
            </w:r>
          </w:p>
          <w:p w14:paraId="7FA4388D" w14:textId="49510464" w:rsidR="00FA02B4" w:rsidRDefault="00FA02B4">
            <w:pPr>
              <w:pStyle w:val="a6"/>
              <w:spacing w:after="60"/>
              <w:rPr>
                <w:rFonts w:eastAsia="宋体" w:cs="Arial"/>
                <w:color w:val="7030A0"/>
                <w:sz w:val="18"/>
                <w:szCs w:val="18"/>
              </w:rPr>
            </w:pPr>
            <w:r w:rsidRPr="00053B8C">
              <w:rPr>
                <w:rFonts w:eastAsia="宋体" w:cs="Arial"/>
                <w:color w:val="7030A0"/>
                <w:sz w:val="18"/>
                <w:szCs w:val="18"/>
              </w:rPr>
              <w:t>Samsung</w:t>
            </w:r>
            <w:r>
              <w:rPr>
                <w:rFonts w:eastAsia="宋体" w:cs="Arial"/>
                <w:color w:val="7030A0"/>
                <w:sz w:val="18"/>
                <w:szCs w:val="18"/>
              </w:rPr>
              <w:t>:</w:t>
            </w:r>
            <w:r w:rsidRPr="00053B8C">
              <w:rPr>
                <w:rFonts w:eastAsia="宋体" w:cs="Arial"/>
                <w:color w:val="7030A0"/>
                <w:sz w:val="18"/>
                <w:szCs w:val="18"/>
              </w:rPr>
              <w:t xml:space="preserve"> </w:t>
            </w:r>
            <w:r>
              <w:rPr>
                <w:rFonts w:eastAsia="宋体" w:cs="Arial"/>
                <w:color w:val="7030A0"/>
                <w:sz w:val="18"/>
                <w:szCs w:val="18"/>
              </w:rPr>
              <w:t>Please see responses to QC2 above.</w:t>
            </w:r>
          </w:p>
          <w:p w14:paraId="3FF594B9" w14:textId="77777777" w:rsidR="00FA02B4" w:rsidRDefault="00FA02B4">
            <w:pPr>
              <w:pStyle w:val="a6"/>
              <w:spacing w:after="60"/>
              <w:rPr>
                <w:rFonts w:eastAsia="宋体" w:cs="Arial"/>
                <w:sz w:val="18"/>
                <w:szCs w:val="18"/>
                <w:lang w:val="en-US"/>
              </w:rPr>
            </w:pPr>
          </w:p>
          <w:p w14:paraId="66B84749" w14:textId="44223EA1" w:rsidR="00CE3D82" w:rsidRDefault="00946B4D">
            <w:pPr>
              <w:pStyle w:val="a6"/>
              <w:spacing w:after="60"/>
              <w:rPr>
                <w:rFonts w:eastAsia="宋体" w:cs="Arial"/>
                <w:i/>
                <w:iCs/>
                <w:sz w:val="18"/>
                <w:szCs w:val="18"/>
                <w:lang w:val="en-US"/>
              </w:rPr>
            </w:pPr>
            <w:r>
              <w:rPr>
                <w:rFonts w:eastAsia="宋体" w:cs="Arial" w:hint="eastAsia"/>
                <w:sz w:val="18"/>
                <w:szCs w:val="18"/>
                <w:lang w:val="en-US"/>
              </w:rPr>
              <w:t xml:space="preserve">A6: There is no </w:t>
            </w:r>
            <w:r>
              <w:rPr>
                <w:sz w:val="18"/>
                <w:szCs w:val="18"/>
                <w:lang w:val="en-US"/>
              </w:rPr>
              <w:t>HARQ</w:t>
            </w:r>
            <w:r>
              <w:rPr>
                <w:rFonts w:hint="eastAsia"/>
                <w:sz w:val="18"/>
                <w:szCs w:val="18"/>
                <w:lang w:val="en-US"/>
              </w:rPr>
              <w:t xml:space="preserve"> </w:t>
            </w:r>
            <w:r>
              <w:rPr>
                <w:sz w:val="18"/>
                <w:szCs w:val="18"/>
                <w:lang w:val="en-US"/>
              </w:rPr>
              <w:t>feedback timing</w:t>
            </w:r>
            <w:r>
              <w:rPr>
                <w:rFonts w:eastAsia="宋体" w:cs="Arial" w:hint="eastAsia"/>
                <w:sz w:val="18"/>
                <w:szCs w:val="18"/>
                <w:lang w:val="en-US"/>
              </w:rPr>
              <w:t xml:space="preserve"> configuration in </w:t>
            </w:r>
            <w:r>
              <w:rPr>
                <w:rFonts w:eastAsia="Times New Roman" w:cs="Arial"/>
                <w:i/>
                <w:iCs/>
                <w:sz w:val="18"/>
                <w:szCs w:val="18"/>
                <w:lang w:val="en-US" w:eastAsia="en-US"/>
              </w:rPr>
              <w:t>SPS-Config</w:t>
            </w:r>
            <w:r>
              <w:rPr>
                <w:rFonts w:eastAsia="宋体" w:cs="Arial" w:hint="eastAsia"/>
                <w:i/>
                <w:iCs/>
                <w:sz w:val="18"/>
                <w:szCs w:val="18"/>
                <w:lang w:val="en-US"/>
              </w:rPr>
              <w:t xml:space="preserve">, </w:t>
            </w:r>
            <w:r>
              <w:rPr>
                <w:rFonts w:eastAsia="宋体" w:cs="Arial" w:hint="eastAsia"/>
                <w:sz w:val="18"/>
                <w:szCs w:val="18"/>
                <w:lang w:val="en-US"/>
              </w:rPr>
              <w:t xml:space="preserve">while PUCCH resource is configured in </w:t>
            </w:r>
            <w:r>
              <w:rPr>
                <w:rFonts w:eastAsia="Times New Roman" w:cs="Arial"/>
                <w:i/>
                <w:iCs/>
                <w:sz w:val="18"/>
                <w:szCs w:val="18"/>
                <w:lang w:val="en-US" w:eastAsia="en-US"/>
              </w:rPr>
              <w:t>SPS-Confi</w:t>
            </w:r>
            <w:r>
              <w:rPr>
                <w:rFonts w:eastAsia="宋体" w:cs="Arial" w:hint="eastAsia"/>
                <w:i/>
                <w:iCs/>
                <w:sz w:val="18"/>
                <w:szCs w:val="18"/>
                <w:lang w:val="en-US"/>
              </w:rPr>
              <w:t xml:space="preserve">g. </w:t>
            </w:r>
          </w:p>
          <w:p w14:paraId="404D237A" w14:textId="01992469" w:rsidR="00FA02B4" w:rsidRPr="00FA02B4" w:rsidRDefault="00FA02B4">
            <w:pPr>
              <w:pStyle w:val="a6"/>
              <w:spacing w:after="60"/>
              <w:rPr>
                <w:rFonts w:eastAsia="宋体" w:cs="Arial"/>
                <w:color w:val="7030A0"/>
                <w:sz w:val="18"/>
                <w:szCs w:val="18"/>
              </w:rPr>
            </w:pPr>
            <w:r w:rsidRPr="00FA02B4">
              <w:rPr>
                <w:rFonts w:eastAsia="宋体" w:cs="Arial"/>
                <w:color w:val="7030A0"/>
                <w:sz w:val="18"/>
                <w:szCs w:val="18"/>
              </w:rPr>
              <w:t xml:space="preserve">Samsung: The point is that there is no ‘first’ SPS PDSCH and ‘other’ SPS PDSCH. If SPS PDSCH had a “corresponding PDCCH” </w:t>
            </w:r>
            <w:r>
              <w:rPr>
                <w:rFonts w:eastAsia="宋体" w:cs="Arial"/>
                <w:color w:val="7030A0"/>
                <w:sz w:val="18"/>
                <w:szCs w:val="18"/>
              </w:rPr>
              <w:t xml:space="preserve">with a scheduling DCI </w:t>
            </w:r>
            <w:r w:rsidRPr="00FA02B4">
              <w:rPr>
                <w:rFonts w:eastAsia="宋体" w:cs="Arial"/>
                <w:color w:val="7030A0"/>
                <w:sz w:val="18"/>
                <w:szCs w:val="18"/>
              </w:rPr>
              <w:t xml:space="preserve">for PUCCH resource determination, why shouldn’t it apply to all SPS PDSCHs </w:t>
            </w:r>
            <w:r>
              <w:rPr>
                <w:rFonts w:eastAsia="宋体" w:cs="Arial"/>
                <w:color w:val="7030A0"/>
                <w:sz w:val="18"/>
                <w:szCs w:val="18"/>
              </w:rPr>
              <w:t>(</w:t>
            </w:r>
            <w:r w:rsidRPr="00FA02B4">
              <w:rPr>
                <w:rFonts w:eastAsia="宋体" w:cs="Arial"/>
                <w:color w:val="7030A0"/>
                <w:sz w:val="18"/>
                <w:szCs w:val="18"/>
              </w:rPr>
              <w:t xml:space="preserve">and then </w:t>
            </w:r>
            <w:r w:rsidRPr="00FA02B4">
              <w:rPr>
                <w:i/>
                <w:iCs/>
                <w:color w:val="7030A0"/>
                <w:sz w:val="18"/>
                <w:szCs w:val="18"/>
                <w:lang w:val="en-US"/>
              </w:rPr>
              <w:t>n1PUCCH-AN</w:t>
            </w:r>
            <w:r w:rsidRPr="00FA02B4">
              <w:rPr>
                <w:color w:val="7030A0"/>
                <w:sz w:val="18"/>
                <w:szCs w:val="18"/>
                <w:lang w:val="en-US"/>
              </w:rPr>
              <w:t xml:space="preserve"> would be ignored</w:t>
            </w:r>
            <w:r>
              <w:rPr>
                <w:color w:val="7030A0"/>
                <w:sz w:val="18"/>
                <w:szCs w:val="18"/>
                <w:lang w:val="en-US"/>
              </w:rPr>
              <w:t>)</w:t>
            </w:r>
            <w:r w:rsidRPr="00FA02B4">
              <w:rPr>
                <w:color w:val="7030A0"/>
                <w:sz w:val="18"/>
                <w:szCs w:val="18"/>
                <w:lang w:val="en-US"/>
              </w:rPr>
              <w:t xml:space="preserve">? </w:t>
            </w:r>
            <w:r>
              <w:rPr>
                <w:color w:val="7030A0"/>
                <w:sz w:val="18"/>
                <w:szCs w:val="18"/>
                <w:lang w:val="en-US"/>
              </w:rPr>
              <w:t>Where exactly do you get the understanding that only the first SPS PDSCH is to be considered?</w:t>
            </w:r>
          </w:p>
          <w:p w14:paraId="70C97935" w14:textId="4AE14CD3" w:rsidR="00FA02B4" w:rsidRDefault="00FA02B4">
            <w:pPr>
              <w:pStyle w:val="a6"/>
              <w:spacing w:after="60"/>
              <w:rPr>
                <w:rFonts w:eastAsia="宋体" w:cs="Arial"/>
                <w:i/>
                <w:iCs/>
                <w:sz w:val="18"/>
                <w:szCs w:val="18"/>
                <w:lang w:val="en-US"/>
              </w:rPr>
            </w:pPr>
            <w:r>
              <w:rPr>
                <w:rFonts w:eastAsia="宋体" w:cs="Arial"/>
                <w:color w:val="7030A0"/>
                <w:sz w:val="18"/>
                <w:szCs w:val="18"/>
              </w:rPr>
              <w:t xml:space="preserve"> </w:t>
            </w:r>
          </w:p>
          <w:p w14:paraId="4693A77E" w14:textId="5A9D7D49" w:rsidR="00CE3D82" w:rsidRDefault="00946B4D">
            <w:pPr>
              <w:pStyle w:val="a6"/>
              <w:spacing w:after="60"/>
              <w:rPr>
                <w:sz w:val="18"/>
                <w:szCs w:val="18"/>
                <w:lang w:val="en-US"/>
              </w:rPr>
            </w:pPr>
            <w:r>
              <w:rPr>
                <w:rFonts w:eastAsia="宋体" w:cs="Arial" w:hint="eastAsia"/>
                <w:sz w:val="18"/>
                <w:szCs w:val="18"/>
                <w:lang w:val="en-US"/>
              </w:rPr>
              <w:t xml:space="preserve">A7: Similar as </w:t>
            </w:r>
            <w:r>
              <w:rPr>
                <w:rFonts w:hint="eastAsia"/>
                <w:sz w:val="18"/>
                <w:szCs w:val="18"/>
                <w:lang w:val="en-US"/>
              </w:rPr>
              <w:t xml:space="preserve">A6, </w:t>
            </w:r>
            <w:r>
              <w:rPr>
                <w:i/>
                <w:iCs/>
                <w:sz w:val="18"/>
                <w:szCs w:val="18"/>
                <w:lang w:val="en-US"/>
              </w:rPr>
              <w:t>n1PUCCH-AN</w:t>
            </w:r>
            <w:r>
              <w:rPr>
                <w:sz w:val="18"/>
                <w:szCs w:val="18"/>
                <w:lang w:val="en-US"/>
              </w:rPr>
              <w:t xml:space="preserve"> </w:t>
            </w:r>
            <w:r>
              <w:rPr>
                <w:rFonts w:hint="eastAsia"/>
                <w:sz w:val="18"/>
                <w:szCs w:val="18"/>
                <w:lang w:val="en-US"/>
              </w:rPr>
              <w:t xml:space="preserve">is configured in </w:t>
            </w:r>
            <w:r>
              <w:rPr>
                <w:rFonts w:eastAsia="Times New Roman" w:cs="Arial"/>
                <w:i/>
                <w:iCs/>
                <w:sz w:val="18"/>
                <w:szCs w:val="18"/>
                <w:lang w:val="en-US" w:eastAsia="en-US"/>
              </w:rPr>
              <w:t>SPS-Confi</w:t>
            </w:r>
            <w:r>
              <w:rPr>
                <w:rFonts w:eastAsia="宋体" w:cs="Arial" w:hint="eastAsia"/>
                <w:i/>
                <w:iCs/>
                <w:sz w:val="18"/>
                <w:szCs w:val="18"/>
                <w:lang w:val="en-US"/>
              </w:rPr>
              <w:t xml:space="preserve">g </w:t>
            </w:r>
            <w:r>
              <w:rPr>
                <w:rFonts w:hint="eastAsia"/>
                <w:sz w:val="18"/>
                <w:szCs w:val="18"/>
                <w:lang w:val="en-US"/>
              </w:rPr>
              <w:t xml:space="preserve">and should be used for subsequent SPS PDSCHs. </w:t>
            </w:r>
          </w:p>
          <w:p w14:paraId="15203CD8" w14:textId="77777777" w:rsidR="00FA02B4" w:rsidRDefault="00FA02B4" w:rsidP="00FA02B4">
            <w:pPr>
              <w:pStyle w:val="a6"/>
              <w:spacing w:after="60"/>
              <w:rPr>
                <w:rFonts w:eastAsia="宋体" w:cs="Arial"/>
                <w:color w:val="7030A0"/>
                <w:sz w:val="18"/>
                <w:szCs w:val="18"/>
              </w:rPr>
            </w:pPr>
            <w:r w:rsidRPr="00053B8C">
              <w:rPr>
                <w:rFonts w:eastAsia="宋体" w:cs="Arial"/>
                <w:color w:val="7030A0"/>
                <w:sz w:val="18"/>
                <w:szCs w:val="18"/>
              </w:rPr>
              <w:t>Samsung</w:t>
            </w:r>
            <w:r>
              <w:rPr>
                <w:rFonts w:eastAsia="宋体" w:cs="Arial"/>
                <w:color w:val="7030A0"/>
                <w:sz w:val="18"/>
                <w:szCs w:val="18"/>
              </w:rPr>
              <w:t>:</w:t>
            </w:r>
            <w:r w:rsidRPr="00053B8C">
              <w:rPr>
                <w:rFonts w:eastAsia="宋体" w:cs="Arial"/>
                <w:color w:val="7030A0"/>
                <w:sz w:val="18"/>
                <w:szCs w:val="18"/>
              </w:rPr>
              <w:t xml:space="preserve"> </w:t>
            </w:r>
            <w:r>
              <w:rPr>
                <w:rFonts w:eastAsia="宋体" w:cs="Arial"/>
                <w:color w:val="7030A0"/>
                <w:sz w:val="18"/>
                <w:szCs w:val="18"/>
              </w:rPr>
              <w:t>Please see responses to QC2 above.</w:t>
            </w:r>
          </w:p>
          <w:p w14:paraId="66DC3F58" w14:textId="77777777" w:rsidR="00FA02B4" w:rsidRDefault="00FA02B4">
            <w:pPr>
              <w:pStyle w:val="a6"/>
              <w:spacing w:after="60"/>
              <w:rPr>
                <w:rFonts w:eastAsia="宋体" w:cs="Arial"/>
                <w:i/>
                <w:iCs/>
                <w:sz w:val="18"/>
                <w:szCs w:val="18"/>
                <w:lang w:val="en-US"/>
              </w:rPr>
            </w:pPr>
          </w:p>
          <w:p w14:paraId="5160E235" w14:textId="77777777" w:rsidR="00CE3D82" w:rsidRDefault="00946B4D">
            <w:pPr>
              <w:pStyle w:val="a6"/>
              <w:spacing w:after="60"/>
              <w:rPr>
                <w:rFonts w:eastAsia="宋体" w:cs="Arial"/>
                <w:sz w:val="18"/>
                <w:szCs w:val="18"/>
                <w:lang w:val="en-US"/>
              </w:rPr>
            </w:pPr>
            <w:r>
              <w:rPr>
                <w:rFonts w:eastAsia="宋体" w:cs="Arial" w:hint="eastAsia"/>
                <w:sz w:val="18"/>
                <w:szCs w:val="18"/>
                <w:lang w:val="en-US"/>
              </w:rPr>
              <w:t xml:space="preserve">A8: Except for the ones used for validation, all other fields are used for the first SPS PDSCH.  </w:t>
            </w:r>
          </w:p>
          <w:p w14:paraId="298D5CCC" w14:textId="11A5DBA7" w:rsidR="00FA02B4" w:rsidRPr="00FA02B4" w:rsidRDefault="00FA02B4">
            <w:pPr>
              <w:pStyle w:val="a6"/>
              <w:spacing w:after="60"/>
              <w:rPr>
                <w:rFonts w:eastAsia="宋体" w:cs="Arial"/>
                <w:color w:val="7030A0"/>
                <w:sz w:val="18"/>
                <w:szCs w:val="18"/>
              </w:rPr>
            </w:pPr>
            <w:r w:rsidRPr="00053B8C">
              <w:rPr>
                <w:rFonts w:eastAsia="宋体" w:cs="Arial"/>
                <w:color w:val="7030A0"/>
                <w:sz w:val="18"/>
                <w:szCs w:val="18"/>
              </w:rPr>
              <w:t>Samsung</w:t>
            </w:r>
            <w:r>
              <w:rPr>
                <w:rFonts w:eastAsia="宋体" w:cs="Arial"/>
                <w:color w:val="7030A0"/>
                <w:sz w:val="18"/>
                <w:szCs w:val="18"/>
              </w:rPr>
              <w:t>:</w:t>
            </w:r>
            <w:r w:rsidRPr="00053B8C">
              <w:rPr>
                <w:rFonts w:eastAsia="宋体" w:cs="Arial"/>
                <w:color w:val="7030A0"/>
                <w:sz w:val="18"/>
                <w:szCs w:val="18"/>
              </w:rPr>
              <w:t xml:space="preserve"> </w:t>
            </w:r>
            <w:r>
              <w:rPr>
                <w:rFonts w:eastAsia="宋体" w:cs="Arial"/>
                <w:color w:val="7030A0"/>
                <w:sz w:val="18"/>
                <w:szCs w:val="18"/>
              </w:rPr>
              <w:t>Please see responses to QC2 above.</w:t>
            </w:r>
          </w:p>
        </w:tc>
      </w:tr>
    </w:tbl>
    <w:p w14:paraId="0CB6D778" w14:textId="77777777" w:rsidR="00CE3D82" w:rsidRDefault="00CE3D82">
      <w:pPr>
        <w:pStyle w:val="a6"/>
        <w:rPr>
          <w:rFonts w:ascii="Times New Roman" w:eastAsia="宋体" w:hAnsi="Times New Roman"/>
        </w:rPr>
      </w:pPr>
    </w:p>
    <w:p w14:paraId="5D74DA1A" w14:textId="77777777" w:rsidR="00CE3D82" w:rsidRDefault="00946B4D">
      <w:pPr>
        <w:pStyle w:val="31"/>
      </w:pPr>
      <w:r>
        <w:rPr>
          <w:highlight w:val="yellow"/>
        </w:rPr>
        <w:t>Summary after round #2 - NEW</w:t>
      </w:r>
    </w:p>
    <w:p w14:paraId="66E00A88" w14:textId="77777777" w:rsidR="00CE3D82" w:rsidRDefault="00946B4D">
      <w:r>
        <w:t>All the 4 companies supporting interpretation 1 still indicated preference for that, but one of the companies indicated that they would be able to accept the majority view as a way forward if that allows RAN1 to clarify the spec so that DL SPS activation works. 4 out of the 10 companies supporting alternative 2 indicated they would be OK with the alternative 2. No other companies provided comments during round #2.</w:t>
      </w:r>
    </w:p>
    <w:p w14:paraId="3C01039C" w14:textId="77777777" w:rsidR="00CE3D82" w:rsidRDefault="00946B4D">
      <w:r>
        <w:t>On the set of questions on the detailed implications of Alt.2 posed by Samsung, two companies provided responses, that were further responded by Samsung. However, it was not clear to the moderator if with Alt.2 the CB construction of the 1</w:t>
      </w:r>
      <w:r>
        <w:rPr>
          <w:vertAlign w:val="superscript"/>
        </w:rPr>
        <w:t>st</w:t>
      </w:r>
      <w:r>
        <w:t xml:space="preserve"> SPS-PDSCH actually is supposed to follow DG-PDSCH or SPS-PDSCH construction.</w:t>
      </w:r>
    </w:p>
    <w:p w14:paraId="0DF44959" w14:textId="77777777" w:rsidR="00CE3D82" w:rsidRDefault="00946B4D">
      <w:r>
        <w:t>Perhaps the correct interpretation of alt2 is that the 1</w:t>
      </w:r>
      <w:r>
        <w:rPr>
          <w:vertAlign w:val="superscript"/>
        </w:rPr>
        <w:t>st</w:t>
      </w:r>
      <w:r>
        <w:t xml:space="preserve"> SPS-PDSCH after the activation is indeed an SPS-PDSCH, but with one exception – the PUCCH resource.</w:t>
      </w:r>
    </w:p>
    <w:p w14:paraId="6FAE8E5B" w14:textId="77777777" w:rsidR="00CE3D82" w:rsidRDefault="00946B4D">
      <w:pPr>
        <w:pStyle w:val="21"/>
        <w:rPr>
          <w:rStyle w:val="10"/>
          <w:highlight w:val="yellow"/>
        </w:rPr>
      </w:pPr>
      <w:r>
        <w:rPr>
          <w:rStyle w:val="10"/>
          <w:highlight w:val="yellow"/>
        </w:rPr>
        <w:t>3.3</w:t>
      </w:r>
      <w:r>
        <w:rPr>
          <w:rStyle w:val="10"/>
          <w:highlight w:val="yellow"/>
        </w:rPr>
        <w:tab/>
        <w:t>Round 3 – New</w:t>
      </w:r>
    </w:p>
    <w:p w14:paraId="16982DA6" w14:textId="77777777" w:rsidR="00CE3D82" w:rsidRDefault="00946B4D">
      <w:pPr>
        <w:rPr>
          <w:b/>
          <w:bCs/>
        </w:rPr>
      </w:pPr>
      <w:r>
        <w:rPr>
          <w:b/>
          <w:bCs/>
          <w:highlight w:val="yellow"/>
        </w:rPr>
        <w:t>Survey 1</w:t>
      </w:r>
      <w:r>
        <w:rPr>
          <w:b/>
          <w:bCs/>
        </w:rPr>
        <w:t xml:space="preserve"> – most critical</w:t>
      </w:r>
    </w:p>
    <w:p w14:paraId="671C050E" w14:textId="77777777" w:rsidR="00CE3D82" w:rsidRDefault="00946B4D">
      <w:r>
        <w:t>Please indicate your company’s preferred alternative (assume no changes to round 1 here, just for the record), and if you are able to accept the other alternative as well.</w:t>
      </w:r>
    </w:p>
    <w:p w14:paraId="38FADC6D" w14:textId="77777777" w:rsidR="00CE3D82" w:rsidRDefault="00946B4D">
      <w:r>
        <w:t xml:space="preserve">Please also indicate if you agree that the Alt.2 formulation is a correct one, or if e.g. the HARQ-ACK CB construction (or something else) should also follow the DG-PDSCH rule instead of SPS-PDSCH rule. </w:t>
      </w:r>
    </w:p>
    <w:tbl>
      <w:tblPr>
        <w:tblW w:w="9634" w:type="dxa"/>
        <w:tblLook w:val="04A0" w:firstRow="1" w:lastRow="0" w:firstColumn="1" w:lastColumn="0" w:noHBand="0" w:noVBand="1"/>
      </w:tblPr>
      <w:tblGrid>
        <w:gridCol w:w="1271"/>
        <w:gridCol w:w="3686"/>
        <w:gridCol w:w="4677"/>
      </w:tblGrid>
      <w:tr w:rsidR="00CE3D82" w14:paraId="357E44B4" w14:textId="77777777">
        <w:trPr>
          <w:trHeight w:val="348"/>
        </w:trPr>
        <w:tc>
          <w:tcPr>
            <w:tcW w:w="1271" w:type="dxa"/>
            <w:tcBorders>
              <w:top w:val="single" w:sz="4" w:space="0" w:color="FFFFFF"/>
              <w:left w:val="single" w:sz="4" w:space="0" w:color="FFFFFF"/>
              <w:bottom w:val="single" w:sz="4" w:space="0" w:color="auto"/>
              <w:right w:val="single" w:sz="4" w:space="0" w:color="FFFFFF"/>
            </w:tcBorders>
            <w:shd w:val="clear" w:color="000000" w:fill="75B91A"/>
          </w:tcPr>
          <w:p w14:paraId="0AE7227C" w14:textId="77777777" w:rsidR="00CE3D82" w:rsidRDefault="00946B4D">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 xml:space="preserve">Company </w:t>
            </w:r>
          </w:p>
        </w:tc>
        <w:tc>
          <w:tcPr>
            <w:tcW w:w="3686" w:type="dxa"/>
            <w:tcBorders>
              <w:top w:val="single" w:sz="4" w:space="0" w:color="FFFFFF"/>
              <w:left w:val="nil"/>
              <w:bottom w:val="single" w:sz="4" w:space="0" w:color="auto"/>
              <w:right w:val="single" w:sz="4" w:space="0" w:color="FFFFFF"/>
            </w:tcBorders>
            <w:shd w:val="clear" w:color="000000" w:fill="75B91A"/>
          </w:tcPr>
          <w:p w14:paraId="60229D33" w14:textId="77777777" w:rsidR="00CE3D82" w:rsidRDefault="00946B4D">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Alt.1</w:t>
            </w:r>
          </w:p>
          <w:p w14:paraId="2AF5A989" w14:textId="77777777" w:rsidR="00CE3D82" w:rsidRDefault="00946B4D">
            <w:pPr>
              <w:overflowPunct/>
              <w:autoSpaceDE/>
              <w:autoSpaceDN/>
              <w:adjustRightInd/>
              <w:spacing w:after="0"/>
              <w:textAlignment w:val="auto"/>
              <w:rPr>
                <w:rFonts w:ascii="Arial" w:eastAsia="Times New Roman" w:hAnsi="Arial" w:cs="Arial"/>
                <w:color w:val="FFFFFF"/>
                <w:sz w:val="18"/>
                <w:szCs w:val="18"/>
                <w:lang w:val="en-US" w:eastAsia="en-US"/>
              </w:rPr>
            </w:pPr>
            <w:r>
              <w:rPr>
                <w:rFonts w:ascii="Arial" w:eastAsia="Times New Roman" w:hAnsi="Arial" w:cs="Arial"/>
                <w:color w:val="FFFFFF"/>
                <w:sz w:val="18"/>
                <w:szCs w:val="18"/>
                <w:lang w:val="en-US" w:eastAsia="en-US"/>
              </w:rPr>
              <w:t>The 1</w:t>
            </w:r>
            <w:r>
              <w:rPr>
                <w:rFonts w:ascii="Arial" w:eastAsia="Times New Roman" w:hAnsi="Arial" w:cs="Arial"/>
                <w:color w:val="FFFFFF"/>
                <w:sz w:val="18"/>
                <w:szCs w:val="18"/>
                <w:vertAlign w:val="superscript"/>
                <w:lang w:val="en-US" w:eastAsia="en-US"/>
              </w:rPr>
              <w:t>st</w:t>
            </w:r>
            <w:r>
              <w:rPr>
                <w:rFonts w:ascii="Arial" w:eastAsia="Times New Roman" w:hAnsi="Arial" w:cs="Arial"/>
                <w:color w:val="FFFFFF"/>
                <w:sz w:val="18"/>
                <w:szCs w:val="18"/>
                <w:lang w:val="en-US" w:eastAsia="en-US"/>
              </w:rPr>
              <w:t xml:space="preserve"> SPS-PDSCH and the subsequent SPS-PDSCHs all follow the </w:t>
            </w:r>
            <w:r>
              <w:rPr>
                <w:rFonts w:ascii="Arial" w:eastAsia="Times New Roman" w:hAnsi="Arial" w:cs="Arial"/>
                <w:i/>
                <w:iCs/>
                <w:color w:val="FFFFFF"/>
                <w:sz w:val="18"/>
                <w:szCs w:val="18"/>
                <w:lang w:val="en-US" w:eastAsia="en-US"/>
              </w:rPr>
              <w:t>SPS-Config</w:t>
            </w:r>
          </w:p>
        </w:tc>
        <w:tc>
          <w:tcPr>
            <w:tcW w:w="4677" w:type="dxa"/>
            <w:tcBorders>
              <w:top w:val="single" w:sz="4" w:space="0" w:color="FFFFFF"/>
              <w:left w:val="nil"/>
              <w:bottom w:val="single" w:sz="4" w:space="0" w:color="auto"/>
              <w:right w:val="single" w:sz="4" w:space="0" w:color="FFFFFF"/>
            </w:tcBorders>
            <w:shd w:val="clear" w:color="000000" w:fill="75B91A"/>
          </w:tcPr>
          <w:p w14:paraId="2D75B7D9" w14:textId="77777777" w:rsidR="00CE3D82" w:rsidRDefault="00946B4D">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Alt.2</w:t>
            </w:r>
          </w:p>
          <w:p w14:paraId="181AD9D3" w14:textId="77777777" w:rsidR="00CE3D82" w:rsidRDefault="00946B4D">
            <w:pPr>
              <w:overflowPunct/>
              <w:autoSpaceDE/>
              <w:autoSpaceDN/>
              <w:adjustRightInd/>
              <w:spacing w:after="0"/>
              <w:textAlignment w:val="auto"/>
              <w:rPr>
                <w:rFonts w:ascii="Arial" w:eastAsia="Times New Roman" w:hAnsi="Arial" w:cs="Arial"/>
                <w:color w:val="FFFFFF"/>
                <w:sz w:val="18"/>
                <w:szCs w:val="18"/>
                <w:lang w:val="en-US" w:eastAsia="en-US"/>
              </w:rPr>
            </w:pPr>
            <w:r>
              <w:rPr>
                <w:rFonts w:ascii="Arial" w:eastAsia="Times New Roman" w:hAnsi="Arial" w:cs="Arial"/>
                <w:color w:val="FFFFFF"/>
                <w:sz w:val="18"/>
                <w:szCs w:val="18"/>
                <w:lang w:val="en-US" w:eastAsia="en-US"/>
              </w:rPr>
              <w:t>The 1</w:t>
            </w:r>
            <w:r>
              <w:rPr>
                <w:rFonts w:ascii="Arial" w:eastAsia="Times New Roman" w:hAnsi="Arial" w:cs="Arial"/>
                <w:color w:val="FFFFFF"/>
                <w:sz w:val="18"/>
                <w:szCs w:val="18"/>
                <w:vertAlign w:val="superscript"/>
                <w:lang w:val="en-US" w:eastAsia="en-US"/>
              </w:rPr>
              <w:t>st</w:t>
            </w:r>
            <w:r>
              <w:rPr>
                <w:rFonts w:ascii="Arial" w:eastAsia="Times New Roman" w:hAnsi="Arial" w:cs="Arial"/>
                <w:color w:val="FFFFFF"/>
                <w:sz w:val="18"/>
                <w:szCs w:val="18"/>
                <w:lang w:val="en-US" w:eastAsia="en-US"/>
              </w:rPr>
              <w:t xml:space="preserve"> SPS-PDSCH and the subsequent SPS-PDSCHs all follow the </w:t>
            </w:r>
            <w:r>
              <w:rPr>
                <w:rFonts w:ascii="Arial" w:eastAsia="Times New Roman" w:hAnsi="Arial" w:cs="Arial"/>
                <w:i/>
                <w:iCs/>
                <w:color w:val="FFFFFF"/>
                <w:sz w:val="18"/>
                <w:szCs w:val="18"/>
                <w:lang w:val="en-US" w:eastAsia="en-US"/>
              </w:rPr>
              <w:t xml:space="preserve">SPS-Config, </w:t>
            </w:r>
            <w:r>
              <w:rPr>
                <w:rFonts w:ascii="Arial" w:eastAsia="Times New Roman" w:hAnsi="Arial" w:cs="Arial"/>
                <w:color w:val="FFFFFF"/>
                <w:sz w:val="18"/>
                <w:szCs w:val="18"/>
                <w:lang w:val="en-US" w:eastAsia="en-US"/>
              </w:rPr>
              <w:t>except that</w:t>
            </w:r>
          </w:p>
          <w:p w14:paraId="59232CE5" w14:textId="77777777" w:rsidR="00CE3D82" w:rsidRDefault="00946B4D">
            <w:pPr>
              <w:overflowPunct/>
              <w:autoSpaceDE/>
              <w:autoSpaceDN/>
              <w:adjustRightInd/>
              <w:spacing w:after="0"/>
              <w:textAlignment w:val="auto"/>
              <w:rPr>
                <w:rFonts w:ascii="Arial" w:eastAsia="Times New Roman" w:hAnsi="Arial" w:cs="Arial"/>
                <w:color w:val="FFFFFF"/>
                <w:sz w:val="18"/>
                <w:szCs w:val="18"/>
                <w:lang w:val="en-US" w:eastAsia="en-US"/>
              </w:rPr>
            </w:pPr>
            <w:r>
              <w:rPr>
                <w:rFonts w:ascii="Arial" w:eastAsia="Times New Roman" w:hAnsi="Arial" w:cs="Arial"/>
                <w:color w:val="FFFFFF"/>
                <w:sz w:val="18"/>
                <w:szCs w:val="18"/>
                <w:lang w:val="en-US" w:eastAsia="en-US"/>
              </w:rPr>
              <w:t>the 1</w:t>
            </w:r>
            <w:r>
              <w:rPr>
                <w:rFonts w:ascii="Arial" w:eastAsia="Times New Roman" w:hAnsi="Arial" w:cs="Arial"/>
                <w:color w:val="FFFFFF"/>
                <w:sz w:val="18"/>
                <w:szCs w:val="18"/>
                <w:vertAlign w:val="superscript"/>
                <w:lang w:val="en-US" w:eastAsia="en-US"/>
              </w:rPr>
              <w:t>st</w:t>
            </w:r>
            <w:r>
              <w:rPr>
                <w:rFonts w:ascii="Arial" w:eastAsia="Times New Roman" w:hAnsi="Arial" w:cs="Arial"/>
                <w:color w:val="FFFFFF"/>
                <w:sz w:val="18"/>
                <w:szCs w:val="18"/>
                <w:lang w:val="en-US" w:eastAsia="en-US"/>
              </w:rPr>
              <w:t xml:space="preserve"> SPS-PDSCH HARQ-ACK is sent on the PUCCH resource indicated by the activation DCI</w:t>
            </w:r>
          </w:p>
        </w:tc>
      </w:tr>
      <w:tr w:rsidR="00CE3D82" w14:paraId="156F765D"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481E7C5D" w14:textId="77777777" w:rsidR="00CE3D82" w:rsidRDefault="00946B4D">
            <w:pPr>
              <w:pStyle w:val="a6"/>
              <w:spacing w:after="60"/>
              <w:rPr>
                <w:rFonts w:eastAsia="宋体" w:cs="Arial"/>
                <w:color w:val="A6A6A6" w:themeColor="background1" w:themeShade="A6"/>
                <w:sz w:val="18"/>
                <w:szCs w:val="18"/>
                <w:lang w:val="en-US"/>
              </w:rPr>
            </w:pPr>
            <w:r>
              <w:rPr>
                <w:rFonts w:eastAsia="宋体" w:cs="Arial"/>
                <w:color w:val="A6A6A6" w:themeColor="background1" w:themeShade="A6"/>
                <w:sz w:val="18"/>
                <w:szCs w:val="18"/>
                <w:lang w:val="en-US"/>
              </w:rPr>
              <w:t>Example row</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5495E6DB" w14:textId="77777777" w:rsidR="00CE3D82" w:rsidRDefault="00946B4D">
            <w:pPr>
              <w:pStyle w:val="a6"/>
              <w:spacing w:after="60"/>
              <w:rPr>
                <w:rFonts w:eastAsia="宋体" w:cs="Arial"/>
                <w:color w:val="A6A6A6" w:themeColor="background1" w:themeShade="A6"/>
                <w:sz w:val="18"/>
                <w:szCs w:val="18"/>
                <w:lang w:val="en-US"/>
              </w:rPr>
            </w:pPr>
            <w:r>
              <w:rPr>
                <w:rFonts w:eastAsia="宋体" w:cs="Arial"/>
                <w:color w:val="A6A6A6" w:themeColor="background1" w:themeShade="A6"/>
                <w:sz w:val="18"/>
                <w:szCs w:val="18"/>
                <w:lang w:val="en-US"/>
              </w:rPr>
              <w:t>Preferred choice</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15C64F0E" w14:textId="77777777" w:rsidR="00CE3D82" w:rsidRDefault="00946B4D">
            <w:pPr>
              <w:pStyle w:val="a6"/>
              <w:spacing w:after="60"/>
              <w:rPr>
                <w:rFonts w:eastAsia="宋体" w:cs="Arial"/>
                <w:color w:val="A6A6A6" w:themeColor="background1" w:themeShade="A6"/>
                <w:sz w:val="18"/>
                <w:szCs w:val="18"/>
                <w:lang w:val="en-US"/>
              </w:rPr>
            </w:pPr>
            <w:r>
              <w:rPr>
                <w:rFonts w:eastAsia="宋体" w:cs="Arial"/>
                <w:color w:val="A6A6A6" w:themeColor="background1" w:themeShade="A6"/>
                <w:sz w:val="18"/>
                <w:szCs w:val="18"/>
                <w:lang w:val="en-US"/>
              </w:rPr>
              <w:t>Acceptable compromise</w:t>
            </w:r>
          </w:p>
          <w:p w14:paraId="73D38A59" w14:textId="77777777" w:rsidR="00CE3D82" w:rsidRDefault="00946B4D">
            <w:pPr>
              <w:pStyle w:val="a6"/>
              <w:spacing w:after="60"/>
              <w:rPr>
                <w:rFonts w:eastAsia="宋体" w:cs="Arial"/>
                <w:color w:val="A6A6A6" w:themeColor="background1" w:themeShade="A6"/>
                <w:sz w:val="18"/>
                <w:szCs w:val="18"/>
                <w:lang w:val="en-US"/>
              </w:rPr>
            </w:pPr>
            <w:r>
              <w:rPr>
                <w:rFonts w:eastAsia="宋体" w:cs="Arial"/>
                <w:color w:val="A6A6A6" w:themeColor="background1" w:themeShade="A6"/>
                <w:sz w:val="18"/>
                <w:szCs w:val="18"/>
                <w:lang w:val="en-US"/>
              </w:rPr>
              <w:t>Alt.2 description is incorrect. The HARQ-ACK CB and PDSCH DMRS sequence should be derived from the activation DCI as well for the 1</w:t>
            </w:r>
            <w:r>
              <w:rPr>
                <w:rFonts w:eastAsia="宋体" w:cs="Arial"/>
                <w:color w:val="A6A6A6" w:themeColor="background1" w:themeShade="A6"/>
                <w:sz w:val="18"/>
                <w:szCs w:val="18"/>
                <w:vertAlign w:val="superscript"/>
                <w:lang w:val="en-US"/>
              </w:rPr>
              <w:t>st</w:t>
            </w:r>
            <w:r>
              <w:rPr>
                <w:rFonts w:eastAsia="宋体" w:cs="Arial"/>
                <w:color w:val="A6A6A6" w:themeColor="background1" w:themeShade="A6"/>
                <w:sz w:val="18"/>
                <w:szCs w:val="18"/>
                <w:lang w:val="en-US"/>
              </w:rPr>
              <w:t xml:space="preserve"> SPS-PDSCH</w:t>
            </w:r>
          </w:p>
        </w:tc>
      </w:tr>
      <w:tr w:rsidR="00CE3D82" w14:paraId="46DD7F70"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701C9557" w14:textId="77777777" w:rsidR="00CE3D82" w:rsidRDefault="00946B4D">
            <w:pPr>
              <w:pStyle w:val="a6"/>
              <w:spacing w:after="60"/>
              <w:rPr>
                <w:rFonts w:eastAsia="Yu Mincho" w:cs="Arial"/>
                <w:sz w:val="18"/>
                <w:szCs w:val="18"/>
                <w:lang w:val="en-US" w:eastAsia="ja-JP"/>
              </w:rPr>
            </w:pPr>
            <w:r>
              <w:rPr>
                <w:rFonts w:eastAsia="Yu Mincho" w:cs="Arial" w:hint="eastAsia"/>
                <w:sz w:val="18"/>
                <w:szCs w:val="18"/>
                <w:lang w:val="en-US" w:eastAsia="ja-JP"/>
              </w:rPr>
              <w:t>N</w:t>
            </w:r>
            <w:r>
              <w:rPr>
                <w:rFonts w:eastAsia="Yu Mincho" w:cs="Arial"/>
                <w:sz w:val="18"/>
                <w:szCs w:val="18"/>
                <w:lang w:val="en-US" w:eastAsia="ja-JP"/>
              </w:rPr>
              <w:t>TT DOCOMO</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139A165B" w14:textId="77777777" w:rsidR="00CE3D82" w:rsidRDefault="00CE3D82">
            <w:pPr>
              <w:pStyle w:val="a6"/>
              <w:spacing w:after="60"/>
              <w:rPr>
                <w:rFonts w:eastAsia="Yu Mincho" w:cs="Arial"/>
                <w:sz w:val="18"/>
                <w:szCs w:val="18"/>
                <w:lang w:val="en-US" w:eastAsia="ja-JP"/>
              </w:rPr>
            </w:pP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19585C54" w14:textId="77777777" w:rsidR="00CE3D82" w:rsidRDefault="00946B4D">
            <w:pPr>
              <w:pStyle w:val="a6"/>
              <w:spacing w:after="60"/>
              <w:rPr>
                <w:rFonts w:eastAsia="Yu Mincho" w:cs="Arial"/>
                <w:sz w:val="18"/>
                <w:szCs w:val="18"/>
                <w:lang w:val="en-US" w:eastAsia="ja-JP"/>
              </w:rPr>
            </w:pPr>
            <w:r>
              <w:rPr>
                <w:rFonts w:eastAsia="Yu Mincho" w:cs="Arial" w:hint="eastAsia"/>
                <w:sz w:val="18"/>
                <w:szCs w:val="18"/>
                <w:lang w:val="en-US" w:eastAsia="ja-JP"/>
              </w:rPr>
              <w:t>S</w:t>
            </w:r>
            <w:r>
              <w:rPr>
                <w:rFonts w:eastAsia="Yu Mincho" w:cs="Arial"/>
                <w:sz w:val="18"/>
                <w:szCs w:val="18"/>
                <w:lang w:val="en-US" w:eastAsia="ja-JP"/>
              </w:rPr>
              <w:t>upport.</w:t>
            </w:r>
          </w:p>
          <w:p w14:paraId="6DDACFFD" w14:textId="77777777" w:rsidR="00CE3D82" w:rsidRDefault="00946B4D">
            <w:pPr>
              <w:pStyle w:val="a6"/>
              <w:spacing w:after="60"/>
              <w:rPr>
                <w:rFonts w:eastAsia="Yu Mincho" w:cs="Arial"/>
                <w:sz w:val="18"/>
                <w:szCs w:val="18"/>
                <w:lang w:val="en-US" w:eastAsia="ja-JP"/>
              </w:rPr>
            </w:pPr>
            <w:r>
              <w:rPr>
                <w:rFonts w:eastAsia="Yu Mincho" w:cs="Arial" w:hint="eastAsia"/>
                <w:sz w:val="18"/>
                <w:szCs w:val="18"/>
                <w:lang w:val="en-US" w:eastAsia="ja-JP"/>
              </w:rPr>
              <w:t>A</w:t>
            </w:r>
            <w:r>
              <w:rPr>
                <w:rFonts w:eastAsia="Yu Mincho" w:cs="Arial"/>
                <w:sz w:val="18"/>
                <w:szCs w:val="18"/>
                <w:lang w:val="en-US" w:eastAsia="ja-JP"/>
              </w:rPr>
              <w:t xml:space="preserve">fter re-reading 9.1.3.2 of 213, we understand that if interpretation2’s logic is used then there are a lot of issues on type-2 HARQ-ACK CB. Meanwhile at least PUCCH resource determination perspective should use </w:t>
            </w:r>
            <w:r>
              <w:rPr>
                <w:rFonts w:eastAsia="Yu Mincho" w:cs="Arial"/>
                <w:sz w:val="18"/>
                <w:szCs w:val="18"/>
                <w:lang w:val="en-US" w:eastAsia="ja-JP"/>
              </w:rPr>
              <w:lastRenderedPageBreak/>
              <w:t>interpretation 2 from the following reason. Thus we think Alt 2 is what we should take.</w:t>
            </w:r>
          </w:p>
          <w:p w14:paraId="7E6A1611" w14:textId="77777777" w:rsidR="00CE3D82" w:rsidRDefault="00946B4D">
            <w:pPr>
              <w:pStyle w:val="a6"/>
              <w:numPr>
                <w:ilvl w:val="0"/>
                <w:numId w:val="14"/>
              </w:numPr>
              <w:spacing w:after="60"/>
              <w:rPr>
                <w:rFonts w:eastAsia="Yu Mincho" w:cs="Arial"/>
                <w:sz w:val="18"/>
                <w:szCs w:val="18"/>
                <w:lang w:val="en-US" w:eastAsia="ja-JP"/>
              </w:rPr>
            </w:pPr>
            <w:r>
              <w:rPr>
                <w:rFonts w:eastAsia="Yu Mincho" w:cs="Arial"/>
                <w:sz w:val="18"/>
                <w:szCs w:val="18"/>
                <w:lang w:val="en-US" w:eastAsia="ja-JP"/>
              </w:rPr>
              <w:t>Why PRI is used for initial SPS PDSCH after activation is to schedule a PUCCH with sufficient amount of resources to multiplex the HARQ-ACK and other HARQ-ACKs for dynamic scheduling (“last DCI” concept). Why the PRI is not used for subsequent SPS PDSCHs is that the PRI is appropriate one for the HARQ-ACK of the initial SPS PDSCH, but it would not be appropriate one for the HARQ-ACK of subsequent SPS PDSCHs.</w:t>
            </w:r>
          </w:p>
        </w:tc>
      </w:tr>
      <w:tr w:rsidR="00CE3D82" w14:paraId="5BEFC55E"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3A6ECFDE" w14:textId="77777777" w:rsidR="00CE3D82" w:rsidRDefault="00946B4D">
            <w:pPr>
              <w:pStyle w:val="a6"/>
              <w:spacing w:after="60"/>
              <w:rPr>
                <w:rFonts w:eastAsia="宋体" w:cs="Arial"/>
                <w:sz w:val="18"/>
                <w:szCs w:val="18"/>
                <w:lang w:val="en-US"/>
              </w:rPr>
            </w:pPr>
            <w:r>
              <w:rPr>
                <w:rFonts w:eastAsia="宋体" w:cs="Arial"/>
                <w:sz w:val="18"/>
                <w:szCs w:val="18"/>
                <w:lang w:val="en-US"/>
              </w:rPr>
              <w:lastRenderedPageBreak/>
              <w:t>QC</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48294BDE" w14:textId="77777777" w:rsidR="00CE3D82" w:rsidRDefault="00946B4D">
            <w:pPr>
              <w:pStyle w:val="a6"/>
              <w:spacing w:after="60"/>
              <w:rPr>
                <w:rFonts w:eastAsia="宋体" w:cs="Arial"/>
                <w:sz w:val="18"/>
                <w:szCs w:val="18"/>
                <w:lang w:val="en-US"/>
              </w:rPr>
            </w:pPr>
            <w:r>
              <w:rPr>
                <w:rFonts w:eastAsia="宋体" w:cs="Arial"/>
                <w:sz w:val="18"/>
                <w:szCs w:val="18"/>
                <w:lang w:val="en-US"/>
              </w:rPr>
              <w:t>We fully agree with Nokia that the most important thing is to draw a conclusion which interpretation should RAN1 take, otherwise NR cannot support DL SPS, which will be a joke .</w:t>
            </w:r>
          </w:p>
          <w:p w14:paraId="735063C7" w14:textId="77777777" w:rsidR="00CE3D82" w:rsidRDefault="00CE3D82">
            <w:pPr>
              <w:pStyle w:val="a6"/>
              <w:spacing w:after="60"/>
              <w:rPr>
                <w:rFonts w:eastAsia="宋体" w:cs="Arial"/>
                <w:sz w:val="18"/>
                <w:szCs w:val="18"/>
                <w:lang w:val="en-US"/>
              </w:rPr>
            </w:pPr>
          </w:p>
          <w:p w14:paraId="6E10CB37" w14:textId="77777777" w:rsidR="00CE3D82" w:rsidRDefault="00946B4D">
            <w:pPr>
              <w:pStyle w:val="a6"/>
              <w:spacing w:after="60"/>
              <w:rPr>
                <w:rFonts w:eastAsia="宋体" w:cs="Arial"/>
                <w:sz w:val="18"/>
                <w:szCs w:val="18"/>
                <w:lang w:val="en-US"/>
              </w:rPr>
            </w:pPr>
            <w:r>
              <w:rPr>
                <w:rFonts w:eastAsia="宋体" w:cs="Arial"/>
                <w:sz w:val="18"/>
                <w:szCs w:val="18"/>
                <w:lang w:val="en-US"/>
              </w:rPr>
              <w:t xml:space="preserve">So, we can accept Alt 1 to resolve this issue in this meeting, but </w:t>
            </w:r>
            <w:r>
              <w:rPr>
                <w:rFonts w:eastAsia="宋体" w:cs="Arial"/>
                <w:b/>
                <w:bCs/>
                <w:sz w:val="18"/>
                <w:szCs w:val="18"/>
                <w:lang w:val="en-US"/>
              </w:rPr>
              <w:t xml:space="preserve">ONLY </w:t>
            </w:r>
            <w:r>
              <w:rPr>
                <w:rFonts w:eastAsia="宋体" w:cs="Arial"/>
                <w:sz w:val="18"/>
                <w:szCs w:val="18"/>
                <w:lang w:val="en-US"/>
              </w:rPr>
              <w:t xml:space="preserve">in this meeting. If this issue is delayed to next meeting due to no consensus, we then will </w:t>
            </w:r>
            <w:r>
              <w:rPr>
                <w:rFonts w:eastAsia="宋体" w:cs="Arial"/>
                <w:b/>
                <w:bCs/>
                <w:sz w:val="18"/>
                <w:szCs w:val="18"/>
                <w:lang w:val="en-US"/>
              </w:rPr>
              <w:t>NOT</w:t>
            </w:r>
            <w:r>
              <w:rPr>
                <w:rFonts w:eastAsia="宋体" w:cs="Arial"/>
                <w:sz w:val="18"/>
                <w:szCs w:val="18"/>
                <w:lang w:val="en-US"/>
              </w:rPr>
              <w:t xml:space="preserve"> have the flexibility to accept Alt 1. Alt 2 will be the only option we can accept in next/future meetings.  </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1550FBFD" w14:textId="77777777" w:rsidR="00CE3D82" w:rsidRDefault="00946B4D">
            <w:pPr>
              <w:pStyle w:val="a6"/>
              <w:spacing w:after="60"/>
              <w:rPr>
                <w:rFonts w:eastAsia="宋体" w:cs="Arial"/>
                <w:sz w:val="18"/>
                <w:szCs w:val="18"/>
                <w:lang w:val="en-US"/>
              </w:rPr>
            </w:pPr>
            <w:r>
              <w:rPr>
                <w:rFonts w:eastAsia="宋体" w:cs="Arial"/>
                <w:sz w:val="18"/>
                <w:szCs w:val="18"/>
                <w:lang w:val="en-US"/>
              </w:rPr>
              <w:t>Support this Alternative 2 (wording of the proposal maybe can be fine-tuned later)</w:t>
            </w:r>
          </w:p>
          <w:p w14:paraId="5EDFC7E3" w14:textId="77777777" w:rsidR="00CE3D82" w:rsidRDefault="00CE3D82">
            <w:pPr>
              <w:pStyle w:val="a6"/>
              <w:spacing w:after="60"/>
              <w:rPr>
                <w:rFonts w:eastAsia="宋体" w:cs="Arial"/>
                <w:sz w:val="18"/>
                <w:szCs w:val="18"/>
                <w:lang w:val="en-US"/>
              </w:rPr>
            </w:pPr>
          </w:p>
          <w:p w14:paraId="4A044B65" w14:textId="77777777" w:rsidR="00CE3D82" w:rsidRDefault="00946B4D">
            <w:pPr>
              <w:pStyle w:val="a6"/>
              <w:spacing w:after="60"/>
              <w:rPr>
                <w:rFonts w:eastAsia="宋体" w:cs="Arial"/>
                <w:sz w:val="18"/>
                <w:szCs w:val="18"/>
              </w:rPr>
            </w:pPr>
            <w:r>
              <w:rPr>
                <w:rFonts w:eastAsia="宋体" w:cs="Arial"/>
                <w:sz w:val="18"/>
                <w:szCs w:val="18"/>
              </w:rPr>
              <w:t xml:space="preserve">@Samsung, sorry we are a little late to get back to your questions. We just shared our answers to A1-A8 in the table above. We also added two more questions Q9 and Q10 to the list. For the two camps to understand each others’ view better, it would be good if Samsung can share your answers to A1-A10 questions as well. </w:t>
            </w:r>
          </w:p>
          <w:p w14:paraId="21CD4C2B" w14:textId="77777777" w:rsidR="00CE3D82" w:rsidRDefault="00CE3D82">
            <w:pPr>
              <w:pStyle w:val="a6"/>
              <w:spacing w:after="60"/>
              <w:rPr>
                <w:rFonts w:eastAsia="宋体" w:cs="Arial"/>
                <w:sz w:val="18"/>
                <w:szCs w:val="18"/>
              </w:rPr>
            </w:pPr>
          </w:p>
        </w:tc>
      </w:tr>
      <w:tr w:rsidR="00CE3D82" w14:paraId="42E2FAD1"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18738663" w14:textId="77777777" w:rsidR="00CE3D82" w:rsidRDefault="00946B4D">
            <w:pPr>
              <w:pStyle w:val="a6"/>
              <w:spacing w:after="60"/>
              <w:rPr>
                <w:rFonts w:eastAsia="宋体" w:cs="Arial"/>
                <w:sz w:val="18"/>
                <w:szCs w:val="18"/>
                <w:lang w:val="en-US"/>
              </w:rPr>
            </w:pPr>
            <w:r>
              <w:rPr>
                <w:rFonts w:eastAsia="宋体" w:cs="Arial"/>
                <w:sz w:val="18"/>
                <w:szCs w:val="18"/>
                <w:lang w:val="en-US"/>
              </w:rPr>
              <w:t>OPPO</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22F73246" w14:textId="77777777" w:rsidR="00CE3D82" w:rsidRDefault="00946B4D">
            <w:pPr>
              <w:pStyle w:val="a6"/>
              <w:spacing w:after="60"/>
              <w:rPr>
                <w:rFonts w:eastAsia="宋体" w:cs="Arial"/>
                <w:sz w:val="18"/>
                <w:szCs w:val="18"/>
                <w:lang w:val="en-US"/>
              </w:rPr>
            </w:pPr>
            <w:r>
              <w:rPr>
                <w:rFonts w:eastAsia="宋体" w:cs="Arial"/>
                <w:sz w:val="18"/>
                <w:szCs w:val="18"/>
                <w:lang w:val="en-US"/>
              </w:rPr>
              <w:t xml:space="preserve">We prefer the Alt1 as there are many other places reflect the 1st SPS-PDSCH is not set with PUCCH by the </w:t>
            </w:r>
            <w:r>
              <w:rPr>
                <w:rFonts w:eastAsia="宋体" w:cs="Arial" w:hint="eastAsia"/>
                <w:sz w:val="18"/>
                <w:szCs w:val="18"/>
                <w:lang w:val="en-US"/>
              </w:rPr>
              <w:t>acti</w:t>
            </w:r>
            <w:r>
              <w:rPr>
                <w:rFonts w:eastAsia="宋体" w:cs="Arial"/>
                <w:sz w:val="18"/>
                <w:szCs w:val="18"/>
                <w:lang w:val="en-US"/>
              </w:rPr>
              <w:t xml:space="preserve">vation DCI. One additional thing is the 9.2.3 also mention “If the UE detects a DCI format 1_1 that does not include a PDSCH-to-HARQ-timing-indicator field and schedules a PDSCH reception or activates a SPS PDSCH reception ending in slot </w:t>
            </w:r>
            <w:r>
              <w:rPr>
                <w:rFonts w:eastAsia="宋体" w:cs="Arial"/>
                <w:sz w:val="18"/>
                <w:szCs w:val="18"/>
                <w:lang w:val="en-US"/>
              </w:rPr>
              <w:object w:dxaOrig="166" w:dyaOrig="216" w14:anchorId="731342DA">
                <v:shape id="_x0000_i1027" type="#_x0000_t75" style="width:8.15pt;height:10.65pt" o:ole="">
                  <v:imagedata r:id="rId32" o:title=""/>
                </v:shape>
                <o:OLEObject Type="Embed" ProgID="Equation.3" ShapeID="_x0000_i1027" DrawAspect="Content" ObjectID="_1707365759" r:id="rId33"/>
              </w:object>
            </w:r>
            <w:r>
              <w:rPr>
                <w:rFonts w:eastAsia="宋体" w:cs="Arial"/>
                <w:sz w:val="18"/>
                <w:szCs w:val="18"/>
                <w:lang w:val="en-US"/>
              </w:rPr>
              <w:t xml:space="preserve">, the UE provides corresponding HARQ-ACK information in a PUCCH transmission within slot </w:t>
            </w:r>
            <w:r>
              <w:rPr>
                <w:rFonts w:eastAsia="宋体" w:cs="Arial"/>
                <w:sz w:val="18"/>
                <w:szCs w:val="18"/>
                <w:lang w:val="en-US"/>
              </w:rPr>
              <w:object w:dxaOrig="433" w:dyaOrig="283" w14:anchorId="44F8A0FA">
                <v:shape id="_x0000_i1028" type="#_x0000_t75" style="width:21.9pt;height:14.4pt" o:ole="">
                  <v:imagedata r:id="rId34" o:title=""/>
                </v:shape>
                <o:OLEObject Type="Embed" ProgID="Equation.3" ShapeID="_x0000_i1028" DrawAspect="Content" ObjectID="_1707365760" r:id="rId35"/>
              </w:object>
            </w:r>
            <w:r>
              <w:rPr>
                <w:rFonts w:eastAsia="宋体" w:cs="Arial"/>
                <w:sz w:val="18"/>
                <w:szCs w:val="18"/>
                <w:lang w:val="en-US"/>
              </w:rPr>
              <w:t xml:space="preserve"> where </w:t>
            </w:r>
            <w:r>
              <w:rPr>
                <w:rFonts w:eastAsia="宋体" w:cs="Arial"/>
                <w:sz w:val="18"/>
                <w:szCs w:val="18"/>
                <w:lang w:val="en-US"/>
              </w:rPr>
              <w:object w:dxaOrig="283" w:dyaOrig="283" w14:anchorId="1144735C">
                <v:shape id="_x0000_i1029" type="#_x0000_t75" style="width:14.4pt;height:14.4pt" o:ole="">
                  <v:imagedata r:id="rId36" o:title=""/>
                </v:shape>
                <o:OLEObject Type="Embed" ProgID="Equation.3" ShapeID="_x0000_i1029" DrawAspect="Content" ObjectID="_1707365761" r:id="rId37"/>
              </w:object>
            </w:r>
            <w:r>
              <w:rPr>
                <w:rFonts w:eastAsia="宋体" w:cs="Arial"/>
                <w:sz w:val="18"/>
                <w:szCs w:val="18"/>
                <w:lang w:val="en-US"/>
              </w:rPr>
              <w:t xml:space="preserve"> is provided by dl-DataToUL-ACK.” This means the k1 field should be ignored if it going to activates SPS. Then the PUCCH resource field should also be not used.</w:t>
            </w:r>
          </w:p>
          <w:p w14:paraId="005064A6" w14:textId="77777777" w:rsidR="00CE3D82" w:rsidRDefault="00946B4D">
            <w:pPr>
              <w:pStyle w:val="a6"/>
              <w:spacing w:after="60"/>
              <w:rPr>
                <w:rFonts w:eastAsia="宋体" w:cs="Arial"/>
                <w:sz w:val="18"/>
                <w:szCs w:val="18"/>
                <w:lang w:val="en-US"/>
              </w:rPr>
            </w:pPr>
            <w:r>
              <w:rPr>
                <w:rFonts w:eastAsia="宋体" w:cs="Arial"/>
                <w:sz w:val="18"/>
                <w:szCs w:val="18"/>
                <w:lang w:val="en-US"/>
              </w:rPr>
              <w:t>In that sense, we also slight prefer interpretation 1.</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2731F724" w14:textId="77777777" w:rsidR="00CE3D82" w:rsidRDefault="00946B4D">
            <w:pPr>
              <w:pStyle w:val="a6"/>
              <w:spacing w:after="60"/>
              <w:rPr>
                <w:rFonts w:eastAsia="宋体" w:cs="Arial"/>
                <w:sz w:val="18"/>
                <w:szCs w:val="18"/>
                <w:lang w:val="en-US"/>
              </w:rPr>
            </w:pPr>
            <w:r>
              <w:rPr>
                <w:rFonts w:eastAsia="宋体" w:cs="Arial"/>
                <w:sz w:val="18"/>
                <w:szCs w:val="18"/>
                <w:lang w:val="en-US"/>
              </w:rPr>
              <w:t xml:space="preserve">This issue for us would be only one choice to make sure same understanding in </w:t>
            </w:r>
            <w:r>
              <w:rPr>
                <w:rFonts w:eastAsia="宋体" w:cs="Arial" w:hint="eastAsia"/>
                <w:sz w:val="18"/>
                <w:szCs w:val="18"/>
                <w:lang w:val="en-US"/>
              </w:rPr>
              <w:t>gNB/UE</w:t>
            </w:r>
            <w:r>
              <w:rPr>
                <w:rFonts w:eastAsia="宋体" w:cs="Arial"/>
                <w:sz w:val="18"/>
                <w:szCs w:val="18"/>
                <w:lang w:val="en-US"/>
              </w:rPr>
              <w:t>, the Rel-15 be correct interpreted. We have to down to one option.</w:t>
            </w:r>
          </w:p>
        </w:tc>
      </w:tr>
      <w:tr w:rsidR="00CE3D82" w14:paraId="4977B007"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18BD0AE1" w14:textId="77777777" w:rsidR="00CE3D82" w:rsidRDefault="00946B4D">
            <w:pPr>
              <w:pStyle w:val="a6"/>
              <w:spacing w:after="60"/>
              <w:rPr>
                <w:rFonts w:eastAsia="宋体" w:cs="Arial"/>
                <w:sz w:val="18"/>
                <w:szCs w:val="18"/>
                <w:lang w:val="en-US"/>
              </w:rPr>
            </w:pPr>
            <w:r>
              <w:rPr>
                <w:rFonts w:eastAsia="宋体" w:cs="Arial" w:hint="eastAsia"/>
                <w:sz w:val="18"/>
                <w:szCs w:val="18"/>
                <w:lang w:val="en-US"/>
              </w:rPr>
              <w:t>ZTE</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2757233F" w14:textId="77777777" w:rsidR="00CE3D82" w:rsidRDefault="00CE3D82">
            <w:pPr>
              <w:pStyle w:val="a6"/>
              <w:spacing w:after="60"/>
              <w:rPr>
                <w:rFonts w:eastAsia="宋体" w:cs="Arial"/>
                <w:sz w:val="18"/>
                <w:szCs w:val="18"/>
                <w:lang w:val="en-US"/>
              </w:rPr>
            </w:pP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54EFE2A1" w14:textId="77777777" w:rsidR="00CE3D82" w:rsidRDefault="00946B4D">
            <w:pPr>
              <w:pStyle w:val="a6"/>
              <w:spacing w:after="60"/>
              <w:rPr>
                <w:rFonts w:eastAsia="宋体" w:cs="Arial"/>
                <w:sz w:val="18"/>
                <w:szCs w:val="18"/>
                <w:lang w:val="en-US"/>
              </w:rPr>
            </w:pPr>
            <w:r>
              <w:rPr>
                <w:rFonts w:eastAsia="宋体" w:cs="Arial" w:hint="eastAsia"/>
                <w:sz w:val="18"/>
                <w:szCs w:val="18"/>
                <w:lang w:val="en-US"/>
              </w:rPr>
              <w:t>Support</w:t>
            </w:r>
          </w:p>
          <w:p w14:paraId="11D623EA" w14:textId="77777777" w:rsidR="00CE3D82" w:rsidRDefault="00CE3D82">
            <w:pPr>
              <w:pStyle w:val="a6"/>
              <w:spacing w:after="60"/>
              <w:rPr>
                <w:rFonts w:eastAsia="宋体" w:cs="Arial"/>
                <w:sz w:val="18"/>
                <w:szCs w:val="18"/>
                <w:lang w:val="en-US"/>
              </w:rPr>
            </w:pPr>
          </w:p>
          <w:p w14:paraId="5F2C9149" w14:textId="77777777" w:rsidR="00CE3D82" w:rsidRDefault="00946B4D">
            <w:pPr>
              <w:pStyle w:val="a6"/>
              <w:spacing w:after="60"/>
              <w:rPr>
                <w:rFonts w:eastAsia="宋体" w:cs="Arial"/>
                <w:sz w:val="18"/>
                <w:szCs w:val="18"/>
                <w:lang w:val="en-US"/>
              </w:rPr>
            </w:pPr>
            <w:r>
              <w:rPr>
                <w:rFonts w:eastAsia="宋体" w:cs="Arial" w:hint="eastAsia"/>
                <w:sz w:val="18"/>
                <w:szCs w:val="18"/>
                <w:lang w:val="en-US"/>
              </w:rPr>
              <w:t xml:space="preserve">There are only 4 RRC parameters in </w:t>
            </w:r>
            <w:r>
              <w:rPr>
                <w:rFonts w:eastAsia="Times New Roman" w:cs="Arial"/>
                <w:i/>
                <w:iCs/>
                <w:sz w:val="18"/>
                <w:szCs w:val="18"/>
                <w:lang w:val="en-US" w:eastAsia="en-US"/>
              </w:rPr>
              <w:t>SPS-Config</w:t>
            </w:r>
            <w:r>
              <w:rPr>
                <w:rFonts w:eastAsia="宋体" w:cs="Arial" w:hint="eastAsia"/>
                <w:i/>
                <w:iCs/>
                <w:sz w:val="18"/>
                <w:szCs w:val="18"/>
                <w:lang w:val="en-US"/>
              </w:rPr>
              <w:t xml:space="preserve">. </w:t>
            </w:r>
            <w:r>
              <w:rPr>
                <w:rFonts w:eastAsia="宋体" w:cs="Arial" w:hint="eastAsia"/>
                <w:sz w:val="18"/>
                <w:szCs w:val="18"/>
                <w:lang w:val="en-US"/>
              </w:rPr>
              <w:t xml:space="preserve">Except for </w:t>
            </w:r>
            <w:r>
              <w:rPr>
                <w:rFonts w:eastAsia="宋体" w:cs="Arial" w:hint="eastAsia"/>
                <w:i/>
                <w:iCs/>
                <w:sz w:val="18"/>
                <w:szCs w:val="18"/>
                <w:lang w:val="en-US"/>
              </w:rPr>
              <w:t xml:space="preserve">n1PUCCH-AN, </w:t>
            </w:r>
            <w:r>
              <w:rPr>
                <w:rFonts w:eastAsia="宋体" w:cs="Arial" w:hint="eastAsia"/>
                <w:sz w:val="18"/>
                <w:szCs w:val="18"/>
                <w:lang w:val="en-US"/>
              </w:rPr>
              <w:t>it</w:t>
            </w:r>
            <w:r>
              <w:rPr>
                <w:rFonts w:eastAsia="宋体" w:cs="Arial"/>
                <w:sz w:val="18"/>
                <w:szCs w:val="18"/>
                <w:lang w:val="en-US"/>
              </w:rPr>
              <w:t>’</w:t>
            </w:r>
            <w:r>
              <w:rPr>
                <w:rFonts w:eastAsia="宋体" w:cs="Arial" w:hint="eastAsia"/>
                <w:sz w:val="18"/>
                <w:szCs w:val="18"/>
                <w:lang w:val="en-US"/>
              </w:rPr>
              <w:t xml:space="preserve">s clear that all other parameters cannot be further indicated by a non-validation field in activation DCI and therefore should be applied for all SPS PDSCHs including the first SPS. </w:t>
            </w:r>
          </w:p>
          <w:p w14:paraId="4BCE9016" w14:textId="77777777" w:rsidR="00CE3D82" w:rsidRDefault="00CE3D82">
            <w:pPr>
              <w:pStyle w:val="a6"/>
              <w:spacing w:after="60"/>
              <w:rPr>
                <w:rFonts w:eastAsia="宋体" w:cs="Arial"/>
                <w:sz w:val="18"/>
                <w:szCs w:val="18"/>
                <w:lang w:val="en-US"/>
              </w:rPr>
            </w:pPr>
          </w:p>
          <w:p w14:paraId="4E7A6B6A" w14:textId="77777777" w:rsidR="00CE3D82" w:rsidRDefault="00946B4D">
            <w:pPr>
              <w:pStyle w:val="a6"/>
              <w:spacing w:after="60"/>
              <w:rPr>
                <w:rFonts w:eastAsia="宋体" w:cs="Arial"/>
                <w:sz w:val="18"/>
                <w:szCs w:val="18"/>
                <w:lang w:val="en-US"/>
              </w:rPr>
            </w:pPr>
            <w:r>
              <w:rPr>
                <w:rFonts w:eastAsia="宋体" w:cs="Arial" w:hint="eastAsia"/>
                <w:sz w:val="18"/>
                <w:szCs w:val="18"/>
                <w:lang w:val="en-US"/>
              </w:rPr>
              <w:t xml:space="preserve">We also provided our answers to the questions from Samsung above. </w:t>
            </w:r>
          </w:p>
        </w:tc>
      </w:tr>
      <w:tr w:rsidR="00163A6B" w14:paraId="3E85D607"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14572C6B" w14:textId="283C75D4" w:rsidR="00163A6B" w:rsidRDefault="00163A6B" w:rsidP="00163A6B">
            <w:pPr>
              <w:pStyle w:val="a6"/>
              <w:spacing w:after="60"/>
              <w:rPr>
                <w:rFonts w:eastAsia="宋体" w:cs="Arial"/>
                <w:sz w:val="18"/>
                <w:szCs w:val="18"/>
                <w:lang w:val="en-US"/>
              </w:rPr>
            </w:pPr>
            <w:r>
              <w:rPr>
                <w:rFonts w:eastAsia="宋体" w:cs="Arial"/>
                <w:sz w:val="18"/>
                <w:szCs w:val="18"/>
                <w:lang w:val="en-US"/>
              </w:rPr>
              <w:t>Fujitsu</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6F4FB426" w14:textId="32810807" w:rsidR="00163A6B" w:rsidRDefault="00163A6B" w:rsidP="00163A6B">
            <w:pPr>
              <w:pStyle w:val="a6"/>
              <w:spacing w:after="60"/>
              <w:rPr>
                <w:rFonts w:eastAsia="宋体" w:cs="Arial"/>
                <w:sz w:val="18"/>
                <w:szCs w:val="18"/>
                <w:lang w:val="en-US"/>
              </w:rPr>
            </w:pPr>
            <w:r>
              <w:rPr>
                <w:rFonts w:eastAsia="Yu Mincho" w:cs="Arial" w:hint="eastAsia"/>
                <w:sz w:val="18"/>
                <w:szCs w:val="18"/>
                <w:lang w:val="en-US" w:eastAsia="ja-JP"/>
              </w:rPr>
              <w:t>P</w:t>
            </w:r>
            <w:r>
              <w:rPr>
                <w:rFonts w:eastAsia="Yu Mincho" w:cs="Arial"/>
                <w:sz w:val="18"/>
                <w:szCs w:val="18"/>
                <w:lang w:val="en-US" w:eastAsia="ja-JP"/>
              </w:rPr>
              <w:t>referred choice</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5FBF073F" w14:textId="04A4E627" w:rsidR="00163A6B" w:rsidRPr="00163A6B" w:rsidRDefault="00163A6B" w:rsidP="00163A6B">
            <w:pPr>
              <w:pStyle w:val="a6"/>
              <w:spacing w:after="60"/>
              <w:rPr>
                <w:rFonts w:eastAsia="Yu Mincho" w:cs="Arial"/>
                <w:sz w:val="18"/>
                <w:szCs w:val="18"/>
                <w:lang w:val="en-US" w:eastAsia="ja-JP"/>
              </w:rPr>
            </w:pPr>
            <w:r>
              <w:rPr>
                <w:rFonts w:eastAsia="Yu Mincho" w:cs="Arial" w:hint="eastAsia"/>
                <w:sz w:val="18"/>
                <w:szCs w:val="18"/>
                <w:lang w:val="en-US" w:eastAsia="ja-JP"/>
              </w:rPr>
              <w:t>N</w:t>
            </w:r>
            <w:r>
              <w:rPr>
                <w:rFonts w:eastAsia="Yu Mincho" w:cs="Arial"/>
                <w:sz w:val="18"/>
                <w:szCs w:val="18"/>
                <w:lang w:val="en-US" w:eastAsia="ja-JP"/>
              </w:rPr>
              <w:t>ot preferred, but can compromise for the sake of progress (Fully support the statement by Nokia)</w:t>
            </w:r>
          </w:p>
        </w:tc>
      </w:tr>
      <w:tr w:rsidR="00473F44" w14:paraId="1815033E"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516B0994" w14:textId="1E5448E1" w:rsidR="00473F44" w:rsidRDefault="00473F44">
            <w:pPr>
              <w:pStyle w:val="a6"/>
              <w:spacing w:after="60"/>
              <w:rPr>
                <w:rFonts w:eastAsia="宋体" w:cs="Arial"/>
                <w:sz w:val="18"/>
                <w:szCs w:val="18"/>
                <w:lang w:val="en-US"/>
              </w:rPr>
            </w:pPr>
            <w:r>
              <w:rPr>
                <w:rFonts w:eastAsia="宋体" w:cs="Arial"/>
                <w:sz w:val="18"/>
                <w:szCs w:val="18"/>
                <w:lang w:val="en-US"/>
              </w:rPr>
              <w:t>Samsung</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125B6423" w14:textId="4DCE1FD9" w:rsidR="00473F44" w:rsidRDefault="00473F44">
            <w:pPr>
              <w:pStyle w:val="a6"/>
              <w:spacing w:after="60"/>
              <w:rPr>
                <w:rFonts w:eastAsia="宋体" w:cs="Arial"/>
                <w:sz w:val="18"/>
                <w:szCs w:val="18"/>
                <w:lang w:val="en-US"/>
              </w:rPr>
            </w:pPr>
            <w:r>
              <w:rPr>
                <w:rFonts w:eastAsia="宋体" w:cs="Arial"/>
                <w:sz w:val="18"/>
                <w:szCs w:val="18"/>
                <w:lang w:val="en-US"/>
              </w:rPr>
              <w:t>Support</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571D3F5F" w14:textId="462DF767" w:rsidR="00473F44" w:rsidRDefault="00473F44">
            <w:pPr>
              <w:pStyle w:val="a6"/>
              <w:spacing w:after="60"/>
              <w:rPr>
                <w:rFonts w:eastAsia="宋体" w:cs="Arial"/>
                <w:sz w:val="18"/>
                <w:szCs w:val="18"/>
                <w:lang w:val="en-US"/>
              </w:rPr>
            </w:pPr>
            <w:r>
              <w:rPr>
                <w:rFonts w:eastAsia="宋体" w:cs="Arial"/>
                <w:sz w:val="18"/>
                <w:szCs w:val="18"/>
                <w:lang w:val="en-US"/>
              </w:rPr>
              <w:t>Object</w:t>
            </w:r>
          </w:p>
        </w:tc>
      </w:tr>
      <w:tr w:rsidR="00B049DB" w14:paraId="23B65339"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6661587F" w14:textId="57E024D2" w:rsidR="00B049DB" w:rsidRDefault="00B049DB">
            <w:pPr>
              <w:pStyle w:val="a6"/>
              <w:spacing w:after="60"/>
              <w:rPr>
                <w:rFonts w:eastAsia="宋体" w:cs="Arial"/>
                <w:sz w:val="18"/>
                <w:szCs w:val="18"/>
                <w:lang w:val="en-US"/>
              </w:rPr>
            </w:pPr>
            <w:r>
              <w:rPr>
                <w:rFonts w:eastAsia="宋体" w:cs="Arial"/>
                <w:sz w:val="18"/>
                <w:szCs w:val="18"/>
                <w:lang w:val="en-US"/>
              </w:rPr>
              <w:lastRenderedPageBreak/>
              <w:t>Nokia, NSB</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3F8CEF2E" w14:textId="3838714A" w:rsidR="00B049DB" w:rsidRDefault="00B049DB">
            <w:pPr>
              <w:pStyle w:val="a6"/>
              <w:spacing w:after="60"/>
              <w:rPr>
                <w:rFonts w:eastAsia="宋体" w:cs="Arial"/>
                <w:sz w:val="18"/>
                <w:szCs w:val="18"/>
                <w:lang w:val="en-US"/>
              </w:rPr>
            </w:pPr>
            <w:r>
              <w:rPr>
                <w:rFonts w:eastAsia="宋体" w:cs="Arial"/>
                <w:sz w:val="18"/>
                <w:szCs w:val="18"/>
                <w:lang w:val="en-US"/>
              </w:rPr>
              <w:t>Support</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1CC098E5" w14:textId="662FDD66" w:rsidR="00B049DB" w:rsidRDefault="00B049DB">
            <w:pPr>
              <w:pStyle w:val="a6"/>
              <w:spacing w:after="60"/>
              <w:rPr>
                <w:rFonts w:eastAsia="宋体" w:cs="Arial"/>
                <w:sz w:val="18"/>
                <w:szCs w:val="18"/>
                <w:lang w:val="en-US"/>
              </w:rPr>
            </w:pPr>
            <w:r>
              <w:rPr>
                <w:rFonts w:eastAsia="宋体" w:cs="Arial"/>
                <w:sz w:val="18"/>
                <w:szCs w:val="18"/>
                <w:lang w:val="en-US"/>
              </w:rPr>
              <w:t>Can accept the behaviour where PRI from DCI is used for the PUCCH resource of the 1</w:t>
            </w:r>
            <w:r w:rsidRPr="00B049DB">
              <w:rPr>
                <w:rFonts w:eastAsia="宋体" w:cs="Arial"/>
                <w:sz w:val="18"/>
                <w:szCs w:val="18"/>
                <w:vertAlign w:val="superscript"/>
                <w:lang w:val="en-US"/>
              </w:rPr>
              <w:t>st</w:t>
            </w:r>
            <w:r>
              <w:rPr>
                <w:rFonts w:eastAsia="宋体" w:cs="Arial"/>
                <w:sz w:val="18"/>
                <w:szCs w:val="18"/>
                <w:lang w:val="en-US"/>
              </w:rPr>
              <w:t xml:space="preserve"> SPS-PDSCH, but all other operations (including HARQ-ACK CB generation) follow the same log as all SPS-PDSCHs. However, this seems both illogical and causes some difficulties in rEl-16. </w:t>
            </w:r>
          </w:p>
        </w:tc>
      </w:tr>
      <w:tr w:rsidR="00A10187" w14:paraId="388CE37F"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54240C9B" w14:textId="584E87B6" w:rsidR="00A10187" w:rsidRDefault="00A10187">
            <w:pPr>
              <w:pStyle w:val="a6"/>
              <w:spacing w:after="60"/>
              <w:rPr>
                <w:rFonts w:eastAsia="宋体" w:cs="Arial"/>
                <w:sz w:val="18"/>
                <w:szCs w:val="18"/>
                <w:lang w:val="en-US"/>
              </w:rPr>
            </w:pPr>
            <w:r>
              <w:rPr>
                <w:rFonts w:eastAsia="宋体" w:cs="Arial" w:hint="eastAsia"/>
                <w:sz w:val="18"/>
                <w:szCs w:val="18"/>
                <w:lang w:val="en-US"/>
              </w:rPr>
              <w:t>S</w:t>
            </w:r>
            <w:r>
              <w:rPr>
                <w:rFonts w:eastAsia="宋体" w:cs="Arial"/>
                <w:sz w:val="18"/>
                <w:szCs w:val="18"/>
                <w:lang w:val="en-US"/>
              </w:rPr>
              <w:t>preadtrum</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06046789" w14:textId="3191C08B" w:rsidR="00A10187" w:rsidRDefault="00A64D7E">
            <w:pPr>
              <w:pStyle w:val="a6"/>
              <w:spacing w:after="60"/>
              <w:rPr>
                <w:rFonts w:eastAsia="宋体" w:cs="Arial"/>
                <w:sz w:val="18"/>
                <w:szCs w:val="18"/>
                <w:lang w:val="en-US"/>
              </w:rPr>
            </w:pPr>
            <w:r>
              <w:rPr>
                <w:rFonts w:eastAsia="宋体" w:cs="Arial" w:hint="eastAsia"/>
                <w:sz w:val="18"/>
                <w:szCs w:val="18"/>
                <w:lang w:val="en-US"/>
              </w:rPr>
              <w:t>N</w:t>
            </w:r>
            <w:r>
              <w:rPr>
                <w:rFonts w:eastAsia="宋体" w:cs="Arial"/>
                <w:sz w:val="18"/>
                <w:szCs w:val="18"/>
                <w:lang w:val="en-US"/>
              </w:rPr>
              <w:t xml:space="preserve">ot align with our understanding. But OK to discuss. </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7204ADCF" w14:textId="6876E118" w:rsidR="00A10187" w:rsidRDefault="00A10187">
            <w:pPr>
              <w:pStyle w:val="a6"/>
              <w:spacing w:after="60"/>
              <w:rPr>
                <w:rFonts w:eastAsia="宋体" w:cs="Arial"/>
                <w:sz w:val="18"/>
                <w:szCs w:val="18"/>
                <w:lang w:val="en-US"/>
              </w:rPr>
            </w:pPr>
            <w:r>
              <w:rPr>
                <w:rFonts w:eastAsia="宋体" w:cs="Arial" w:hint="eastAsia"/>
                <w:sz w:val="18"/>
                <w:szCs w:val="18"/>
                <w:lang w:val="en-US"/>
              </w:rPr>
              <w:t>S</w:t>
            </w:r>
            <w:r>
              <w:rPr>
                <w:rFonts w:eastAsia="宋体" w:cs="Arial"/>
                <w:sz w:val="18"/>
                <w:szCs w:val="18"/>
                <w:lang w:val="en-US"/>
              </w:rPr>
              <w:t xml:space="preserve">upport </w:t>
            </w:r>
          </w:p>
        </w:tc>
      </w:tr>
    </w:tbl>
    <w:p w14:paraId="0FA8D350" w14:textId="77777777" w:rsidR="00CE3D82" w:rsidRDefault="00CE3D82">
      <w:pPr>
        <w:pStyle w:val="a6"/>
        <w:rPr>
          <w:rFonts w:ascii="Times New Roman" w:eastAsia="宋体" w:hAnsi="Times New Roman"/>
          <w:b/>
          <w:bCs/>
        </w:rPr>
      </w:pPr>
    </w:p>
    <w:p w14:paraId="5ABF6493" w14:textId="77777777" w:rsidR="00CE3D82" w:rsidRDefault="00946B4D">
      <w:pPr>
        <w:rPr>
          <w:b/>
          <w:bCs/>
        </w:rPr>
      </w:pPr>
      <w:r>
        <w:rPr>
          <w:b/>
          <w:bCs/>
          <w:highlight w:val="yellow"/>
        </w:rPr>
        <w:t>Survey 2</w:t>
      </w:r>
    </w:p>
    <w:p w14:paraId="7B82444C" w14:textId="77777777" w:rsidR="00CE3D82" w:rsidRDefault="00946B4D">
      <w:pPr>
        <w:pStyle w:val="aff6"/>
        <w:numPr>
          <w:ilvl w:val="0"/>
          <w:numId w:val="21"/>
        </w:numPr>
        <w:rPr>
          <w:rFonts w:ascii="Times New Roman" w:hAnsi="Times New Roman"/>
          <w:sz w:val="20"/>
          <w:szCs w:val="20"/>
          <w:lang w:val="en-GB"/>
        </w:rPr>
      </w:pPr>
      <w:r>
        <w:rPr>
          <w:rFonts w:ascii="Times New Roman" w:hAnsi="Times New Roman"/>
          <w:sz w:val="20"/>
          <w:szCs w:val="20"/>
          <w:lang w:val="en-US"/>
        </w:rPr>
        <w:t xml:space="preserve">Do you agree that a </w:t>
      </w:r>
      <w:r>
        <w:rPr>
          <w:rFonts w:ascii="Times New Roman" w:hAnsi="Times New Roman"/>
          <w:sz w:val="20"/>
          <w:szCs w:val="20"/>
          <w:lang w:val="en-GB"/>
        </w:rPr>
        <w:t>Rel-15 38.213 CR is needed regardless of which of the alternatives is adopted?</w:t>
      </w:r>
    </w:p>
    <w:p w14:paraId="4F832333" w14:textId="77777777" w:rsidR="00CE3D82" w:rsidRDefault="00946B4D">
      <w:pPr>
        <w:pStyle w:val="aff6"/>
        <w:numPr>
          <w:ilvl w:val="0"/>
          <w:numId w:val="21"/>
        </w:numPr>
        <w:rPr>
          <w:rFonts w:ascii="Times New Roman" w:hAnsi="Times New Roman"/>
          <w:sz w:val="20"/>
          <w:szCs w:val="20"/>
          <w:lang w:val="en-GB"/>
        </w:rPr>
      </w:pPr>
      <w:r>
        <w:rPr>
          <w:rFonts w:ascii="Times New Roman" w:hAnsi="Times New Roman"/>
          <w:sz w:val="20"/>
          <w:szCs w:val="20"/>
          <w:lang w:val="en-GB"/>
        </w:rPr>
        <w:t>If Alt.2 is adopted, what other actions are needed, if any, for example. (note that the list below is just a set of examples that one could think of, not necessarily a correct or complete list)</w:t>
      </w:r>
    </w:p>
    <w:p w14:paraId="74EA44A6" w14:textId="77777777" w:rsidR="00CE3D82" w:rsidRDefault="00946B4D">
      <w:pPr>
        <w:pStyle w:val="aff6"/>
        <w:numPr>
          <w:ilvl w:val="1"/>
          <w:numId w:val="21"/>
        </w:numPr>
        <w:rPr>
          <w:rFonts w:ascii="Times New Roman" w:hAnsi="Times New Roman"/>
          <w:sz w:val="20"/>
          <w:szCs w:val="20"/>
          <w:lang w:val="en-GB"/>
        </w:rPr>
      </w:pPr>
      <w:r>
        <w:rPr>
          <w:rFonts w:ascii="Times New Roman" w:hAnsi="Times New Roman"/>
          <w:sz w:val="20"/>
          <w:szCs w:val="20"/>
          <w:lang w:val="en-GB"/>
        </w:rPr>
        <w:t>Is a Rel-15 CR to 38.213 needed for the 1st SPS-PDSCH HARQ ACK CB type 2 construction?</w:t>
      </w:r>
    </w:p>
    <w:p w14:paraId="5A588E70" w14:textId="77777777" w:rsidR="00CE3D82" w:rsidRDefault="00946B4D">
      <w:pPr>
        <w:pStyle w:val="aff6"/>
        <w:numPr>
          <w:ilvl w:val="1"/>
          <w:numId w:val="21"/>
        </w:numPr>
        <w:rPr>
          <w:rFonts w:ascii="Times New Roman" w:hAnsi="Times New Roman"/>
          <w:sz w:val="20"/>
          <w:szCs w:val="20"/>
          <w:lang w:val="en-GB"/>
        </w:rPr>
      </w:pPr>
      <w:r>
        <w:rPr>
          <w:rFonts w:ascii="Times New Roman" w:hAnsi="Times New Roman"/>
          <w:sz w:val="20"/>
          <w:szCs w:val="20"/>
          <w:lang w:val="en-GB"/>
        </w:rPr>
        <w:t>Is a Rel-15 38.321 CR needed to clarify that the activation DCI schedules a TB?</w:t>
      </w:r>
    </w:p>
    <w:p w14:paraId="125D3B87" w14:textId="77777777" w:rsidR="00CE3D82" w:rsidRDefault="00946B4D">
      <w:pPr>
        <w:pStyle w:val="aff6"/>
        <w:numPr>
          <w:ilvl w:val="1"/>
          <w:numId w:val="21"/>
        </w:numPr>
        <w:rPr>
          <w:rFonts w:ascii="Times New Roman" w:hAnsi="Times New Roman"/>
          <w:sz w:val="20"/>
          <w:szCs w:val="20"/>
          <w:lang w:val="en-GB"/>
        </w:rPr>
      </w:pPr>
      <w:r>
        <w:rPr>
          <w:rFonts w:ascii="Times New Roman" w:hAnsi="Times New Roman"/>
          <w:sz w:val="20"/>
          <w:szCs w:val="20"/>
          <w:lang w:val="en-GB"/>
        </w:rPr>
        <w:t>Is a Rel-16 CR needed to correct the SPS enhancements?</w:t>
      </w:r>
    </w:p>
    <w:p w14:paraId="1DC15F8B" w14:textId="77777777" w:rsidR="00CE3D82" w:rsidRDefault="00946B4D">
      <w:pPr>
        <w:pStyle w:val="aff6"/>
        <w:numPr>
          <w:ilvl w:val="1"/>
          <w:numId w:val="21"/>
        </w:numPr>
        <w:rPr>
          <w:rFonts w:ascii="Times New Roman" w:hAnsi="Times New Roman"/>
          <w:sz w:val="20"/>
          <w:szCs w:val="20"/>
          <w:lang w:val="en-GB"/>
        </w:rPr>
      </w:pPr>
      <w:r>
        <w:rPr>
          <w:rFonts w:ascii="Times New Roman" w:hAnsi="Times New Roman"/>
          <w:sz w:val="20"/>
          <w:szCs w:val="20"/>
          <w:lang w:val="en-GB"/>
        </w:rPr>
        <w:t>…?</w:t>
      </w:r>
    </w:p>
    <w:p w14:paraId="1E7B2580" w14:textId="77777777" w:rsidR="00CE3D82" w:rsidRDefault="00CE3D82">
      <w:pPr>
        <w:pStyle w:val="aff6"/>
        <w:rPr>
          <w:rFonts w:ascii="Times New Roman" w:hAnsi="Times New Roman"/>
          <w:sz w:val="20"/>
          <w:szCs w:val="20"/>
          <w:lang w:val="en-US"/>
        </w:rPr>
      </w:pPr>
    </w:p>
    <w:tbl>
      <w:tblPr>
        <w:tblW w:w="9634" w:type="dxa"/>
        <w:tblLook w:val="04A0" w:firstRow="1" w:lastRow="0" w:firstColumn="1" w:lastColumn="0" w:noHBand="0" w:noVBand="1"/>
      </w:tblPr>
      <w:tblGrid>
        <w:gridCol w:w="1271"/>
        <w:gridCol w:w="8363"/>
      </w:tblGrid>
      <w:tr w:rsidR="00CE3D82" w14:paraId="55E8E251" w14:textId="77777777">
        <w:trPr>
          <w:trHeight w:val="348"/>
        </w:trPr>
        <w:tc>
          <w:tcPr>
            <w:tcW w:w="1271" w:type="dxa"/>
            <w:tcBorders>
              <w:top w:val="single" w:sz="4" w:space="0" w:color="FFFFFF"/>
              <w:left w:val="single" w:sz="4" w:space="0" w:color="FFFFFF"/>
              <w:bottom w:val="single" w:sz="4" w:space="0" w:color="auto"/>
              <w:right w:val="single" w:sz="4" w:space="0" w:color="FFFFFF"/>
            </w:tcBorders>
            <w:shd w:val="clear" w:color="000000" w:fill="75B91A"/>
          </w:tcPr>
          <w:p w14:paraId="755A5658" w14:textId="77777777" w:rsidR="00CE3D82" w:rsidRDefault="00946B4D">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 xml:space="preserve">Company </w:t>
            </w:r>
          </w:p>
        </w:tc>
        <w:tc>
          <w:tcPr>
            <w:tcW w:w="8363" w:type="dxa"/>
            <w:tcBorders>
              <w:top w:val="single" w:sz="4" w:space="0" w:color="FFFFFF"/>
              <w:left w:val="nil"/>
              <w:bottom w:val="single" w:sz="4" w:space="0" w:color="auto"/>
              <w:right w:val="single" w:sz="4" w:space="0" w:color="FFFFFF"/>
            </w:tcBorders>
            <w:shd w:val="clear" w:color="000000" w:fill="75B91A"/>
          </w:tcPr>
          <w:p w14:paraId="25AF6CAD" w14:textId="77777777" w:rsidR="00CE3D82" w:rsidRDefault="00946B4D">
            <w:pPr>
              <w:overflowPunct/>
              <w:autoSpaceDE/>
              <w:autoSpaceDN/>
              <w:adjustRightInd/>
              <w:spacing w:after="0"/>
              <w:jc w:val="center"/>
              <w:textAlignment w:val="auto"/>
              <w:rPr>
                <w:rFonts w:ascii="Arial" w:eastAsia="Times New Roman" w:hAnsi="Arial" w:cs="Arial"/>
                <w:color w:val="FFFFFF"/>
                <w:sz w:val="18"/>
                <w:szCs w:val="18"/>
                <w:lang w:val="en-US" w:eastAsia="en-US"/>
              </w:rPr>
            </w:pPr>
            <w:r>
              <w:rPr>
                <w:rFonts w:ascii="Arial" w:eastAsia="Times New Roman" w:hAnsi="Arial" w:cs="Arial"/>
                <w:b/>
                <w:bCs/>
                <w:color w:val="FFFFFF"/>
                <w:sz w:val="18"/>
                <w:szCs w:val="18"/>
                <w:lang w:val="en-US" w:eastAsia="en-US"/>
              </w:rPr>
              <w:t>Comment</w:t>
            </w:r>
          </w:p>
        </w:tc>
      </w:tr>
      <w:tr w:rsidR="00CE3D82" w14:paraId="0238E0FC"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623F237A" w14:textId="77777777" w:rsidR="00CE3D82" w:rsidRDefault="00946B4D">
            <w:pPr>
              <w:pStyle w:val="a6"/>
              <w:spacing w:after="60"/>
              <w:rPr>
                <w:rFonts w:eastAsia="宋体" w:cs="Arial"/>
                <w:sz w:val="18"/>
                <w:szCs w:val="18"/>
                <w:lang w:val="en-US"/>
              </w:rPr>
            </w:pPr>
            <w:r>
              <w:rPr>
                <w:rFonts w:eastAsia="宋体" w:cs="Arial"/>
                <w:color w:val="A6A6A6" w:themeColor="background1" w:themeShade="A6"/>
                <w:sz w:val="18"/>
                <w:szCs w:val="18"/>
                <w:lang w:val="en-US"/>
              </w:rPr>
              <w:t>Example row</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2B40E84C" w14:textId="77777777" w:rsidR="00CE3D82" w:rsidRDefault="00946B4D">
            <w:pPr>
              <w:pStyle w:val="a6"/>
              <w:spacing w:after="60"/>
              <w:rPr>
                <w:rFonts w:eastAsia="宋体" w:cs="Arial"/>
                <w:color w:val="A6A6A6" w:themeColor="background1" w:themeShade="A6"/>
                <w:sz w:val="18"/>
                <w:szCs w:val="18"/>
                <w:lang w:val="en-US"/>
              </w:rPr>
            </w:pPr>
            <w:r>
              <w:rPr>
                <w:rFonts w:eastAsia="宋体" w:cs="Arial"/>
                <w:color w:val="A6A6A6" w:themeColor="background1" w:themeShade="A6"/>
                <w:sz w:val="18"/>
                <w:szCs w:val="18"/>
                <w:lang w:val="en-US"/>
              </w:rPr>
              <w:t>Agree that Rel-15 CR is needed to clarify the correct behaviour</w:t>
            </w:r>
          </w:p>
          <w:p w14:paraId="741C7171" w14:textId="77777777" w:rsidR="00CE3D82" w:rsidRDefault="00946B4D">
            <w:pPr>
              <w:pStyle w:val="a6"/>
              <w:spacing w:after="60"/>
              <w:rPr>
                <w:rFonts w:eastAsia="宋体" w:cs="Arial"/>
                <w:sz w:val="18"/>
                <w:szCs w:val="18"/>
                <w:lang w:val="en-US"/>
              </w:rPr>
            </w:pPr>
            <w:r>
              <w:rPr>
                <w:rFonts w:eastAsia="宋体" w:cs="Arial"/>
                <w:color w:val="A6A6A6" w:themeColor="background1" w:themeShade="A6"/>
                <w:sz w:val="18"/>
                <w:szCs w:val="18"/>
                <w:lang w:val="en-US"/>
              </w:rPr>
              <w:t>Think a 38.300 CR is needed to make sure DL SPS is well described in that spec</w:t>
            </w:r>
          </w:p>
        </w:tc>
      </w:tr>
      <w:tr w:rsidR="00CE3D82" w14:paraId="0E35EB0B"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5B1BCA6F" w14:textId="77777777" w:rsidR="00CE3D82" w:rsidRDefault="00946B4D">
            <w:pPr>
              <w:pStyle w:val="a6"/>
              <w:spacing w:after="60"/>
              <w:rPr>
                <w:rFonts w:eastAsia="Yu Mincho" w:cs="Arial"/>
                <w:sz w:val="18"/>
                <w:szCs w:val="18"/>
                <w:lang w:val="en-US" w:eastAsia="ja-JP"/>
              </w:rPr>
            </w:pPr>
            <w:r>
              <w:rPr>
                <w:rFonts w:eastAsia="Yu Mincho" w:cs="Arial" w:hint="eastAsia"/>
                <w:sz w:val="18"/>
                <w:szCs w:val="18"/>
                <w:lang w:val="en-US" w:eastAsia="ja-JP"/>
              </w:rPr>
              <w:t>N</w:t>
            </w:r>
            <w:r>
              <w:rPr>
                <w:rFonts w:eastAsia="Yu Mincho" w:cs="Arial"/>
                <w:sz w:val="18"/>
                <w:szCs w:val="18"/>
                <w:lang w:val="en-US" w:eastAsia="ja-JP"/>
              </w:rPr>
              <w:t>TT DOCOMO</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5431E894" w14:textId="77777777" w:rsidR="00CE3D82" w:rsidRDefault="00946B4D">
            <w:pPr>
              <w:pStyle w:val="a6"/>
              <w:spacing w:after="60"/>
              <w:rPr>
                <w:rFonts w:eastAsia="Yu Mincho" w:cs="Arial"/>
                <w:sz w:val="18"/>
                <w:szCs w:val="18"/>
                <w:lang w:val="en-US" w:eastAsia="ja-JP"/>
              </w:rPr>
            </w:pPr>
            <w:r>
              <w:rPr>
                <w:rFonts w:eastAsia="Yu Mincho" w:cs="Arial" w:hint="eastAsia"/>
                <w:sz w:val="18"/>
                <w:szCs w:val="18"/>
                <w:lang w:val="en-US" w:eastAsia="ja-JP"/>
              </w:rPr>
              <w:t>O</w:t>
            </w:r>
            <w:r>
              <w:rPr>
                <w:rFonts w:eastAsia="Yu Mincho" w:cs="Arial"/>
                <w:sz w:val="18"/>
                <w:szCs w:val="18"/>
                <w:lang w:val="en-US" w:eastAsia="ja-JP"/>
              </w:rPr>
              <w:t>K with Rel-15 CR if agreeable. Otherwise, Rel-16 CR is needed.</w:t>
            </w:r>
          </w:p>
          <w:p w14:paraId="19B467F6" w14:textId="77777777" w:rsidR="00CE3D82" w:rsidRDefault="00946B4D">
            <w:pPr>
              <w:pStyle w:val="a6"/>
              <w:spacing w:after="60"/>
              <w:rPr>
                <w:rFonts w:eastAsia="Yu Mincho" w:cs="Arial"/>
                <w:sz w:val="18"/>
                <w:szCs w:val="18"/>
                <w:lang w:val="en-US" w:eastAsia="ja-JP"/>
              </w:rPr>
            </w:pPr>
            <w:r>
              <w:rPr>
                <w:rFonts w:eastAsia="Yu Mincho" w:cs="Arial" w:hint="eastAsia"/>
                <w:sz w:val="18"/>
                <w:szCs w:val="18"/>
                <w:lang w:val="en-US" w:eastAsia="ja-JP"/>
              </w:rPr>
              <w:t>I</w:t>
            </w:r>
            <w:r>
              <w:rPr>
                <w:rFonts w:eastAsia="Yu Mincho" w:cs="Arial"/>
                <w:sz w:val="18"/>
                <w:szCs w:val="18"/>
                <w:lang w:val="en-US" w:eastAsia="ja-JP"/>
              </w:rPr>
              <w:t>n our understanding, Alt 2’s intention is that in PUCCH resource determination in 9.2.3 of 38.213, PRI in activation DCI is used for PUCCH TX of the HARQ-ACK for the initial SPS PDSCH (and not used for subsequent SPS PDSCHs), and in type-1/2 HARQ-ACK CB construction under 9.1 of 38.213 (or any other feature), the initial SPS PDSCH is treated as a SPS PDSCH. Then at least clarification text for the PUCCH resource determination perspective would be needed. For the other part, we are fine with either way.</w:t>
            </w:r>
          </w:p>
          <w:p w14:paraId="3904F4F3" w14:textId="77777777" w:rsidR="00CE3D82" w:rsidRDefault="00946B4D">
            <w:pPr>
              <w:pStyle w:val="a6"/>
              <w:spacing w:after="60"/>
              <w:rPr>
                <w:rFonts w:eastAsia="Yu Mincho" w:cs="Arial"/>
                <w:sz w:val="18"/>
                <w:szCs w:val="18"/>
                <w:lang w:val="en-US" w:eastAsia="ja-JP"/>
              </w:rPr>
            </w:pPr>
            <w:r>
              <w:rPr>
                <w:rFonts w:eastAsia="Yu Mincho" w:cs="Arial" w:hint="eastAsia"/>
                <w:sz w:val="18"/>
                <w:szCs w:val="18"/>
                <w:lang w:val="en-US" w:eastAsia="ja-JP"/>
              </w:rPr>
              <w:t>T</w:t>
            </w:r>
            <w:r>
              <w:rPr>
                <w:rFonts w:eastAsia="Yu Mincho" w:cs="Arial"/>
                <w:sz w:val="18"/>
                <w:szCs w:val="18"/>
                <w:lang w:val="en-US" w:eastAsia="ja-JP"/>
              </w:rPr>
              <w:t>hen corresponding to the outcome here, Rel-16 CR for SPS enh. is probably necessary. The CR should be discussed under 7.2.5.</w:t>
            </w:r>
          </w:p>
        </w:tc>
      </w:tr>
      <w:tr w:rsidR="00CE3D82" w14:paraId="4FFBB095"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4586B387" w14:textId="77777777" w:rsidR="00CE3D82" w:rsidRDefault="00946B4D">
            <w:pPr>
              <w:pStyle w:val="a6"/>
              <w:spacing w:after="60"/>
              <w:rPr>
                <w:rFonts w:eastAsia="宋体" w:cs="Arial"/>
                <w:sz w:val="18"/>
                <w:szCs w:val="18"/>
                <w:lang w:val="en-US"/>
              </w:rPr>
            </w:pPr>
            <w:r>
              <w:rPr>
                <w:rFonts w:eastAsia="宋体" w:cs="Arial"/>
                <w:sz w:val="18"/>
                <w:szCs w:val="18"/>
                <w:lang w:val="en-US"/>
              </w:rPr>
              <w:t>QC</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5BA2142A" w14:textId="77777777" w:rsidR="00CE3D82" w:rsidRDefault="00946B4D">
            <w:pPr>
              <w:pStyle w:val="a6"/>
              <w:spacing w:after="60"/>
              <w:rPr>
                <w:rFonts w:eastAsia="宋体" w:cs="Arial"/>
                <w:sz w:val="18"/>
                <w:szCs w:val="18"/>
                <w:lang w:val="en-US"/>
              </w:rPr>
            </w:pPr>
            <w:r>
              <w:rPr>
                <w:rFonts w:eastAsia="宋体" w:cs="Arial"/>
                <w:sz w:val="18"/>
                <w:szCs w:val="18"/>
                <w:lang w:val="en-US"/>
              </w:rPr>
              <w:t xml:space="preserve">Rel-15 spec is aligned with interpretation 2. If we take interpretation 2. No Rel-15 CR is needed for neither 38.213 nor 38.321. A Rel-16 CR maybe needed to fix the conflicting text in Rel-16 spec 38.213, as we commented in 2nd round. </w:t>
            </w:r>
          </w:p>
          <w:p w14:paraId="73EC6C17" w14:textId="77777777" w:rsidR="00CE3D82" w:rsidRDefault="00946B4D">
            <w:pPr>
              <w:pStyle w:val="a6"/>
              <w:spacing w:after="60"/>
              <w:rPr>
                <w:rFonts w:eastAsia="宋体" w:cs="Arial"/>
                <w:sz w:val="18"/>
                <w:szCs w:val="18"/>
                <w:lang w:val="en-US"/>
              </w:rPr>
            </w:pPr>
            <w:r>
              <w:rPr>
                <w:rFonts w:eastAsia="宋体" w:cs="Arial"/>
                <w:sz w:val="18"/>
                <w:szCs w:val="18"/>
                <w:lang w:val="en-US"/>
              </w:rPr>
              <w:t>If we take interpretation 1, Rel-15 CR to 38.213 is needed. Rel-16 CR to 38.213 is also needed.</w:t>
            </w:r>
          </w:p>
        </w:tc>
      </w:tr>
      <w:tr w:rsidR="00CE3D82" w14:paraId="4FEDA5A6"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05B21248" w14:textId="77777777" w:rsidR="00CE3D82" w:rsidRDefault="00946B4D">
            <w:pPr>
              <w:pStyle w:val="a6"/>
              <w:spacing w:after="60"/>
              <w:rPr>
                <w:rFonts w:eastAsia="宋体" w:cs="Arial"/>
                <w:sz w:val="18"/>
                <w:szCs w:val="18"/>
                <w:lang w:val="en-US"/>
              </w:rPr>
            </w:pPr>
            <w:r>
              <w:rPr>
                <w:rFonts w:eastAsia="宋体" w:cs="Arial"/>
                <w:sz w:val="18"/>
                <w:szCs w:val="18"/>
                <w:lang w:val="en-US"/>
              </w:rPr>
              <w:t>OPPO</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1B7418F1" w14:textId="77777777" w:rsidR="00CE3D82" w:rsidRDefault="00946B4D">
            <w:pPr>
              <w:pStyle w:val="a6"/>
              <w:spacing w:after="60"/>
              <w:rPr>
                <w:rFonts w:eastAsia="宋体" w:cs="Arial"/>
                <w:sz w:val="18"/>
                <w:szCs w:val="18"/>
                <w:lang w:val="en-US"/>
              </w:rPr>
            </w:pPr>
            <w:r>
              <w:rPr>
                <w:rFonts w:eastAsia="宋体" w:cs="Arial"/>
                <w:sz w:val="18"/>
                <w:szCs w:val="18"/>
                <w:lang w:val="en-US"/>
              </w:rPr>
              <w:t>CR can be considered, TP of R1-2201027 would be acceptable.</w:t>
            </w:r>
          </w:p>
        </w:tc>
      </w:tr>
      <w:tr w:rsidR="00CE3D82" w14:paraId="29830E45"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6AF8B1CF" w14:textId="77777777" w:rsidR="00CE3D82" w:rsidRDefault="00946B4D">
            <w:pPr>
              <w:pStyle w:val="a6"/>
              <w:spacing w:after="60"/>
              <w:rPr>
                <w:rFonts w:eastAsia="宋体" w:cs="Arial"/>
                <w:sz w:val="18"/>
                <w:szCs w:val="18"/>
                <w:lang w:val="en-US"/>
              </w:rPr>
            </w:pPr>
            <w:r>
              <w:rPr>
                <w:rFonts w:eastAsia="宋体" w:cs="Arial" w:hint="eastAsia"/>
                <w:sz w:val="18"/>
                <w:szCs w:val="18"/>
                <w:lang w:val="en-US"/>
              </w:rPr>
              <w:t>ZTE</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61CA509A" w14:textId="77777777" w:rsidR="00CE3D82" w:rsidRDefault="00946B4D">
            <w:pPr>
              <w:pStyle w:val="a6"/>
              <w:spacing w:after="60"/>
              <w:rPr>
                <w:rFonts w:eastAsia="宋体" w:cs="Arial"/>
                <w:sz w:val="18"/>
                <w:szCs w:val="18"/>
                <w:lang w:val="en-US"/>
              </w:rPr>
            </w:pPr>
            <w:r>
              <w:rPr>
                <w:rFonts w:eastAsia="宋体" w:cs="Arial" w:hint="eastAsia"/>
                <w:sz w:val="18"/>
                <w:szCs w:val="18"/>
                <w:lang w:val="en-US"/>
              </w:rPr>
              <w:t xml:space="preserve">If Alt 2 is adopted, we may only need to </w:t>
            </w:r>
            <w:r>
              <w:rPr>
                <w:rFonts w:eastAsia="宋体" w:cs="Arial" w:hint="eastAsia"/>
                <w:sz w:val="18"/>
                <w:szCs w:val="18"/>
              </w:rPr>
              <w:t>correct the SPS enhancements</w:t>
            </w:r>
            <w:r>
              <w:rPr>
                <w:rFonts w:eastAsia="宋体" w:cs="Arial" w:hint="eastAsia"/>
                <w:sz w:val="18"/>
                <w:szCs w:val="18"/>
                <w:lang w:val="en-US"/>
              </w:rPr>
              <w:t xml:space="preserve">. But we are also open for a Rel-15 CR if some companies think some part of the spec is not critical clear. </w:t>
            </w:r>
          </w:p>
        </w:tc>
      </w:tr>
      <w:tr w:rsidR="00163A6B" w14:paraId="7CB5EB6D"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1A6391D4" w14:textId="2867EBDA" w:rsidR="00163A6B" w:rsidRDefault="00163A6B" w:rsidP="00163A6B">
            <w:pPr>
              <w:pStyle w:val="a6"/>
              <w:spacing w:after="60"/>
              <w:rPr>
                <w:rFonts w:eastAsia="宋体" w:cs="Arial"/>
                <w:sz w:val="18"/>
                <w:szCs w:val="18"/>
                <w:lang w:val="en-US"/>
              </w:rPr>
            </w:pPr>
            <w:r>
              <w:rPr>
                <w:rFonts w:eastAsia="Yu Mincho" w:cs="Arial" w:hint="eastAsia"/>
                <w:sz w:val="18"/>
                <w:szCs w:val="18"/>
                <w:lang w:val="en-US" w:eastAsia="ja-JP"/>
              </w:rPr>
              <w:t>F</w:t>
            </w:r>
            <w:r>
              <w:rPr>
                <w:rFonts w:eastAsia="Yu Mincho" w:cs="Arial"/>
                <w:sz w:val="18"/>
                <w:szCs w:val="18"/>
                <w:lang w:val="en-US" w:eastAsia="ja-JP"/>
              </w:rPr>
              <w:t>ujitsu</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78DE2171" w14:textId="35CFCB02" w:rsidR="00163A6B" w:rsidRDefault="00163A6B" w:rsidP="00163A6B">
            <w:pPr>
              <w:pStyle w:val="a6"/>
              <w:spacing w:after="60"/>
              <w:rPr>
                <w:rFonts w:eastAsia="宋体" w:cs="Arial"/>
                <w:sz w:val="18"/>
                <w:szCs w:val="18"/>
                <w:lang w:val="en-US"/>
              </w:rPr>
            </w:pPr>
            <w:r>
              <w:rPr>
                <w:rFonts w:eastAsia="Yu Mincho" w:cs="Arial" w:hint="eastAsia"/>
                <w:sz w:val="18"/>
                <w:szCs w:val="18"/>
                <w:lang w:val="en-US" w:eastAsia="ja-JP"/>
              </w:rPr>
              <w:t>I</w:t>
            </w:r>
            <w:r>
              <w:rPr>
                <w:rFonts w:eastAsia="Yu Mincho" w:cs="Arial"/>
                <w:sz w:val="18"/>
                <w:szCs w:val="18"/>
                <w:lang w:val="en-US" w:eastAsia="ja-JP"/>
              </w:rPr>
              <w:t xml:space="preserve">t is clear from the discussion here that the specifications are not crystal clear, and CR would be useful. For alt.1, we are OK with the CR in 1028 and no other CR would be needed. </w:t>
            </w:r>
          </w:p>
        </w:tc>
      </w:tr>
      <w:tr w:rsidR="00473F44" w14:paraId="68E05F3C"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2120E008" w14:textId="207388EB" w:rsidR="00473F44" w:rsidRDefault="00473F44" w:rsidP="00473F44">
            <w:pPr>
              <w:pStyle w:val="a6"/>
              <w:spacing w:after="60"/>
              <w:rPr>
                <w:rFonts w:eastAsia="宋体" w:cs="Arial"/>
                <w:sz w:val="18"/>
                <w:szCs w:val="18"/>
                <w:lang w:val="en-US"/>
              </w:rPr>
            </w:pPr>
            <w:r>
              <w:rPr>
                <w:rFonts w:eastAsia="宋体" w:cs="Arial"/>
                <w:sz w:val="18"/>
                <w:szCs w:val="18"/>
                <w:lang w:val="en-US"/>
              </w:rPr>
              <w:t>Samsung</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0B585ADE" w14:textId="668A2D86" w:rsidR="00473F44" w:rsidRDefault="00473F44" w:rsidP="00473F44">
            <w:pPr>
              <w:pStyle w:val="a6"/>
              <w:spacing w:after="60"/>
              <w:rPr>
                <w:rFonts w:eastAsia="宋体" w:cs="Arial"/>
                <w:sz w:val="18"/>
                <w:szCs w:val="18"/>
                <w:lang w:val="en-US"/>
              </w:rPr>
            </w:pPr>
            <w:r>
              <w:rPr>
                <w:rFonts w:eastAsia="宋体" w:cs="Arial"/>
                <w:sz w:val="18"/>
                <w:szCs w:val="18"/>
                <w:lang w:val="en-US"/>
              </w:rPr>
              <w:t>The answer to the first question is ‘no’ in case of interpretation 1 - there is no need for any Rel-15 CR, for any TS. Rel-15/16 specifications are consistent</w:t>
            </w:r>
            <w:r w:rsidR="00FA02B4">
              <w:rPr>
                <w:rFonts w:eastAsia="宋体" w:cs="Arial"/>
                <w:sz w:val="18"/>
                <w:szCs w:val="18"/>
                <w:lang w:val="en-US"/>
              </w:rPr>
              <w:t xml:space="preserve"> with interpretation 1</w:t>
            </w:r>
            <w:r>
              <w:rPr>
                <w:rFonts w:eastAsia="宋体" w:cs="Arial"/>
                <w:sz w:val="18"/>
                <w:szCs w:val="18"/>
                <w:lang w:val="en-US"/>
              </w:rPr>
              <w:t>.</w:t>
            </w:r>
          </w:p>
          <w:p w14:paraId="053F4FAD" w14:textId="38B0D6CD" w:rsidR="00473F44" w:rsidRDefault="00473F44" w:rsidP="00473F44">
            <w:pPr>
              <w:pStyle w:val="a6"/>
              <w:spacing w:after="60"/>
              <w:rPr>
                <w:rFonts w:eastAsia="宋体" w:cs="Arial"/>
                <w:sz w:val="18"/>
                <w:szCs w:val="18"/>
                <w:lang w:val="en-US"/>
              </w:rPr>
            </w:pPr>
            <w:r>
              <w:rPr>
                <w:rFonts w:eastAsia="宋体" w:cs="Arial"/>
                <w:sz w:val="18"/>
                <w:szCs w:val="18"/>
                <w:lang w:val="en-US"/>
              </w:rPr>
              <w:t>In addition to requiring several NBC CRs</w:t>
            </w:r>
            <w:r w:rsidR="00CD6FE2">
              <w:rPr>
                <w:rFonts w:eastAsia="宋体" w:cs="Arial"/>
                <w:sz w:val="18"/>
                <w:szCs w:val="18"/>
                <w:lang w:val="en-US"/>
              </w:rPr>
              <w:t xml:space="preserve"> for mandatory (and deployed) functionalities</w:t>
            </w:r>
            <w:r>
              <w:rPr>
                <w:rFonts w:eastAsia="宋体" w:cs="Arial"/>
                <w:sz w:val="18"/>
                <w:szCs w:val="18"/>
                <w:lang w:val="en-US"/>
              </w:rPr>
              <w:t>, interpretation 2 lacks the required logic in order to be a valid interpretation.</w:t>
            </w:r>
          </w:p>
        </w:tc>
      </w:tr>
      <w:tr w:rsidR="00B049DB" w14:paraId="0CAFA1D0"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13BAB526" w14:textId="0E46CF52" w:rsidR="00B049DB" w:rsidRDefault="00B049DB" w:rsidP="00473F44">
            <w:pPr>
              <w:pStyle w:val="a6"/>
              <w:spacing w:after="60"/>
              <w:rPr>
                <w:rFonts w:eastAsia="宋体" w:cs="Arial"/>
                <w:sz w:val="18"/>
                <w:szCs w:val="18"/>
                <w:lang w:val="en-US"/>
              </w:rPr>
            </w:pPr>
            <w:r>
              <w:rPr>
                <w:rFonts w:eastAsia="宋体" w:cs="Arial"/>
                <w:sz w:val="18"/>
                <w:szCs w:val="18"/>
                <w:lang w:val="en-US"/>
              </w:rPr>
              <w:t>Nokia, NSB</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080B38F2" w14:textId="129B9C05" w:rsidR="00B049DB" w:rsidRDefault="00B049DB" w:rsidP="00B049DB">
            <w:pPr>
              <w:pStyle w:val="a6"/>
              <w:numPr>
                <w:ilvl w:val="0"/>
                <w:numId w:val="22"/>
              </w:numPr>
              <w:spacing w:after="60"/>
              <w:rPr>
                <w:rFonts w:eastAsia="宋体" w:cs="Arial"/>
                <w:sz w:val="18"/>
                <w:szCs w:val="18"/>
                <w:lang w:val="en-US"/>
              </w:rPr>
            </w:pPr>
            <w:r>
              <w:rPr>
                <w:rFonts w:eastAsia="宋体" w:cs="Arial"/>
                <w:sz w:val="18"/>
                <w:szCs w:val="18"/>
                <w:lang w:val="en-US"/>
              </w:rPr>
              <w:t>In our view, a Rel-15 CR to clarify the issue is a necessity. We would not have this discussion if there was no issue with the spec. We can accept delaying the solution to Rel-16 and essentially acknowledge that Rel-15 does not support DL SPS.</w:t>
            </w:r>
          </w:p>
          <w:p w14:paraId="4A787E4E" w14:textId="2295037A" w:rsidR="00B049DB" w:rsidRDefault="00B049DB" w:rsidP="00B049DB">
            <w:pPr>
              <w:pStyle w:val="a6"/>
              <w:numPr>
                <w:ilvl w:val="0"/>
                <w:numId w:val="22"/>
              </w:numPr>
              <w:spacing w:after="60"/>
              <w:rPr>
                <w:rFonts w:eastAsia="宋体" w:cs="Arial"/>
                <w:sz w:val="18"/>
                <w:szCs w:val="18"/>
                <w:lang w:val="en-US"/>
              </w:rPr>
            </w:pPr>
            <w:r>
              <w:rPr>
                <w:rFonts w:eastAsia="宋体" w:cs="Arial"/>
                <w:sz w:val="18"/>
                <w:szCs w:val="18"/>
                <w:lang w:val="en-US"/>
              </w:rPr>
              <w:t xml:space="preserve">We don’t see the need for other RAN1 CRs for Rel-15 but clarification of which PUCCH resource (PRI-indicated or configured by </w:t>
            </w:r>
            <w:r>
              <w:rPr>
                <w:rFonts w:eastAsia="宋体" w:cs="Arial"/>
                <w:i/>
                <w:iCs/>
                <w:sz w:val="18"/>
                <w:szCs w:val="18"/>
                <w:lang w:val="en-US"/>
              </w:rPr>
              <w:t>SPS-Config</w:t>
            </w:r>
            <w:r>
              <w:rPr>
                <w:rFonts w:eastAsia="宋体" w:cs="Arial"/>
                <w:i/>
                <w:iCs/>
                <w:sz w:val="18"/>
                <w:szCs w:val="18"/>
                <w:lang w:val="en-US"/>
              </w:rPr>
              <w:softHyphen/>
            </w:r>
            <w:r>
              <w:rPr>
                <w:rFonts w:eastAsia="宋体" w:cs="Arial"/>
                <w:sz w:val="18"/>
                <w:szCs w:val="18"/>
                <w:lang w:val="en-US"/>
              </w:rPr>
              <w:t>) is used for the 1</w:t>
            </w:r>
            <w:r w:rsidRPr="00B049DB">
              <w:rPr>
                <w:rFonts w:eastAsia="宋体" w:cs="Arial"/>
                <w:sz w:val="18"/>
                <w:szCs w:val="18"/>
                <w:vertAlign w:val="superscript"/>
                <w:lang w:val="en-US"/>
              </w:rPr>
              <w:t>st</w:t>
            </w:r>
            <w:r>
              <w:rPr>
                <w:rFonts w:eastAsia="宋体" w:cs="Arial"/>
                <w:sz w:val="18"/>
                <w:szCs w:val="18"/>
                <w:lang w:val="en-US"/>
              </w:rPr>
              <w:t xml:space="preserve"> SPS-PDSCH HARQ-ACK regardless of which alternative is selected</w:t>
            </w:r>
          </w:p>
          <w:p w14:paraId="45534D91" w14:textId="7FA57693" w:rsidR="00B049DB" w:rsidRDefault="00B049DB" w:rsidP="00B049DB">
            <w:pPr>
              <w:pStyle w:val="a6"/>
              <w:numPr>
                <w:ilvl w:val="0"/>
                <w:numId w:val="22"/>
              </w:numPr>
              <w:spacing w:after="60"/>
              <w:rPr>
                <w:rFonts w:eastAsia="宋体" w:cs="Arial"/>
                <w:sz w:val="18"/>
                <w:szCs w:val="18"/>
                <w:lang w:val="en-US"/>
              </w:rPr>
            </w:pPr>
            <w:r>
              <w:rPr>
                <w:rFonts w:eastAsia="宋体" w:cs="Arial"/>
                <w:sz w:val="18"/>
                <w:szCs w:val="18"/>
                <w:lang w:val="en-US"/>
              </w:rPr>
              <w:t>Whether a MAC CR is needed can be left to RAN2 to determine. No need for an LS to RAN2, companies can provide their input directly to RAN2 if they see the need</w:t>
            </w:r>
          </w:p>
          <w:p w14:paraId="7CC42AEC" w14:textId="68D3BCF1" w:rsidR="00B049DB" w:rsidRDefault="00B049DB" w:rsidP="00B049DB">
            <w:pPr>
              <w:pStyle w:val="a6"/>
              <w:numPr>
                <w:ilvl w:val="0"/>
                <w:numId w:val="22"/>
              </w:numPr>
              <w:spacing w:after="60"/>
              <w:rPr>
                <w:rFonts w:eastAsia="宋体" w:cs="Arial"/>
                <w:sz w:val="18"/>
                <w:szCs w:val="18"/>
                <w:lang w:val="en-US"/>
              </w:rPr>
            </w:pPr>
            <w:r>
              <w:rPr>
                <w:rFonts w:eastAsia="宋体" w:cs="Arial"/>
                <w:sz w:val="18"/>
                <w:szCs w:val="18"/>
                <w:lang w:val="en-US"/>
              </w:rPr>
              <w:t>There maybe a need for a Rel-16 CR for SPS enhancements with Alt.2. That can be left up to the companies to contribute to the future RAN1 meetings</w:t>
            </w:r>
          </w:p>
        </w:tc>
      </w:tr>
      <w:tr w:rsidR="00B049DB" w14:paraId="318EA5C1"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3DB195E5" w14:textId="1520F88E" w:rsidR="00B049DB" w:rsidRDefault="00235711" w:rsidP="00473F44">
            <w:pPr>
              <w:pStyle w:val="a6"/>
              <w:spacing w:after="60"/>
              <w:rPr>
                <w:rFonts w:eastAsia="宋体" w:cs="Arial"/>
                <w:sz w:val="18"/>
                <w:szCs w:val="18"/>
                <w:lang w:val="en-US"/>
              </w:rPr>
            </w:pPr>
            <w:r>
              <w:rPr>
                <w:rFonts w:eastAsia="宋体" w:cs="Arial" w:hint="eastAsia"/>
                <w:sz w:val="18"/>
                <w:szCs w:val="18"/>
                <w:lang w:val="en-US"/>
              </w:rPr>
              <w:lastRenderedPageBreak/>
              <w:t>Spreadtrum</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681F3D00" w14:textId="62C03DA5" w:rsidR="00235711" w:rsidRDefault="00235711" w:rsidP="00235711">
            <w:pPr>
              <w:pStyle w:val="aff6"/>
              <w:numPr>
                <w:ilvl w:val="0"/>
                <w:numId w:val="21"/>
              </w:numPr>
              <w:rPr>
                <w:rFonts w:ascii="Times New Roman" w:hAnsi="Times New Roman"/>
                <w:sz w:val="20"/>
                <w:szCs w:val="20"/>
                <w:lang w:val="en-GB"/>
              </w:rPr>
            </w:pPr>
            <w:r w:rsidRPr="00235711">
              <w:rPr>
                <w:rFonts w:ascii="Times New Roman" w:hAnsi="Times New Roman"/>
                <w:sz w:val="20"/>
                <w:szCs w:val="20"/>
                <w:lang w:val="en-US"/>
              </w:rPr>
              <w:t xml:space="preserve">Q1: </w:t>
            </w:r>
            <w:r>
              <w:rPr>
                <w:rFonts w:ascii="Times New Roman" w:hAnsi="Times New Roman"/>
                <w:sz w:val="20"/>
                <w:szCs w:val="20"/>
                <w:lang w:val="en-US"/>
              </w:rPr>
              <w:t xml:space="preserve">we think no CR for interpretation 2 applies, we are open for some small clarifications. And CR of Type 2 HARQ-ACK CB generation is needed if interpretation 1 applies. </w:t>
            </w:r>
          </w:p>
          <w:p w14:paraId="11742216" w14:textId="361B7F24" w:rsidR="00235711" w:rsidRDefault="00235711" w:rsidP="00235711">
            <w:pPr>
              <w:pStyle w:val="aff6"/>
              <w:numPr>
                <w:ilvl w:val="0"/>
                <w:numId w:val="21"/>
              </w:numPr>
              <w:rPr>
                <w:rFonts w:ascii="Times New Roman" w:hAnsi="Times New Roman"/>
                <w:sz w:val="20"/>
                <w:szCs w:val="20"/>
                <w:lang w:val="en-GB"/>
              </w:rPr>
            </w:pPr>
            <w:r>
              <w:rPr>
                <w:rFonts w:ascii="Times New Roman" w:hAnsi="Times New Roman"/>
                <w:sz w:val="20"/>
                <w:szCs w:val="20"/>
                <w:lang w:val="en-GB"/>
              </w:rPr>
              <w:t xml:space="preserve">If Alt.2 is adopted, </w:t>
            </w:r>
          </w:p>
          <w:p w14:paraId="2F4C6DDA" w14:textId="688FFAD1" w:rsidR="00235711" w:rsidRDefault="00235711" w:rsidP="00235711">
            <w:pPr>
              <w:pStyle w:val="aff6"/>
              <w:numPr>
                <w:ilvl w:val="1"/>
                <w:numId w:val="21"/>
              </w:numPr>
              <w:rPr>
                <w:rFonts w:ascii="Times New Roman" w:hAnsi="Times New Roman"/>
                <w:sz w:val="20"/>
                <w:szCs w:val="20"/>
                <w:lang w:val="en-GB"/>
              </w:rPr>
            </w:pPr>
            <w:r>
              <w:rPr>
                <w:rFonts w:ascii="Times New Roman" w:hAnsi="Times New Roman"/>
                <w:sz w:val="20"/>
                <w:szCs w:val="20"/>
                <w:lang w:val="en-GB"/>
              </w:rPr>
              <w:t>Q1: No, it is clear.</w:t>
            </w:r>
          </w:p>
          <w:p w14:paraId="221EFF17" w14:textId="31F951DE" w:rsidR="00235711" w:rsidRDefault="00235711" w:rsidP="00235711">
            <w:pPr>
              <w:pStyle w:val="aff6"/>
              <w:numPr>
                <w:ilvl w:val="1"/>
                <w:numId w:val="21"/>
              </w:numPr>
              <w:rPr>
                <w:rFonts w:ascii="Times New Roman" w:hAnsi="Times New Roman"/>
                <w:sz w:val="20"/>
                <w:szCs w:val="20"/>
                <w:lang w:val="en-GB"/>
              </w:rPr>
            </w:pPr>
            <w:r>
              <w:rPr>
                <w:rFonts w:ascii="Times New Roman" w:hAnsi="Times New Roman"/>
                <w:sz w:val="20"/>
                <w:szCs w:val="20"/>
                <w:lang w:val="en-GB"/>
              </w:rPr>
              <w:t>Q2: up to RAN2, we are open for clarify.</w:t>
            </w:r>
          </w:p>
          <w:p w14:paraId="1A2CE65B" w14:textId="0399A726" w:rsidR="00235711" w:rsidRDefault="00A10187" w:rsidP="00A64D7E">
            <w:pPr>
              <w:pStyle w:val="aff6"/>
              <w:numPr>
                <w:ilvl w:val="1"/>
                <w:numId w:val="21"/>
              </w:numPr>
              <w:rPr>
                <w:rFonts w:ascii="Times New Roman" w:hAnsi="Times New Roman"/>
                <w:sz w:val="20"/>
                <w:szCs w:val="20"/>
                <w:lang w:val="en-GB"/>
              </w:rPr>
            </w:pPr>
            <w:r>
              <w:rPr>
                <w:rFonts w:ascii="Times New Roman" w:hAnsi="Times New Roman"/>
                <w:sz w:val="20"/>
                <w:szCs w:val="20"/>
                <w:lang w:val="en-GB"/>
              </w:rPr>
              <w:t xml:space="preserve">Q3: </w:t>
            </w:r>
            <w:r w:rsidR="00A64D7E">
              <w:rPr>
                <w:rFonts w:ascii="Times New Roman" w:hAnsi="Times New Roman"/>
                <w:sz w:val="20"/>
                <w:szCs w:val="20"/>
                <w:lang w:val="en-GB"/>
              </w:rPr>
              <w:t xml:space="preserve">Yes, at least for two places quoted by </w:t>
            </w:r>
            <w:r w:rsidR="00A64D7E" w:rsidRPr="00A64D7E">
              <w:rPr>
                <w:rFonts w:ascii="Times New Roman" w:hAnsi="Times New Roman"/>
                <w:sz w:val="20"/>
                <w:szCs w:val="20"/>
                <w:lang w:val="en-GB"/>
              </w:rPr>
              <w:t>Samsung</w:t>
            </w:r>
            <w:r w:rsidR="00A64D7E">
              <w:rPr>
                <w:rFonts w:ascii="Times New Roman" w:hAnsi="Times New Roman"/>
                <w:sz w:val="20"/>
                <w:szCs w:val="20"/>
                <w:lang w:val="en-GB"/>
              </w:rPr>
              <w:t xml:space="preserve"> in Round 1.</w:t>
            </w:r>
            <w:bookmarkStart w:id="8" w:name="_GoBack"/>
            <w:bookmarkEnd w:id="8"/>
          </w:p>
          <w:p w14:paraId="60D04908" w14:textId="77777777" w:rsidR="00B049DB" w:rsidRPr="00235711" w:rsidRDefault="00B049DB" w:rsidP="00B049DB">
            <w:pPr>
              <w:pStyle w:val="a6"/>
              <w:spacing w:after="60"/>
              <w:rPr>
                <w:rFonts w:eastAsia="宋体" w:cs="Arial"/>
                <w:sz w:val="18"/>
                <w:szCs w:val="18"/>
              </w:rPr>
            </w:pPr>
          </w:p>
        </w:tc>
      </w:tr>
    </w:tbl>
    <w:p w14:paraId="23C73D3E" w14:textId="77777777" w:rsidR="00CE3D82" w:rsidRDefault="00CE3D82">
      <w:pPr>
        <w:pStyle w:val="a6"/>
        <w:spacing w:after="60"/>
        <w:rPr>
          <w:rFonts w:ascii="Times New Roman" w:eastAsia="宋体" w:hAnsi="Times New Roman"/>
          <w:lang w:val="en-US"/>
        </w:rPr>
      </w:pPr>
    </w:p>
    <w:sectPr w:rsidR="00CE3D82">
      <w:headerReference w:type="even" r:id="rId38"/>
      <w:footerReference w:type="default" r:id="rId39"/>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982852" w14:textId="77777777" w:rsidR="003441D1" w:rsidRDefault="003441D1">
      <w:pPr>
        <w:spacing w:after="0" w:line="240" w:lineRule="auto"/>
      </w:pPr>
      <w:r>
        <w:separator/>
      </w:r>
    </w:p>
  </w:endnote>
  <w:endnote w:type="continuationSeparator" w:id="0">
    <w:p w14:paraId="6DE95CAF" w14:textId="77777777" w:rsidR="003441D1" w:rsidRDefault="003441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Gulim">
    <w:altName w:val="Malgun Gothic Semilight"/>
    <w:panose1 w:val="020B0600000101010101"/>
    <w:charset w:val="81"/>
    <w:family w:val="swiss"/>
    <w:pitch w:val="variable"/>
    <w:sig w:usb0="00000000"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C66C29" w14:textId="7C1F564A" w:rsidR="00235711" w:rsidRDefault="00235711">
    <w:pPr>
      <w:pStyle w:val="af3"/>
      <w:tabs>
        <w:tab w:val="center" w:pos="4820"/>
        <w:tab w:val="right" w:pos="9639"/>
      </w:tabs>
      <w:jc w:val="left"/>
    </w:pPr>
    <w:r>
      <w:tab/>
    </w:r>
    <w:r>
      <w:rPr>
        <w:rStyle w:val="aff0"/>
      </w:rPr>
      <w:fldChar w:fldCharType="begin"/>
    </w:r>
    <w:r>
      <w:rPr>
        <w:rStyle w:val="aff0"/>
      </w:rPr>
      <w:instrText xml:space="preserve"> PAGE </w:instrText>
    </w:r>
    <w:r>
      <w:rPr>
        <w:rStyle w:val="aff0"/>
      </w:rPr>
      <w:fldChar w:fldCharType="separate"/>
    </w:r>
    <w:r w:rsidR="00A64D7E">
      <w:rPr>
        <w:rStyle w:val="aff0"/>
        <w:noProof/>
      </w:rPr>
      <w:t>15</w:t>
    </w:r>
    <w:r>
      <w:rPr>
        <w:rStyle w:val="aff0"/>
      </w:rPr>
      <w:fldChar w:fldCharType="end"/>
    </w:r>
    <w:r>
      <w:rPr>
        <w:rStyle w:val="aff0"/>
      </w:rPr>
      <w:t>/</w:t>
    </w:r>
    <w:r>
      <w:rPr>
        <w:rStyle w:val="aff0"/>
      </w:rPr>
      <w:fldChar w:fldCharType="begin"/>
    </w:r>
    <w:r>
      <w:rPr>
        <w:rStyle w:val="aff0"/>
      </w:rPr>
      <w:instrText xml:space="preserve"> NUMPAGES </w:instrText>
    </w:r>
    <w:r>
      <w:rPr>
        <w:rStyle w:val="aff0"/>
      </w:rPr>
      <w:fldChar w:fldCharType="separate"/>
    </w:r>
    <w:r w:rsidR="00A64D7E">
      <w:rPr>
        <w:rStyle w:val="aff0"/>
        <w:noProof/>
      </w:rPr>
      <w:t>15</w:t>
    </w:r>
    <w:r>
      <w:rPr>
        <w:rStyle w:val="aff0"/>
      </w:rPr>
      <w:fldChar w:fldCharType="end"/>
    </w:r>
    <w:r>
      <w:rPr>
        <w:rStyle w:val="aff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6AE0A9" w14:textId="77777777" w:rsidR="003441D1" w:rsidRDefault="003441D1">
      <w:pPr>
        <w:spacing w:after="0" w:line="240" w:lineRule="auto"/>
      </w:pPr>
      <w:r>
        <w:separator/>
      </w:r>
    </w:p>
  </w:footnote>
  <w:footnote w:type="continuationSeparator" w:id="0">
    <w:p w14:paraId="638181BE" w14:textId="77777777" w:rsidR="003441D1" w:rsidRDefault="003441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F7D075" w14:textId="77777777" w:rsidR="00235711" w:rsidRDefault="00235711">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3E65F3C"/>
    <w:multiLevelType w:val="multilevel"/>
    <w:tmpl w:val="23E65F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 w15:restartNumberingAfterBreak="0">
    <w:nsid w:val="283E1D31"/>
    <w:multiLevelType w:val="multilevel"/>
    <w:tmpl w:val="283E1D31"/>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131510C"/>
    <w:multiLevelType w:val="multilevel"/>
    <w:tmpl w:val="72AC7D43"/>
    <w:lvl w:ilvl="0">
      <w:start w:val="1"/>
      <w:numFmt w:val="decimal"/>
      <w:lvlText w:val="%1."/>
      <w:lvlJc w:val="left"/>
      <w:pPr>
        <w:ind w:left="360" w:hanging="360"/>
      </w:pPr>
      <w:rPr>
        <w:rFonts w:ascii="Times New Roman" w:hAnsi="Times New Roman" w:hint="default"/>
        <w:sz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6D61430"/>
    <w:multiLevelType w:val="multilevel"/>
    <w:tmpl w:val="56D614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6" w15:restartNumberingAfterBreak="0">
    <w:nsid w:val="6C0F58DD"/>
    <w:multiLevelType w:val="multilevel"/>
    <w:tmpl w:val="6C0F58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8" w15:restartNumberingAfterBreak="0">
    <w:nsid w:val="72AC7D43"/>
    <w:multiLevelType w:val="multilevel"/>
    <w:tmpl w:val="72AC7D43"/>
    <w:lvl w:ilvl="0">
      <w:start w:val="1"/>
      <w:numFmt w:val="decimal"/>
      <w:lvlText w:val="%1."/>
      <w:lvlJc w:val="left"/>
      <w:pPr>
        <w:ind w:left="360" w:hanging="360"/>
      </w:pPr>
      <w:rPr>
        <w:rFonts w:ascii="Times New Roman" w:hAnsi="Times New Roman" w:hint="default"/>
        <w:sz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74C918D5"/>
    <w:multiLevelType w:val="multilevel"/>
    <w:tmpl w:val="74C918D5"/>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1" w15:restartNumberingAfterBreak="0">
    <w:nsid w:val="7CDA05B8"/>
    <w:multiLevelType w:val="multilevel"/>
    <w:tmpl w:val="7CDA05B8"/>
    <w:lvl w:ilvl="0">
      <w:start w:val="1"/>
      <w:numFmt w:val="bullet"/>
      <w:lvlText w:val=""/>
      <w:lvlJc w:val="left"/>
      <w:pPr>
        <w:ind w:left="810" w:hanging="360"/>
      </w:pPr>
      <w:rPr>
        <w:rFonts w:ascii="Symbol" w:hAnsi="Symbol" w:hint="default"/>
      </w:rPr>
    </w:lvl>
    <w:lvl w:ilvl="1">
      <w:start w:val="1"/>
      <w:numFmt w:val="bullet"/>
      <w:lvlText w:val="o"/>
      <w:lvlJc w:val="left"/>
      <w:pPr>
        <w:ind w:left="1530" w:hanging="360"/>
      </w:pPr>
      <w:rPr>
        <w:rFonts w:ascii="Courier New" w:hAnsi="Courier New" w:cs="Courier New" w:hint="default"/>
      </w:rPr>
    </w:lvl>
    <w:lvl w:ilvl="2">
      <w:start w:val="1"/>
      <w:numFmt w:val="bullet"/>
      <w:lvlText w:val=""/>
      <w:lvlJc w:val="left"/>
      <w:pPr>
        <w:ind w:left="2250" w:hanging="360"/>
      </w:pPr>
      <w:rPr>
        <w:rFonts w:ascii="Wingdings" w:hAnsi="Wingdings" w:hint="default"/>
      </w:rPr>
    </w:lvl>
    <w:lvl w:ilvl="3">
      <w:start w:val="1"/>
      <w:numFmt w:val="bullet"/>
      <w:lvlText w:val=""/>
      <w:lvlJc w:val="left"/>
      <w:pPr>
        <w:ind w:left="2970" w:hanging="360"/>
      </w:pPr>
      <w:rPr>
        <w:rFonts w:ascii="Symbol" w:hAnsi="Symbol" w:hint="default"/>
      </w:rPr>
    </w:lvl>
    <w:lvl w:ilvl="4">
      <w:start w:val="1"/>
      <w:numFmt w:val="bullet"/>
      <w:lvlText w:val="o"/>
      <w:lvlJc w:val="left"/>
      <w:pPr>
        <w:ind w:left="3690" w:hanging="360"/>
      </w:pPr>
      <w:rPr>
        <w:rFonts w:ascii="Courier New" w:hAnsi="Courier New" w:cs="Courier New" w:hint="default"/>
      </w:rPr>
    </w:lvl>
    <w:lvl w:ilvl="5">
      <w:start w:val="1"/>
      <w:numFmt w:val="bullet"/>
      <w:lvlText w:val=""/>
      <w:lvlJc w:val="left"/>
      <w:pPr>
        <w:ind w:left="4410" w:hanging="360"/>
      </w:pPr>
      <w:rPr>
        <w:rFonts w:ascii="Wingdings" w:hAnsi="Wingdings" w:hint="default"/>
      </w:rPr>
    </w:lvl>
    <w:lvl w:ilvl="6">
      <w:start w:val="1"/>
      <w:numFmt w:val="bullet"/>
      <w:lvlText w:val=""/>
      <w:lvlJc w:val="left"/>
      <w:pPr>
        <w:ind w:left="5130" w:hanging="360"/>
      </w:pPr>
      <w:rPr>
        <w:rFonts w:ascii="Symbol" w:hAnsi="Symbol" w:hint="default"/>
      </w:rPr>
    </w:lvl>
    <w:lvl w:ilvl="7">
      <w:start w:val="1"/>
      <w:numFmt w:val="bullet"/>
      <w:lvlText w:val="o"/>
      <w:lvlJc w:val="left"/>
      <w:pPr>
        <w:ind w:left="5850" w:hanging="360"/>
      </w:pPr>
      <w:rPr>
        <w:rFonts w:ascii="Courier New" w:hAnsi="Courier New" w:cs="Courier New" w:hint="default"/>
      </w:rPr>
    </w:lvl>
    <w:lvl w:ilvl="8">
      <w:start w:val="1"/>
      <w:numFmt w:val="bullet"/>
      <w:lvlText w:val=""/>
      <w:lvlJc w:val="left"/>
      <w:pPr>
        <w:ind w:left="6570" w:hanging="360"/>
      </w:pPr>
      <w:rPr>
        <w:rFonts w:ascii="Wingdings" w:hAnsi="Wingdings" w:hint="default"/>
      </w:rPr>
    </w:lvl>
  </w:abstractNum>
  <w:num w:numId="1">
    <w:abstractNumId w:val="17"/>
  </w:num>
  <w:num w:numId="2">
    <w:abstractNumId w:val="7"/>
  </w:num>
  <w:num w:numId="3">
    <w:abstractNumId w:val="1"/>
  </w:num>
  <w:num w:numId="4">
    <w:abstractNumId w:val="4"/>
  </w:num>
  <w:num w:numId="5">
    <w:abstractNumId w:val="2"/>
  </w:num>
  <w:num w:numId="6">
    <w:abstractNumId w:val="15"/>
  </w:num>
  <w:num w:numId="7">
    <w:abstractNumId w:val="0"/>
  </w:num>
  <w:num w:numId="8">
    <w:abstractNumId w:val="20"/>
  </w:num>
  <w:num w:numId="9">
    <w:abstractNumId w:val="11"/>
  </w:num>
  <w:num w:numId="10">
    <w:abstractNumId w:val="9"/>
  </w:num>
  <w:num w:numId="11">
    <w:abstractNumId w:val="12"/>
  </w:num>
  <w:num w:numId="12">
    <w:abstractNumId w:val="13"/>
  </w:num>
  <w:num w:numId="13">
    <w:abstractNumId w:val="8"/>
    <w:lvlOverride w:ilvl="0">
      <w:startOverride w:val="1"/>
    </w:lvlOverride>
  </w:num>
  <w:num w:numId="14">
    <w:abstractNumId w:val="10"/>
  </w:num>
  <w:num w:numId="15">
    <w:abstractNumId w:val="14"/>
  </w:num>
  <w:num w:numId="16">
    <w:abstractNumId w:val="5"/>
  </w:num>
  <w:num w:numId="17">
    <w:abstractNumId w:val="18"/>
  </w:num>
  <w:num w:numId="18">
    <w:abstractNumId w:val="19"/>
  </w:num>
  <w:num w:numId="19">
    <w:abstractNumId w:val="16"/>
  </w:num>
  <w:num w:numId="20">
    <w:abstractNumId w:val="21"/>
  </w:num>
  <w:num w:numId="21">
    <w:abstractNumId w:val="3"/>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6AA"/>
    <w:rsid w:val="000006E1"/>
    <w:rsid w:val="00002A37"/>
    <w:rsid w:val="0000564C"/>
    <w:rsid w:val="00006446"/>
    <w:rsid w:val="00006896"/>
    <w:rsid w:val="00007CDC"/>
    <w:rsid w:val="000110F2"/>
    <w:rsid w:val="00011B28"/>
    <w:rsid w:val="00011DA3"/>
    <w:rsid w:val="00015C60"/>
    <w:rsid w:val="00015D15"/>
    <w:rsid w:val="0002120C"/>
    <w:rsid w:val="00022D87"/>
    <w:rsid w:val="0002564D"/>
    <w:rsid w:val="00025ECA"/>
    <w:rsid w:val="000325B8"/>
    <w:rsid w:val="00034C15"/>
    <w:rsid w:val="00036B26"/>
    <w:rsid w:val="00036BA1"/>
    <w:rsid w:val="000422E2"/>
    <w:rsid w:val="00042F22"/>
    <w:rsid w:val="000444EF"/>
    <w:rsid w:val="00044D0B"/>
    <w:rsid w:val="0004571A"/>
    <w:rsid w:val="00047BFF"/>
    <w:rsid w:val="00052A07"/>
    <w:rsid w:val="000534E3"/>
    <w:rsid w:val="00053B8C"/>
    <w:rsid w:val="0005606A"/>
    <w:rsid w:val="00057117"/>
    <w:rsid w:val="00060265"/>
    <w:rsid w:val="000616E7"/>
    <w:rsid w:val="0006487E"/>
    <w:rsid w:val="00065E1A"/>
    <w:rsid w:val="00067C72"/>
    <w:rsid w:val="000702B2"/>
    <w:rsid w:val="00072881"/>
    <w:rsid w:val="00074813"/>
    <w:rsid w:val="00077610"/>
    <w:rsid w:val="00077E5F"/>
    <w:rsid w:val="0008036A"/>
    <w:rsid w:val="00081AE6"/>
    <w:rsid w:val="00082A6C"/>
    <w:rsid w:val="00083780"/>
    <w:rsid w:val="000855EB"/>
    <w:rsid w:val="00085B52"/>
    <w:rsid w:val="000866F2"/>
    <w:rsid w:val="000875ED"/>
    <w:rsid w:val="0009009F"/>
    <w:rsid w:val="00090FD8"/>
    <w:rsid w:val="00091557"/>
    <w:rsid w:val="000924C1"/>
    <w:rsid w:val="000924F0"/>
    <w:rsid w:val="00093474"/>
    <w:rsid w:val="0009510F"/>
    <w:rsid w:val="00095F8E"/>
    <w:rsid w:val="0009687A"/>
    <w:rsid w:val="000A1B7B"/>
    <w:rsid w:val="000A56F2"/>
    <w:rsid w:val="000B1F49"/>
    <w:rsid w:val="000B2719"/>
    <w:rsid w:val="000B3A8F"/>
    <w:rsid w:val="000B45A2"/>
    <w:rsid w:val="000B4AB9"/>
    <w:rsid w:val="000B58C3"/>
    <w:rsid w:val="000B61E9"/>
    <w:rsid w:val="000C01AD"/>
    <w:rsid w:val="000C165A"/>
    <w:rsid w:val="000C2E19"/>
    <w:rsid w:val="000C4972"/>
    <w:rsid w:val="000C5924"/>
    <w:rsid w:val="000D0B5F"/>
    <w:rsid w:val="000D0D07"/>
    <w:rsid w:val="000D1E31"/>
    <w:rsid w:val="000D2467"/>
    <w:rsid w:val="000D447B"/>
    <w:rsid w:val="000D4797"/>
    <w:rsid w:val="000E0527"/>
    <w:rsid w:val="000E1E92"/>
    <w:rsid w:val="000E7468"/>
    <w:rsid w:val="000F06D6"/>
    <w:rsid w:val="000F0EB1"/>
    <w:rsid w:val="000F1106"/>
    <w:rsid w:val="000F3BE9"/>
    <w:rsid w:val="000F3F6C"/>
    <w:rsid w:val="000F6DF3"/>
    <w:rsid w:val="000F796A"/>
    <w:rsid w:val="00100099"/>
    <w:rsid w:val="001005FF"/>
    <w:rsid w:val="001050DE"/>
    <w:rsid w:val="001062FB"/>
    <w:rsid w:val="001063E6"/>
    <w:rsid w:val="00110B2D"/>
    <w:rsid w:val="00113024"/>
    <w:rsid w:val="00113CF4"/>
    <w:rsid w:val="00114BCC"/>
    <w:rsid w:val="001153EA"/>
    <w:rsid w:val="00115643"/>
    <w:rsid w:val="001161E3"/>
    <w:rsid w:val="00116765"/>
    <w:rsid w:val="00117F9B"/>
    <w:rsid w:val="00121408"/>
    <w:rsid w:val="00121679"/>
    <w:rsid w:val="001219F5"/>
    <w:rsid w:val="00121A20"/>
    <w:rsid w:val="0012377F"/>
    <w:rsid w:val="00124314"/>
    <w:rsid w:val="00125C35"/>
    <w:rsid w:val="00126B4A"/>
    <w:rsid w:val="00126E57"/>
    <w:rsid w:val="00132FD0"/>
    <w:rsid w:val="001344C0"/>
    <w:rsid w:val="001346FA"/>
    <w:rsid w:val="00135252"/>
    <w:rsid w:val="00137AB5"/>
    <w:rsid w:val="00137E82"/>
    <w:rsid w:val="00137F0B"/>
    <w:rsid w:val="00145FEB"/>
    <w:rsid w:val="00151E23"/>
    <w:rsid w:val="001526E0"/>
    <w:rsid w:val="001551B5"/>
    <w:rsid w:val="00160C84"/>
    <w:rsid w:val="00163A6B"/>
    <w:rsid w:val="00164F5E"/>
    <w:rsid w:val="001659C1"/>
    <w:rsid w:val="00173A8E"/>
    <w:rsid w:val="0017502C"/>
    <w:rsid w:val="00177AC7"/>
    <w:rsid w:val="0018001E"/>
    <w:rsid w:val="0018143F"/>
    <w:rsid w:val="00181FF8"/>
    <w:rsid w:val="001826A1"/>
    <w:rsid w:val="00183A56"/>
    <w:rsid w:val="00190AC1"/>
    <w:rsid w:val="00192B8F"/>
    <w:rsid w:val="0019341A"/>
    <w:rsid w:val="00197038"/>
    <w:rsid w:val="00197DF9"/>
    <w:rsid w:val="001A1987"/>
    <w:rsid w:val="001A2564"/>
    <w:rsid w:val="001A6173"/>
    <w:rsid w:val="001A6CBA"/>
    <w:rsid w:val="001A7D6B"/>
    <w:rsid w:val="001B0D97"/>
    <w:rsid w:val="001B1851"/>
    <w:rsid w:val="001B42F3"/>
    <w:rsid w:val="001B5A3A"/>
    <w:rsid w:val="001B5A5D"/>
    <w:rsid w:val="001C1CE5"/>
    <w:rsid w:val="001C3D2A"/>
    <w:rsid w:val="001D51BA"/>
    <w:rsid w:val="001D53E7"/>
    <w:rsid w:val="001D6342"/>
    <w:rsid w:val="001D6D53"/>
    <w:rsid w:val="001E58E2"/>
    <w:rsid w:val="001E7789"/>
    <w:rsid w:val="001E7AED"/>
    <w:rsid w:val="001F3916"/>
    <w:rsid w:val="001F54C5"/>
    <w:rsid w:val="001F662C"/>
    <w:rsid w:val="001F7074"/>
    <w:rsid w:val="00200490"/>
    <w:rsid w:val="00201F3A"/>
    <w:rsid w:val="00202BD5"/>
    <w:rsid w:val="00203F96"/>
    <w:rsid w:val="002069B2"/>
    <w:rsid w:val="00206F16"/>
    <w:rsid w:val="00207FA3"/>
    <w:rsid w:val="00214DA8"/>
    <w:rsid w:val="00215423"/>
    <w:rsid w:val="002158FA"/>
    <w:rsid w:val="00220600"/>
    <w:rsid w:val="002224DB"/>
    <w:rsid w:val="00223FCB"/>
    <w:rsid w:val="002252C3"/>
    <w:rsid w:val="00225C54"/>
    <w:rsid w:val="00230765"/>
    <w:rsid w:val="00230D18"/>
    <w:rsid w:val="002317FF"/>
    <w:rsid w:val="002319E4"/>
    <w:rsid w:val="0023226A"/>
    <w:rsid w:val="00235632"/>
    <w:rsid w:val="00235711"/>
    <w:rsid w:val="00235872"/>
    <w:rsid w:val="00241559"/>
    <w:rsid w:val="002435B3"/>
    <w:rsid w:val="002458EB"/>
    <w:rsid w:val="002500C8"/>
    <w:rsid w:val="00253080"/>
    <w:rsid w:val="00253B3D"/>
    <w:rsid w:val="00257543"/>
    <w:rsid w:val="002617E7"/>
    <w:rsid w:val="00261ED4"/>
    <w:rsid w:val="00263089"/>
    <w:rsid w:val="00264228"/>
    <w:rsid w:val="00264334"/>
    <w:rsid w:val="0026473E"/>
    <w:rsid w:val="00266214"/>
    <w:rsid w:val="00267AE0"/>
    <w:rsid w:val="00267C83"/>
    <w:rsid w:val="0027144F"/>
    <w:rsid w:val="00271813"/>
    <w:rsid w:val="00271F3A"/>
    <w:rsid w:val="00273278"/>
    <w:rsid w:val="002737F4"/>
    <w:rsid w:val="002805F5"/>
    <w:rsid w:val="00280751"/>
    <w:rsid w:val="002812F0"/>
    <w:rsid w:val="0028280A"/>
    <w:rsid w:val="00282B95"/>
    <w:rsid w:val="00283904"/>
    <w:rsid w:val="002840C6"/>
    <w:rsid w:val="00286ACD"/>
    <w:rsid w:val="00287838"/>
    <w:rsid w:val="002907B5"/>
    <w:rsid w:val="00292EB7"/>
    <w:rsid w:val="00296227"/>
    <w:rsid w:val="00296BD7"/>
    <w:rsid w:val="00296F44"/>
    <w:rsid w:val="0029777D"/>
    <w:rsid w:val="00297F68"/>
    <w:rsid w:val="002A055E"/>
    <w:rsid w:val="002A1D4E"/>
    <w:rsid w:val="002A2869"/>
    <w:rsid w:val="002B169D"/>
    <w:rsid w:val="002B24D6"/>
    <w:rsid w:val="002B354D"/>
    <w:rsid w:val="002B4193"/>
    <w:rsid w:val="002B72FA"/>
    <w:rsid w:val="002C0087"/>
    <w:rsid w:val="002C052D"/>
    <w:rsid w:val="002C13D1"/>
    <w:rsid w:val="002C41E6"/>
    <w:rsid w:val="002D071A"/>
    <w:rsid w:val="002D34B2"/>
    <w:rsid w:val="002D423E"/>
    <w:rsid w:val="002D48B0"/>
    <w:rsid w:val="002D5B37"/>
    <w:rsid w:val="002D7637"/>
    <w:rsid w:val="002E14FF"/>
    <w:rsid w:val="002E17F2"/>
    <w:rsid w:val="002E5B57"/>
    <w:rsid w:val="002E709B"/>
    <w:rsid w:val="002E7CAE"/>
    <w:rsid w:val="002F13E4"/>
    <w:rsid w:val="002F2771"/>
    <w:rsid w:val="002F37A9"/>
    <w:rsid w:val="002F3FF1"/>
    <w:rsid w:val="00301CE6"/>
    <w:rsid w:val="003020FC"/>
    <w:rsid w:val="0030256B"/>
    <w:rsid w:val="00304596"/>
    <w:rsid w:val="0030501F"/>
    <w:rsid w:val="003072F8"/>
    <w:rsid w:val="00307BA1"/>
    <w:rsid w:val="00310C84"/>
    <w:rsid w:val="00311702"/>
    <w:rsid w:val="00311E82"/>
    <w:rsid w:val="00312669"/>
    <w:rsid w:val="00313FD6"/>
    <w:rsid w:val="003143BD"/>
    <w:rsid w:val="00315363"/>
    <w:rsid w:val="003203ED"/>
    <w:rsid w:val="003204D6"/>
    <w:rsid w:val="00322C9F"/>
    <w:rsid w:val="00323292"/>
    <w:rsid w:val="00324D23"/>
    <w:rsid w:val="00330E97"/>
    <w:rsid w:val="00331751"/>
    <w:rsid w:val="00334579"/>
    <w:rsid w:val="00334F72"/>
    <w:rsid w:val="00335042"/>
    <w:rsid w:val="00335858"/>
    <w:rsid w:val="00336BDA"/>
    <w:rsid w:val="003411CF"/>
    <w:rsid w:val="00342BD7"/>
    <w:rsid w:val="003437C0"/>
    <w:rsid w:val="003441D1"/>
    <w:rsid w:val="00346DB5"/>
    <w:rsid w:val="003477B1"/>
    <w:rsid w:val="003504AA"/>
    <w:rsid w:val="00353B5A"/>
    <w:rsid w:val="003549C9"/>
    <w:rsid w:val="00354E85"/>
    <w:rsid w:val="00356C57"/>
    <w:rsid w:val="00357380"/>
    <w:rsid w:val="003602D9"/>
    <w:rsid w:val="003604CE"/>
    <w:rsid w:val="0036682A"/>
    <w:rsid w:val="00370B67"/>
    <w:rsid w:val="00370E47"/>
    <w:rsid w:val="00372C2B"/>
    <w:rsid w:val="003742AC"/>
    <w:rsid w:val="00376564"/>
    <w:rsid w:val="00377CE1"/>
    <w:rsid w:val="00380954"/>
    <w:rsid w:val="0038295D"/>
    <w:rsid w:val="00384147"/>
    <w:rsid w:val="00385050"/>
    <w:rsid w:val="003857B8"/>
    <w:rsid w:val="00385BF0"/>
    <w:rsid w:val="003863A4"/>
    <w:rsid w:val="003939FF"/>
    <w:rsid w:val="00394C8B"/>
    <w:rsid w:val="00397E81"/>
    <w:rsid w:val="003A2223"/>
    <w:rsid w:val="003A2A0F"/>
    <w:rsid w:val="003A45A1"/>
    <w:rsid w:val="003A5B0A"/>
    <w:rsid w:val="003A67C0"/>
    <w:rsid w:val="003A6BAC"/>
    <w:rsid w:val="003A70A4"/>
    <w:rsid w:val="003A7EF3"/>
    <w:rsid w:val="003B159C"/>
    <w:rsid w:val="003B369F"/>
    <w:rsid w:val="003B36A3"/>
    <w:rsid w:val="003B64BB"/>
    <w:rsid w:val="003B7FE5"/>
    <w:rsid w:val="003C11C8"/>
    <w:rsid w:val="003C2702"/>
    <w:rsid w:val="003C4CA1"/>
    <w:rsid w:val="003C7806"/>
    <w:rsid w:val="003C7A2A"/>
    <w:rsid w:val="003D109F"/>
    <w:rsid w:val="003D2478"/>
    <w:rsid w:val="003D3B28"/>
    <w:rsid w:val="003D3C45"/>
    <w:rsid w:val="003D5B1F"/>
    <w:rsid w:val="003D5BFF"/>
    <w:rsid w:val="003D6598"/>
    <w:rsid w:val="003E15FA"/>
    <w:rsid w:val="003E55E4"/>
    <w:rsid w:val="003E74E3"/>
    <w:rsid w:val="003F05C7"/>
    <w:rsid w:val="003F1117"/>
    <w:rsid w:val="003F2CD4"/>
    <w:rsid w:val="003F6BBE"/>
    <w:rsid w:val="003F6C61"/>
    <w:rsid w:val="004000E8"/>
    <w:rsid w:val="004027EA"/>
    <w:rsid w:val="00402E2B"/>
    <w:rsid w:val="004039EC"/>
    <w:rsid w:val="0040512B"/>
    <w:rsid w:val="00405CA5"/>
    <w:rsid w:val="00406567"/>
    <w:rsid w:val="00407CD3"/>
    <w:rsid w:val="00410134"/>
    <w:rsid w:val="0041050C"/>
    <w:rsid w:val="00410B72"/>
    <w:rsid w:val="00410F18"/>
    <w:rsid w:val="00412057"/>
    <w:rsid w:val="0041263E"/>
    <w:rsid w:val="00413AAC"/>
    <w:rsid w:val="00413E92"/>
    <w:rsid w:val="00416D98"/>
    <w:rsid w:val="00421105"/>
    <w:rsid w:val="00422AA4"/>
    <w:rsid w:val="004242F4"/>
    <w:rsid w:val="00425E6E"/>
    <w:rsid w:val="00427248"/>
    <w:rsid w:val="004310FC"/>
    <w:rsid w:val="00434802"/>
    <w:rsid w:val="00437447"/>
    <w:rsid w:val="00437852"/>
    <w:rsid w:val="00437CB4"/>
    <w:rsid w:val="004403D1"/>
    <w:rsid w:val="004406CB"/>
    <w:rsid w:val="00441A92"/>
    <w:rsid w:val="0044283E"/>
    <w:rsid w:val="004431DC"/>
    <w:rsid w:val="004442DE"/>
    <w:rsid w:val="00444F56"/>
    <w:rsid w:val="00446488"/>
    <w:rsid w:val="00450734"/>
    <w:rsid w:val="004517AA"/>
    <w:rsid w:val="004517DC"/>
    <w:rsid w:val="00452CA4"/>
    <w:rsid w:val="00452CAC"/>
    <w:rsid w:val="00453717"/>
    <w:rsid w:val="00453F6D"/>
    <w:rsid w:val="00457565"/>
    <w:rsid w:val="00457970"/>
    <w:rsid w:val="00457B71"/>
    <w:rsid w:val="00461560"/>
    <w:rsid w:val="00461CBB"/>
    <w:rsid w:val="00461F6A"/>
    <w:rsid w:val="00462063"/>
    <w:rsid w:val="00462F31"/>
    <w:rsid w:val="00464689"/>
    <w:rsid w:val="00464EA8"/>
    <w:rsid w:val="004669E2"/>
    <w:rsid w:val="0047031A"/>
    <w:rsid w:val="00470C31"/>
    <w:rsid w:val="00471DE0"/>
    <w:rsid w:val="00471F6F"/>
    <w:rsid w:val="004734D0"/>
    <w:rsid w:val="00473F44"/>
    <w:rsid w:val="0047556B"/>
    <w:rsid w:val="00477768"/>
    <w:rsid w:val="0048029C"/>
    <w:rsid w:val="00483B1C"/>
    <w:rsid w:val="00490CD6"/>
    <w:rsid w:val="00492BC5"/>
    <w:rsid w:val="00492F9E"/>
    <w:rsid w:val="004964F1"/>
    <w:rsid w:val="00496981"/>
    <w:rsid w:val="00497601"/>
    <w:rsid w:val="004A16BC"/>
    <w:rsid w:val="004A21ED"/>
    <w:rsid w:val="004A2B94"/>
    <w:rsid w:val="004A40E9"/>
    <w:rsid w:val="004A54DC"/>
    <w:rsid w:val="004B0F6E"/>
    <w:rsid w:val="004B6F6A"/>
    <w:rsid w:val="004B7C0C"/>
    <w:rsid w:val="004C101C"/>
    <w:rsid w:val="004C3898"/>
    <w:rsid w:val="004C549F"/>
    <w:rsid w:val="004D36B1"/>
    <w:rsid w:val="004D5A05"/>
    <w:rsid w:val="004D7EBD"/>
    <w:rsid w:val="004E127E"/>
    <w:rsid w:val="004E143F"/>
    <w:rsid w:val="004E23A1"/>
    <w:rsid w:val="004E2680"/>
    <w:rsid w:val="004E28F9"/>
    <w:rsid w:val="004E462E"/>
    <w:rsid w:val="004E515C"/>
    <w:rsid w:val="004E56DC"/>
    <w:rsid w:val="004E5FBA"/>
    <w:rsid w:val="004E76F4"/>
    <w:rsid w:val="004F0B4E"/>
    <w:rsid w:val="004F0B6C"/>
    <w:rsid w:val="004F0FE8"/>
    <w:rsid w:val="004F2078"/>
    <w:rsid w:val="004F4525"/>
    <w:rsid w:val="004F4DA3"/>
    <w:rsid w:val="004F718D"/>
    <w:rsid w:val="00503B23"/>
    <w:rsid w:val="0050479B"/>
    <w:rsid w:val="00506557"/>
    <w:rsid w:val="0050677A"/>
    <w:rsid w:val="005108D8"/>
    <w:rsid w:val="005116F9"/>
    <w:rsid w:val="00511715"/>
    <w:rsid w:val="00513D4F"/>
    <w:rsid w:val="005153A7"/>
    <w:rsid w:val="00517C14"/>
    <w:rsid w:val="005219CF"/>
    <w:rsid w:val="00521AED"/>
    <w:rsid w:val="00530D0C"/>
    <w:rsid w:val="00533348"/>
    <w:rsid w:val="0053462C"/>
    <w:rsid w:val="00534B59"/>
    <w:rsid w:val="005356F5"/>
    <w:rsid w:val="00536759"/>
    <w:rsid w:val="00536D16"/>
    <w:rsid w:val="00537C62"/>
    <w:rsid w:val="00546104"/>
    <w:rsid w:val="00546970"/>
    <w:rsid w:val="00551A82"/>
    <w:rsid w:val="005537DE"/>
    <w:rsid w:val="005549CD"/>
    <w:rsid w:val="00554E19"/>
    <w:rsid w:val="0056121F"/>
    <w:rsid w:val="00562663"/>
    <w:rsid w:val="005631E0"/>
    <w:rsid w:val="0056356A"/>
    <w:rsid w:val="00564D06"/>
    <w:rsid w:val="00566346"/>
    <w:rsid w:val="00567BC2"/>
    <w:rsid w:val="00567EDA"/>
    <w:rsid w:val="00572505"/>
    <w:rsid w:val="0057629F"/>
    <w:rsid w:val="00582809"/>
    <w:rsid w:val="00585747"/>
    <w:rsid w:val="0058798C"/>
    <w:rsid w:val="005900FA"/>
    <w:rsid w:val="005935A4"/>
    <w:rsid w:val="005948C2"/>
    <w:rsid w:val="00595DCA"/>
    <w:rsid w:val="0059779B"/>
    <w:rsid w:val="005A209A"/>
    <w:rsid w:val="005A2CDF"/>
    <w:rsid w:val="005A662D"/>
    <w:rsid w:val="005B1409"/>
    <w:rsid w:val="005B35D7"/>
    <w:rsid w:val="005B392A"/>
    <w:rsid w:val="005B3AA3"/>
    <w:rsid w:val="005B6F83"/>
    <w:rsid w:val="005C003D"/>
    <w:rsid w:val="005C71A5"/>
    <w:rsid w:val="005C74FB"/>
    <w:rsid w:val="005D10B9"/>
    <w:rsid w:val="005D1602"/>
    <w:rsid w:val="005D1B5F"/>
    <w:rsid w:val="005D26AA"/>
    <w:rsid w:val="005D2976"/>
    <w:rsid w:val="005D5FCE"/>
    <w:rsid w:val="005E385F"/>
    <w:rsid w:val="005E5B81"/>
    <w:rsid w:val="005F1E62"/>
    <w:rsid w:val="005F2CB1"/>
    <w:rsid w:val="005F3025"/>
    <w:rsid w:val="005F3274"/>
    <w:rsid w:val="005F3AE8"/>
    <w:rsid w:val="005F5B9B"/>
    <w:rsid w:val="005F618C"/>
    <w:rsid w:val="005F70BD"/>
    <w:rsid w:val="005F7E4E"/>
    <w:rsid w:val="0060283C"/>
    <w:rsid w:val="00604F14"/>
    <w:rsid w:val="006077DA"/>
    <w:rsid w:val="00611B83"/>
    <w:rsid w:val="00613257"/>
    <w:rsid w:val="00620A71"/>
    <w:rsid w:val="00620D80"/>
    <w:rsid w:val="006234A6"/>
    <w:rsid w:val="00624E0B"/>
    <w:rsid w:val="00630001"/>
    <w:rsid w:val="006311B3"/>
    <w:rsid w:val="0063284C"/>
    <w:rsid w:val="00634F2E"/>
    <w:rsid w:val="00636398"/>
    <w:rsid w:val="006368D3"/>
    <w:rsid w:val="00637148"/>
    <w:rsid w:val="006377EC"/>
    <w:rsid w:val="0064151F"/>
    <w:rsid w:val="00641533"/>
    <w:rsid w:val="0064208D"/>
    <w:rsid w:val="00643475"/>
    <w:rsid w:val="0064396A"/>
    <w:rsid w:val="0064624E"/>
    <w:rsid w:val="0064695F"/>
    <w:rsid w:val="00650774"/>
    <w:rsid w:val="00650AB9"/>
    <w:rsid w:val="00655733"/>
    <w:rsid w:val="00655ACD"/>
    <w:rsid w:val="00656A92"/>
    <w:rsid w:val="00656DDE"/>
    <w:rsid w:val="00657866"/>
    <w:rsid w:val="00657A74"/>
    <w:rsid w:val="00657DB8"/>
    <w:rsid w:val="0066011D"/>
    <w:rsid w:val="006607C0"/>
    <w:rsid w:val="006613A6"/>
    <w:rsid w:val="006627A2"/>
    <w:rsid w:val="006634E6"/>
    <w:rsid w:val="00664CAB"/>
    <w:rsid w:val="006655EE"/>
    <w:rsid w:val="00667EE7"/>
    <w:rsid w:val="00670922"/>
    <w:rsid w:val="00670BE1"/>
    <w:rsid w:val="0067218F"/>
    <w:rsid w:val="00672922"/>
    <w:rsid w:val="006741F2"/>
    <w:rsid w:val="00674CC3"/>
    <w:rsid w:val="00674D9E"/>
    <w:rsid w:val="00675C72"/>
    <w:rsid w:val="006771F9"/>
    <w:rsid w:val="006776D7"/>
    <w:rsid w:val="00681003"/>
    <w:rsid w:val="006817C9"/>
    <w:rsid w:val="0068263E"/>
    <w:rsid w:val="00683ECE"/>
    <w:rsid w:val="00684674"/>
    <w:rsid w:val="00695FC2"/>
    <w:rsid w:val="00696949"/>
    <w:rsid w:val="00697052"/>
    <w:rsid w:val="006A0845"/>
    <w:rsid w:val="006A3F92"/>
    <w:rsid w:val="006A43A0"/>
    <w:rsid w:val="006A46FB"/>
    <w:rsid w:val="006A58F1"/>
    <w:rsid w:val="006A5E28"/>
    <w:rsid w:val="006A697B"/>
    <w:rsid w:val="006A7AFF"/>
    <w:rsid w:val="006B1816"/>
    <w:rsid w:val="006B2099"/>
    <w:rsid w:val="006B50CF"/>
    <w:rsid w:val="006B7BB5"/>
    <w:rsid w:val="006C0332"/>
    <w:rsid w:val="006C03B8"/>
    <w:rsid w:val="006C506B"/>
    <w:rsid w:val="006C5EC9"/>
    <w:rsid w:val="006C6059"/>
    <w:rsid w:val="006C7522"/>
    <w:rsid w:val="006D21CB"/>
    <w:rsid w:val="006D6F08"/>
    <w:rsid w:val="006D7678"/>
    <w:rsid w:val="006E062C"/>
    <w:rsid w:val="006E1337"/>
    <w:rsid w:val="006E1C82"/>
    <w:rsid w:val="006E28B7"/>
    <w:rsid w:val="006E29D5"/>
    <w:rsid w:val="006E2A9B"/>
    <w:rsid w:val="006E2AEA"/>
    <w:rsid w:val="006E3310"/>
    <w:rsid w:val="006E4E39"/>
    <w:rsid w:val="006E565E"/>
    <w:rsid w:val="006E673D"/>
    <w:rsid w:val="006E7D3B"/>
    <w:rsid w:val="006F1B70"/>
    <w:rsid w:val="006F2CE5"/>
    <w:rsid w:val="006F341D"/>
    <w:rsid w:val="006F3CDE"/>
    <w:rsid w:val="006F5134"/>
    <w:rsid w:val="006F58D4"/>
    <w:rsid w:val="006F6582"/>
    <w:rsid w:val="006F7768"/>
    <w:rsid w:val="006F7E6F"/>
    <w:rsid w:val="0070346E"/>
    <w:rsid w:val="00704258"/>
    <w:rsid w:val="00704EDB"/>
    <w:rsid w:val="00706101"/>
    <w:rsid w:val="00706B03"/>
    <w:rsid w:val="00707072"/>
    <w:rsid w:val="00707D61"/>
    <w:rsid w:val="00711A94"/>
    <w:rsid w:val="00712287"/>
    <w:rsid w:val="00712772"/>
    <w:rsid w:val="00713CC6"/>
    <w:rsid w:val="007148D3"/>
    <w:rsid w:val="00715B9A"/>
    <w:rsid w:val="0071605A"/>
    <w:rsid w:val="00721719"/>
    <w:rsid w:val="00724965"/>
    <w:rsid w:val="007257D0"/>
    <w:rsid w:val="0072659F"/>
    <w:rsid w:val="00726EA6"/>
    <w:rsid w:val="00727208"/>
    <w:rsid w:val="00727680"/>
    <w:rsid w:val="007348B1"/>
    <w:rsid w:val="007362A6"/>
    <w:rsid w:val="00736D7D"/>
    <w:rsid w:val="00737B78"/>
    <w:rsid w:val="00740E58"/>
    <w:rsid w:val="0074210D"/>
    <w:rsid w:val="007445A0"/>
    <w:rsid w:val="00744E70"/>
    <w:rsid w:val="0074524B"/>
    <w:rsid w:val="00746324"/>
    <w:rsid w:val="00747D8B"/>
    <w:rsid w:val="00751228"/>
    <w:rsid w:val="00751C90"/>
    <w:rsid w:val="00756CE2"/>
    <w:rsid w:val="007571E1"/>
    <w:rsid w:val="007604B2"/>
    <w:rsid w:val="00765281"/>
    <w:rsid w:val="00766BAD"/>
    <w:rsid w:val="007729A2"/>
    <w:rsid w:val="007741C3"/>
    <w:rsid w:val="007755F2"/>
    <w:rsid w:val="00776971"/>
    <w:rsid w:val="00780A80"/>
    <w:rsid w:val="0078177E"/>
    <w:rsid w:val="0078304C"/>
    <w:rsid w:val="00783673"/>
    <w:rsid w:val="00785490"/>
    <w:rsid w:val="007925EA"/>
    <w:rsid w:val="00793CD8"/>
    <w:rsid w:val="00793EE6"/>
    <w:rsid w:val="00795BA3"/>
    <w:rsid w:val="00795C92"/>
    <w:rsid w:val="00796231"/>
    <w:rsid w:val="007A0AC5"/>
    <w:rsid w:val="007A1CB3"/>
    <w:rsid w:val="007A3054"/>
    <w:rsid w:val="007A306F"/>
    <w:rsid w:val="007A42EF"/>
    <w:rsid w:val="007A43A6"/>
    <w:rsid w:val="007A58A6"/>
    <w:rsid w:val="007B1D8E"/>
    <w:rsid w:val="007B3D2D"/>
    <w:rsid w:val="007B4A5F"/>
    <w:rsid w:val="007B50AE"/>
    <w:rsid w:val="007B51DF"/>
    <w:rsid w:val="007C05DD"/>
    <w:rsid w:val="007C3D18"/>
    <w:rsid w:val="007C4DDA"/>
    <w:rsid w:val="007C60BF"/>
    <w:rsid w:val="007C6A07"/>
    <w:rsid w:val="007C75A1"/>
    <w:rsid w:val="007C77A5"/>
    <w:rsid w:val="007D04E5"/>
    <w:rsid w:val="007D1584"/>
    <w:rsid w:val="007D5901"/>
    <w:rsid w:val="007D7526"/>
    <w:rsid w:val="007E0C85"/>
    <w:rsid w:val="007E4610"/>
    <w:rsid w:val="007E4715"/>
    <w:rsid w:val="007E4E6C"/>
    <w:rsid w:val="007E505B"/>
    <w:rsid w:val="007E5462"/>
    <w:rsid w:val="007E6D41"/>
    <w:rsid w:val="007E7091"/>
    <w:rsid w:val="007F0A9C"/>
    <w:rsid w:val="007F5268"/>
    <w:rsid w:val="007F732E"/>
    <w:rsid w:val="00800F08"/>
    <w:rsid w:val="00801932"/>
    <w:rsid w:val="00803FAE"/>
    <w:rsid w:val="0080605F"/>
    <w:rsid w:val="00807786"/>
    <w:rsid w:val="00810196"/>
    <w:rsid w:val="00811FCB"/>
    <w:rsid w:val="0081376F"/>
    <w:rsid w:val="008158D6"/>
    <w:rsid w:val="0081658C"/>
    <w:rsid w:val="008168BD"/>
    <w:rsid w:val="00817196"/>
    <w:rsid w:val="00820C9C"/>
    <w:rsid w:val="008235DB"/>
    <w:rsid w:val="00824488"/>
    <w:rsid w:val="00824AB4"/>
    <w:rsid w:val="00825C42"/>
    <w:rsid w:val="00825D25"/>
    <w:rsid w:val="00827D6F"/>
    <w:rsid w:val="00831DE1"/>
    <w:rsid w:val="008330E4"/>
    <w:rsid w:val="008376AC"/>
    <w:rsid w:val="008443CE"/>
    <w:rsid w:val="008444E8"/>
    <w:rsid w:val="00844E80"/>
    <w:rsid w:val="00845AEB"/>
    <w:rsid w:val="00846FE7"/>
    <w:rsid w:val="008508D6"/>
    <w:rsid w:val="0085099C"/>
    <w:rsid w:val="00851E39"/>
    <w:rsid w:val="0085223B"/>
    <w:rsid w:val="008524A0"/>
    <w:rsid w:val="00853195"/>
    <w:rsid w:val="00853FA1"/>
    <w:rsid w:val="008545F6"/>
    <w:rsid w:val="00855608"/>
    <w:rsid w:val="00856911"/>
    <w:rsid w:val="00856C89"/>
    <w:rsid w:val="0086012B"/>
    <w:rsid w:val="00863035"/>
    <w:rsid w:val="00867285"/>
    <w:rsid w:val="008677FD"/>
    <w:rsid w:val="008706D4"/>
    <w:rsid w:val="00870F8A"/>
    <w:rsid w:val="008719A4"/>
    <w:rsid w:val="00871D23"/>
    <w:rsid w:val="00874312"/>
    <w:rsid w:val="0087437C"/>
    <w:rsid w:val="00875CD7"/>
    <w:rsid w:val="00876B4D"/>
    <w:rsid w:val="00877F18"/>
    <w:rsid w:val="00880FE7"/>
    <w:rsid w:val="008811C5"/>
    <w:rsid w:val="00893D39"/>
    <w:rsid w:val="008941E3"/>
    <w:rsid w:val="00894A88"/>
    <w:rsid w:val="00895386"/>
    <w:rsid w:val="008A21FF"/>
    <w:rsid w:val="008A2CE2"/>
    <w:rsid w:val="008A30AC"/>
    <w:rsid w:val="008A44B8"/>
    <w:rsid w:val="008A51A8"/>
    <w:rsid w:val="008A54C7"/>
    <w:rsid w:val="008A690E"/>
    <w:rsid w:val="008A6AE8"/>
    <w:rsid w:val="008A77D8"/>
    <w:rsid w:val="008B0483"/>
    <w:rsid w:val="008B120C"/>
    <w:rsid w:val="008B2163"/>
    <w:rsid w:val="008B51A0"/>
    <w:rsid w:val="008B592A"/>
    <w:rsid w:val="008B74A7"/>
    <w:rsid w:val="008B7B5C"/>
    <w:rsid w:val="008C0C99"/>
    <w:rsid w:val="008C18E5"/>
    <w:rsid w:val="008C1B35"/>
    <w:rsid w:val="008C1CF0"/>
    <w:rsid w:val="008C2017"/>
    <w:rsid w:val="008C2D0A"/>
    <w:rsid w:val="008C4958"/>
    <w:rsid w:val="008C4BAA"/>
    <w:rsid w:val="008C6AE8"/>
    <w:rsid w:val="008C7573"/>
    <w:rsid w:val="008D00A5"/>
    <w:rsid w:val="008D34F1"/>
    <w:rsid w:val="008D39D8"/>
    <w:rsid w:val="008D49FD"/>
    <w:rsid w:val="008D6D1A"/>
    <w:rsid w:val="008E065E"/>
    <w:rsid w:val="008E0927"/>
    <w:rsid w:val="008E1909"/>
    <w:rsid w:val="008E4A9B"/>
    <w:rsid w:val="008E5788"/>
    <w:rsid w:val="008E5A31"/>
    <w:rsid w:val="008E5FA1"/>
    <w:rsid w:val="008F1C4E"/>
    <w:rsid w:val="008F1EAB"/>
    <w:rsid w:val="008F3227"/>
    <w:rsid w:val="008F33DC"/>
    <w:rsid w:val="008F477F"/>
    <w:rsid w:val="008F555F"/>
    <w:rsid w:val="008F5952"/>
    <w:rsid w:val="009003EA"/>
    <w:rsid w:val="00902350"/>
    <w:rsid w:val="0090336B"/>
    <w:rsid w:val="009053AA"/>
    <w:rsid w:val="00906939"/>
    <w:rsid w:val="00906B34"/>
    <w:rsid w:val="00906CF8"/>
    <w:rsid w:val="009074C8"/>
    <w:rsid w:val="00910B7D"/>
    <w:rsid w:val="00911DFB"/>
    <w:rsid w:val="00913486"/>
    <w:rsid w:val="009139D9"/>
    <w:rsid w:val="00914AD8"/>
    <w:rsid w:val="00916079"/>
    <w:rsid w:val="0091659B"/>
    <w:rsid w:val="009165BA"/>
    <w:rsid w:val="00917CE9"/>
    <w:rsid w:val="00920BF2"/>
    <w:rsid w:val="00922010"/>
    <w:rsid w:val="00923F90"/>
    <w:rsid w:val="009248BE"/>
    <w:rsid w:val="00926909"/>
    <w:rsid w:val="0092770D"/>
    <w:rsid w:val="00931BD9"/>
    <w:rsid w:val="009368F3"/>
    <w:rsid w:val="00937FA0"/>
    <w:rsid w:val="00941636"/>
    <w:rsid w:val="00941889"/>
    <w:rsid w:val="00942781"/>
    <w:rsid w:val="00943742"/>
    <w:rsid w:val="0094495D"/>
    <w:rsid w:val="00945C05"/>
    <w:rsid w:val="00946945"/>
    <w:rsid w:val="00946952"/>
    <w:rsid w:val="00946B4D"/>
    <w:rsid w:val="00947713"/>
    <w:rsid w:val="00950DE7"/>
    <w:rsid w:val="00953920"/>
    <w:rsid w:val="00953C64"/>
    <w:rsid w:val="00953D47"/>
    <w:rsid w:val="0095681E"/>
    <w:rsid w:val="009572D4"/>
    <w:rsid w:val="00961921"/>
    <w:rsid w:val="0096430A"/>
    <w:rsid w:val="0096554B"/>
    <w:rsid w:val="0096584A"/>
    <w:rsid w:val="009705F9"/>
    <w:rsid w:val="00970ACE"/>
    <w:rsid w:val="00970DA0"/>
    <w:rsid w:val="00971D0B"/>
    <w:rsid w:val="00971F08"/>
    <w:rsid w:val="00972AAC"/>
    <w:rsid w:val="00972C4C"/>
    <w:rsid w:val="00973AF2"/>
    <w:rsid w:val="0097603D"/>
    <w:rsid w:val="00976949"/>
    <w:rsid w:val="009778FD"/>
    <w:rsid w:val="00980477"/>
    <w:rsid w:val="00981351"/>
    <w:rsid w:val="009837EE"/>
    <w:rsid w:val="00985253"/>
    <w:rsid w:val="009853B3"/>
    <w:rsid w:val="00985404"/>
    <w:rsid w:val="00986A20"/>
    <w:rsid w:val="00990630"/>
    <w:rsid w:val="009909E2"/>
    <w:rsid w:val="00991761"/>
    <w:rsid w:val="009934FC"/>
    <w:rsid w:val="009947CB"/>
    <w:rsid w:val="00994DCA"/>
    <w:rsid w:val="00995F24"/>
    <w:rsid w:val="009960EC"/>
    <w:rsid w:val="009970DD"/>
    <w:rsid w:val="009A0FBA"/>
    <w:rsid w:val="009A1601"/>
    <w:rsid w:val="009A1D45"/>
    <w:rsid w:val="009A3BB6"/>
    <w:rsid w:val="009A462D"/>
    <w:rsid w:val="009A5CBA"/>
    <w:rsid w:val="009A6369"/>
    <w:rsid w:val="009B1F30"/>
    <w:rsid w:val="009B2F50"/>
    <w:rsid w:val="009B30C5"/>
    <w:rsid w:val="009B3AC2"/>
    <w:rsid w:val="009B3F4B"/>
    <w:rsid w:val="009B3FD4"/>
    <w:rsid w:val="009B4DF4"/>
    <w:rsid w:val="009B564E"/>
    <w:rsid w:val="009B6697"/>
    <w:rsid w:val="009B7E87"/>
    <w:rsid w:val="009C0169"/>
    <w:rsid w:val="009C3237"/>
    <w:rsid w:val="009C403E"/>
    <w:rsid w:val="009C483C"/>
    <w:rsid w:val="009C6E71"/>
    <w:rsid w:val="009D2058"/>
    <w:rsid w:val="009D20B8"/>
    <w:rsid w:val="009D4FF0"/>
    <w:rsid w:val="009D703C"/>
    <w:rsid w:val="009D718F"/>
    <w:rsid w:val="009E05B9"/>
    <w:rsid w:val="009E068F"/>
    <w:rsid w:val="009E14E0"/>
    <w:rsid w:val="009E35DB"/>
    <w:rsid w:val="009E47A3"/>
    <w:rsid w:val="009F08F3"/>
    <w:rsid w:val="009F226A"/>
    <w:rsid w:val="009F3337"/>
    <w:rsid w:val="009F344F"/>
    <w:rsid w:val="009F4509"/>
    <w:rsid w:val="009F5B9E"/>
    <w:rsid w:val="00A01BFE"/>
    <w:rsid w:val="00A01D3A"/>
    <w:rsid w:val="00A031D8"/>
    <w:rsid w:val="00A048A8"/>
    <w:rsid w:val="00A04F49"/>
    <w:rsid w:val="00A05625"/>
    <w:rsid w:val="00A065FD"/>
    <w:rsid w:val="00A10187"/>
    <w:rsid w:val="00A106AB"/>
    <w:rsid w:val="00A13E54"/>
    <w:rsid w:val="00A17F63"/>
    <w:rsid w:val="00A201A9"/>
    <w:rsid w:val="00A2193B"/>
    <w:rsid w:val="00A228D7"/>
    <w:rsid w:val="00A2351A"/>
    <w:rsid w:val="00A2577B"/>
    <w:rsid w:val="00A264A9"/>
    <w:rsid w:val="00A26DCF"/>
    <w:rsid w:val="00A27785"/>
    <w:rsid w:val="00A30187"/>
    <w:rsid w:val="00A3178E"/>
    <w:rsid w:val="00A3448A"/>
    <w:rsid w:val="00A36297"/>
    <w:rsid w:val="00A377F0"/>
    <w:rsid w:val="00A41E2B"/>
    <w:rsid w:val="00A451E4"/>
    <w:rsid w:val="00A45B74"/>
    <w:rsid w:val="00A46ADB"/>
    <w:rsid w:val="00A52E1D"/>
    <w:rsid w:val="00A55F30"/>
    <w:rsid w:val="00A61499"/>
    <w:rsid w:val="00A6167A"/>
    <w:rsid w:val="00A62A77"/>
    <w:rsid w:val="00A63483"/>
    <w:rsid w:val="00A64D7E"/>
    <w:rsid w:val="00A657D7"/>
    <w:rsid w:val="00A660AC"/>
    <w:rsid w:val="00A67E6C"/>
    <w:rsid w:val="00A71B99"/>
    <w:rsid w:val="00A739D0"/>
    <w:rsid w:val="00A761D4"/>
    <w:rsid w:val="00A77EC4"/>
    <w:rsid w:val="00A83C1C"/>
    <w:rsid w:val="00A8602C"/>
    <w:rsid w:val="00A92879"/>
    <w:rsid w:val="00A942FF"/>
    <w:rsid w:val="00A9442A"/>
    <w:rsid w:val="00A9705E"/>
    <w:rsid w:val="00AA016F"/>
    <w:rsid w:val="00AA13DC"/>
    <w:rsid w:val="00AA1ED6"/>
    <w:rsid w:val="00AA3210"/>
    <w:rsid w:val="00AA51D6"/>
    <w:rsid w:val="00AB0148"/>
    <w:rsid w:val="00AB0BC8"/>
    <w:rsid w:val="00AB10AA"/>
    <w:rsid w:val="00AB11CA"/>
    <w:rsid w:val="00AB14D9"/>
    <w:rsid w:val="00AB4AB8"/>
    <w:rsid w:val="00AB5A91"/>
    <w:rsid w:val="00AB655E"/>
    <w:rsid w:val="00AC007F"/>
    <w:rsid w:val="00AC2ECD"/>
    <w:rsid w:val="00AC3119"/>
    <w:rsid w:val="00AC49FB"/>
    <w:rsid w:val="00AC5A10"/>
    <w:rsid w:val="00AD0AA3"/>
    <w:rsid w:val="00AD0E33"/>
    <w:rsid w:val="00AD11B2"/>
    <w:rsid w:val="00AD1DE7"/>
    <w:rsid w:val="00AD28F9"/>
    <w:rsid w:val="00AD2ED0"/>
    <w:rsid w:val="00AD3287"/>
    <w:rsid w:val="00AD3F94"/>
    <w:rsid w:val="00AD4A5A"/>
    <w:rsid w:val="00AD5A30"/>
    <w:rsid w:val="00AE27AC"/>
    <w:rsid w:val="00AE3745"/>
    <w:rsid w:val="00AE40E0"/>
    <w:rsid w:val="00AE4DBA"/>
    <w:rsid w:val="00AE4F07"/>
    <w:rsid w:val="00AE63A1"/>
    <w:rsid w:val="00AF0E21"/>
    <w:rsid w:val="00AF1C5D"/>
    <w:rsid w:val="00AF1EEA"/>
    <w:rsid w:val="00AF42D7"/>
    <w:rsid w:val="00AF5A69"/>
    <w:rsid w:val="00AF6422"/>
    <w:rsid w:val="00B006FE"/>
    <w:rsid w:val="00B007CB"/>
    <w:rsid w:val="00B02904"/>
    <w:rsid w:val="00B02AA9"/>
    <w:rsid w:val="00B02CDD"/>
    <w:rsid w:val="00B02FA3"/>
    <w:rsid w:val="00B049DB"/>
    <w:rsid w:val="00B05084"/>
    <w:rsid w:val="00B066FA"/>
    <w:rsid w:val="00B157F9"/>
    <w:rsid w:val="00B168FE"/>
    <w:rsid w:val="00B20256"/>
    <w:rsid w:val="00B207F4"/>
    <w:rsid w:val="00B20D09"/>
    <w:rsid w:val="00B214BB"/>
    <w:rsid w:val="00B26BA9"/>
    <w:rsid w:val="00B2763F"/>
    <w:rsid w:val="00B27AAC"/>
    <w:rsid w:val="00B30568"/>
    <w:rsid w:val="00B30929"/>
    <w:rsid w:val="00B33023"/>
    <w:rsid w:val="00B33563"/>
    <w:rsid w:val="00B35793"/>
    <w:rsid w:val="00B372AA"/>
    <w:rsid w:val="00B3737D"/>
    <w:rsid w:val="00B40445"/>
    <w:rsid w:val="00B409E0"/>
    <w:rsid w:val="00B41888"/>
    <w:rsid w:val="00B42410"/>
    <w:rsid w:val="00B45A52"/>
    <w:rsid w:val="00B46175"/>
    <w:rsid w:val="00B47E7C"/>
    <w:rsid w:val="00B50613"/>
    <w:rsid w:val="00B535AC"/>
    <w:rsid w:val="00B53687"/>
    <w:rsid w:val="00B548B7"/>
    <w:rsid w:val="00B56D20"/>
    <w:rsid w:val="00B5733A"/>
    <w:rsid w:val="00B664C7"/>
    <w:rsid w:val="00B6732A"/>
    <w:rsid w:val="00B67801"/>
    <w:rsid w:val="00B70B5D"/>
    <w:rsid w:val="00B739F6"/>
    <w:rsid w:val="00B75766"/>
    <w:rsid w:val="00B81A6C"/>
    <w:rsid w:val="00B81DA7"/>
    <w:rsid w:val="00B83E2C"/>
    <w:rsid w:val="00B840B3"/>
    <w:rsid w:val="00B85DE5"/>
    <w:rsid w:val="00B86DA9"/>
    <w:rsid w:val="00B90F73"/>
    <w:rsid w:val="00B9152A"/>
    <w:rsid w:val="00B93B59"/>
    <w:rsid w:val="00B9406A"/>
    <w:rsid w:val="00BA2280"/>
    <w:rsid w:val="00BA2851"/>
    <w:rsid w:val="00BA2A08"/>
    <w:rsid w:val="00BA2ABE"/>
    <w:rsid w:val="00BA56D2"/>
    <w:rsid w:val="00BA6870"/>
    <w:rsid w:val="00BA76E0"/>
    <w:rsid w:val="00BB0D9A"/>
    <w:rsid w:val="00BB2A25"/>
    <w:rsid w:val="00BB3378"/>
    <w:rsid w:val="00BB51E9"/>
    <w:rsid w:val="00BC0967"/>
    <w:rsid w:val="00BC0FDC"/>
    <w:rsid w:val="00BC1939"/>
    <w:rsid w:val="00BC2C16"/>
    <w:rsid w:val="00BC2DEB"/>
    <w:rsid w:val="00BC3053"/>
    <w:rsid w:val="00BC47E3"/>
    <w:rsid w:val="00BC4D2E"/>
    <w:rsid w:val="00BD4071"/>
    <w:rsid w:val="00BD48AC"/>
    <w:rsid w:val="00BD5F1A"/>
    <w:rsid w:val="00BD6CA6"/>
    <w:rsid w:val="00BE10D7"/>
    <w:rsid w:val="00BE1234"/>
    <w:rsid w:val="00BE2FA6"/>
    <w:rsid w:val="00BE333F"/>
    <w:rsid w:val="00BE6B2A"/>
    <w:rsid w:val="00BE7221"/>
    <w:rsid w:val="00BE7406"/>
    <w:rsid w:val="00BE7603"/>
    <w:rsid w:val="00BF07D6"/>
    <w:rsid w:val="00BF3279"/>
    <w:rsid w:val="00BF6DE2"/>
    <w:rsid w:val="00BF74C7"/>
    <w:rsid w:val="00BF7702"/>
    <w:rsid w:val="00C005B8"/>
    <w:rsid w:val="00C00E0B"/>
    <w:rsid w:val="00C015F1"/>
    <w:rsid w:val="00C01F33"/>
    <w:rsid w:val="00C02CC6"/>
    <w:rsid w:val="00C0314B"/>
    <w:rsid w:val="00C0331E"/>
    <w:rsid w:val="00C03BFD"/>
    <w:rsid w:val="00C040F7"/>
    <w:rsid w:val="00C044AB"/>
    <w:rsid w:val="00C05706"/>
    <w:rsid w:val="00C07377"/>
    <w:rsid w:val="00C10478"/>
    <w:rsid w:val="00C12107"/>
    <w:rsid w:val="00C14D4B"/>
    <w:rsid w:val="00C154BB"/>
    <w:rsid w:val="00C2052C"/>
    <w:rsid w:val="00C24E9C"/>
    <w:rsid w:val="00C279B5"/>
    <w:rsid w:val="00C27C45"/>
    <w:rsid w:val="00C35007"/>
    <w:rsid w:val="00C3719D"/>
    <w:rsid w:val="00C37CB2"/>
    <w:rsid w:val="00C413D0"/>
    <w:rsid w:val="00C42AE0"/>
    <w:rsid w:val="00C431B2"/>
    <w:rsid w:val="00C473A5"/>
    <w:rsid w:val="00C52E3D"/>
    <w:rsid w:val="00C53215"/>
    <w:rsid w:val="00C540ED"/>
    <w:rsid w:val="00C54995"/>
    <w:rsid w:val="00C54D41"/>
    <w:rsid w:val="00C60783"/>
    <w:rsid w:val="00C64672"/>
    <w:rsid w:val="00C70697"/>
    <w:rsid w:val="00C70A93"/>
    <w:rsid w:val="00C72093"/>
    <w:rsid w:val="00C72DD6"/>
    <w:rsid w:val="00C72E38"/>
    <w:rsid w:val="00C72EF4"/>
    <w:rsid w:val="00C744FE"/>
    <w:rsid w:val="00C75D2F"/>
    <w:rsid w:val="00C767BE"/>
    <w:rsid w:val="00C76E3C"/>
    <w:rsid w:val="00C804E7"/>
    <w:rsid w:val="00C81568"/>
    <w:rsid w:val="00C85629"/>
    <w:rsid w:val="00C869A0"/>
    <w:rsid w:val="00C9027A"/>
    <w:rsid w:val="00C9068E"/>
    <w:rsid w:val="00C90A04"/>
    <w:rsid w:val="00C91DA9"/>
    <w:rsid w:val="00C93814"/>
    <w:rsid w:val="00C93C4B"/>
    <w:rsid w:val="00C944AB"/>
    <w:rsid w:val="00C95B40"/>
    <w:rsid w:val="00C961CF"/>
    <w:rsid w:val="00CA147F"/>
    <w:rsid w:val="00CA1ED8"/>
    <w:rsid w:val="00CA2590"/>
    <w:rsid w:val="00CA39F1"/>
    <w:rsid w:val="00CA4E1D"/>
    <w:rsid w:val="00CA57A5"/>
    <w:rsid w:val="00CA6D6B"/>
    <w:rsid w:val="00CB1EC0"/>
    <w:rsid w:val="00CB1F63"/>
    <w:rsid w:val="00CB7170"/>
    <w:rsid w:val="00CC040E"/>
    <w:rsid w:val="00CC0726"/>
    <w:rsid w:val="00CC0BA5"/>
    <w:rsid w:val="00CC111F"/>
    <w:rsid w:val="00CC2011"/>
    <w:rsid w:val="00CC2D93"/>
    <w:rsid w:val="00CC3EA0"/>
    <w:rsid w:val="00CC4B52"/>
    <w:rsid w:val="00CC77AA"/>
    <w:rsid w:val="00CC7B45"/>
    <w:rsid w:val="00CD1188"/>
    <w:rsid w:val="00CD1DE8"/>
    <w:rsid w:val="00CD21E6"/>
    <w:rsid w:val="00CD2ED1"/>
    <w:rsid w:val="00CD337B"/>
    <w:rsid w:val="00CD6FE2"/>
    <w:rsid w:val="00CE0424"/>
    <w:rsid w:val="00CE24CF"/>
    <w:rsid w:val="00CE2CF9"/>
    <w:rsid w:val="00CE3C98"/>
    <w:rsid w:val="00CE3D82"/>
    <w:rsid w:val="00CE6402"/>
    <w:rsid w:val="00CE7561"/>
    <w:rsid w:val="00CF1354"/>
    <w:rsid w:val="00CF16BC"/>
    <w:rsid w:val="00CF1D5B"/>
    <w:rsid w:val="00CF2A3D"/>
    <w:rsid w:val="00CF3B1F"/>
    <w:rsid w:val="00CF3BF6"/>
    <w:rsid w:val="00CF625B"/>
    <w:rsid w:val="00CF637F"/>
    <w:rsid w:val="00CF6519"/>
    <w:rsid w:val="00CF687E"/>
    <w:rsid w:val="00D003AB"/>
    <w:rsid w:val="00D0349B"/>
    <w:rsid w:val="00D04BB0"/>
    <w:rsid w:val="00D10249"/>
    <w:rsid w:val="00D10A38"/>
    <w:rsid w:val="00D1147C"/>
    <w:rsid w:val="00D115C3"/>
    <w:rsid w:val="00D11897"/>
    <w:rsid w:val="00D125E0"/>
    <w:rsid w:val="00D13135"/>
    <w:rsid w:val="00D13E4E"/>
    <w:rsid w:val="00D16926"/>
    <w:rsid w:val="00D239A7"/>
    <w:rsid w:val="00D23F47"/>
    <w:rsid w:val="00D24E0A"/>
    <w:rsid w:val="00D26A8A"/>
    <w:rsid w:val="00D3685E"/>
    <w:rsid w:val="00D36E71"/>
    <w:rsid w:val="00D37D87"/>
    <w:rsid w:val="00D40B33"/>
    <w:rsid w:val="00D4318F"/>
    <w:rsid w:val="00D43352"/>
    <w:rsid w:val="00D438BF"/>
    <w:rsid w:val="00D440F8"/>
    <w:rsid w:val="00D4494D"/>
    <w:rsid w:val="00D51593"/>
    <w:rsid w:val="00D546FF"/>
    <w:rsid w:val="00D55988"/>
    <w:rsid w:val="00D55AD5"/>
    <w:rsid w:val="00D56337"/>
    <w:rsid w:val="00D574C4"/>
    <w:rsid w:val="00D576CA"/>
    <w:rsid w:val="00D60CE8"/>
    <w:rsid w:val="00D61AF5"/>
    <w:rsid w:val="00D64DD4"/>
    <w:rsid w:val="00D652B5"/>
    <w:rsid w:val="00D66155"/>
    <w:rsid w:val="00D708B0"/>
    <w:rsid w:val="00D77B1D"/>
    <w:rsid w:val="00D8021F"/>
    <w:rsid w:val="00D80383"/>
    <w:rsid w:val="00D823C6"/>
    <w:rsid w:val="00D8327F"/>
    <w:rsid w:val="00D835FE"/>
    <w:rsid w:val="00D84A0B"/>
    <w:rsid w:val="00D86CA3"/>
    <w:rsid w:val="00D871CE"/>
    <w:rsid w:val="00D9184C"/>
    <w:rsid w:val="00D9196D"/>
    <w:rsid w:val="00D92982"/>
    <w:rsid w:val="00D93825"/>
    <w:rsid w:val="00DA305E"/>
    <w:rsid w:val="00DA5417"/>
    <w:rsid w:val="00DA5538"/>
    <w:rsid w:val="00DA56E8"/>
    <w:rsid w:val="00DA7C49"/>
    <w:rsid w:val="00DB0A9F"/>
    <w:rsid w:val="00DB15BA"/>
    <w:rsid w:val="00DB377D"/>
    <w:rsid w:val="00DB43AB"/>
    <w:rsid w:val="00DC1CB2"/>
    <w:rsid w:val="00DC2D36"/>
    <w:rsid w:val="00DC4DB0"/>
    <w:rsid w:val="00DC53EF"/>
    <w:rsid w:val="00DD1250"/>
    <w:rsid w:val="00DD2113"/>
    <w:rsid w:val="00DD4267"/>
    <w:rsid w:val="00DD4B10"/>
    <w:rsid w:val="00DD69F7"/>
    <w:rsid w:val="00DD6F3D"/>
    <w:rsid w:val="00DE027B"/>
    <w:rsid w:val="00DE2462"/>
    <w:rsid w:val="00DE5608"/>
    <w:rsid w:val="00DE58D0"/>
    <w:rsid w:val="00DE654F"/>
    <w:rsid w:val="00DE7684"/>
    <w:rsid w:val="00DF0B6E"/>
    <w:rsid w:val="00DF15E0"/>
    <w:rsid w:val="00DF254D"/>
    <w:rsid w:val="00DF2EE9"/>
    <w:rsid w:val="00DF37A0"/>
    <w:rsid w:val="00DF43CF"/>
    <w:rsid w:val="00DF5430"/>
    <w:rsid w:val="00E0023C"/>
    <w:rsid w:val="00E003A9"/>
    <w:rsid w:val="00E044DF"/>
    <w:rsid w:val="00E04ECF"/>
    <w:rsid w:val="00E10117"/>
    <w:rsid w:val="00E110E7"/>
    <w:rsid w:val="00E11B20"/>
    <w:rsid w:val="00E17D65"/>
    <w:rsid w:val="00E17FA2"/>
    <w:rsid w:val="00E22330"/>
    <w:rsid w:val="00E24B87"/>
    <w:rsid w:val="00E267E0"/>
    <w:rsid w:val="00E26B8D"/>
    <w:rsid w:val="00E30B5A"/>
    <w:rsid w:val="00E30F88"/>
    <w:rsid w:val="00E3123D"/>
    <w:rsid w:val="00E31461"/>
    <w:rsid w:val="00E31D43"/>
    <w:rsid w:val="00E320BF"/>
    <w:rsid w:val="00E32608"/>
    <w:rsid w:val="00E328A1"/>
    <w:rsid w:val="00E34188"/>
    <w:rsid w:val="00E34B6E"/>
    <w:rsid w:val="00E35559"/>
    <w:rsid w:val="00E3723A"/>
    <w:rsid w:val="00E37860"/>
    <w:rsid w:val="00E410E0"/>
    <w:rsid w:val="00E446F1"/>
    <w:rsid w:val="00E46886"/>
    <w:rsid w:val="00E47AEF"/>
    <w:rsid w:val="00E53B75"/>
    <w:rsid w:val="00E54E3B"/>
    <w:rsid w:val="00E57565"/>
    <w:rsid w:val="00E61A31"/>
    <w:rsid w:val="00E63838"/>
    <w:rsid w:val="00E64434"/>
    <w:rsid w:val="00E67C51"/>
    <w:rsid w:val="00E703F7"/>
    <w:rsid w:val="00E72D32"/>
    <w:rsid w:val="00E72EFC"/>
    <w:rsid w:val="00E758EC"/>
    <w:rsid w:val="00E75E82"/>
    <w:rsid w:val="00E7769E"/>
    <w:rsid w:val="00E8234C"/>
    <w:rsid w:val="00E83974"/>
    <w:rsid w:val="00E83AA9"/>
    <w:rsid w:val="00E85928"/>
    <w:rsid w:val="00E87822"/>
    <w:rsid w:val="00E87BA1"/>
    <w:rsid w:val="00E90395"/>
    <w:rsid w:val="00E90E49"/>
    <w:rsid w:val="00E917F9"/>
    <w:rsid w:val="00E9291C"/>
    <w:rsid w:val="00E93FFE"/>
    <w:rsid w:val="00E94F8A"/>
    <w:rsid w:val="00E96639"/>
    <w:rsid w:val="00EA7A0A"/>
    <w:rsid w:val="00EA7A41"/>
    <w:rsid w:val="00EB025D"/>
    <w:rsid w:val="00EB077B"/>
    <w:rsid w:val="00EB43D8"/>
    <w:rsid w:val="00EB4EA2"/>
    <w:rsid w:val="00EB7339"/>
    <w:rsid w:val="00EC24D5"/>
    <w:rsid w:val="00EC27C6"/>
    <w:rsid w:val="00EC4207"/>
    <w:rsid w:val="00EC483A"/>
    <w:rsid w:val="00EC5653"/>
    <w:rsid w:val="00EC71CE"/>
    <w:rsid w:val="00ED1006"/>
    <w:rsid w:val="00ED26D0"/>
    <w:rsid w:val="00ED3BDD"/>
    <w:rsid w:val="00ED4B43"/>
    <w:rsid w:val="00EE6126"/>
    <w:rsid w:val="00EE7E3F"/>
    <w:rsid w:val="00EF18FE"/>
    <w:rsid w:val="00EF5787"/>
    <w:rsid w:val="00EF60D0"/>
    <w:rsid w:val="00F019BE"/>
    <w:rsid w:val="00F04B09"/>
    <w:rsid w:val="00F0528D"/>
    <w:rsid w:val="00F06C67"/>
    <w:rsid w:val="00F06DFD"/>
    <w:rsid w:val="00F071D1"/>
    <w:rsid w:val="00F073BB"/>
    <w:rsid w:val="00F07533"/>
    <w:rsid w:val="00F10629"/>
    <w:rsid w:val="00F10888"/>
    <w:rsid w:val="00F12C6E"/>
    <w:rsid w:val="00F15FA5"/>
    <w:rsid w:val="00F209B7"/>
    <w:rsid w:val="00F2376F"/>
    <w:rsid w:val="00F243D8"/>
    <w:rsid w:val="00F30828"/>
    <w:rsid w:val="00F313D6"/>
    <w:rsid w:val="00F35C7B"/>
    <w:rsid w:val="00F37F5E"/>
    <w:rsid w:val="00F402C1"/>
    <w:rsid w:val="00F406D1"/>
    <w:rsid w:val="00F40F0C"/>
    <w:rsid w:val="00F46E2B"/>
    <w:rsid w:val="00F471A6"/>
    <w:rsid w:val="00F4766C"/>
    <w:rsid w:val="00F5060E"/>
    <w:rsid w:val="00F507D1"/>
    <w:rsid w:val="00F519CE"/>
    <w:rsid w:val="00F51ADA"/>
    <w:rsid w:val="00F5221D"/>
    <w:rsid w:val="00F55719"/>
    <w:rsid w:val="00F5646F"/>
    <w:rsid w:val="00F60203"/>
    <w:rsid w:val="00F607C5"/>
    <w:rsid w:val="00F60DEA"/>
    <w:rsid w:val="00F61188"/>
    <w:rsid w:val="00F62417"/>
    <w:rsid w:val="00F6302A"/>
    <w:rsid w:val="00F63950"/>
    <w:rsid w:val="00F64C2B"/>
    <w:rsid w:val="00F651BE"/>
    <w:rsid w:val="00F67F53"/>
    <w:rsid w:val="00F70075"/>
    <w:rsid w:val="00F703BE"/>
    <w:rsid w:val="00F71F69"/>
    <w:rsid w:val="00F72B72"/>
    <w:rsid w:val="00F72BA7"/>
    <w:rsid w:val="00F74BB9"/>
    <w:rsid w:val="00F75582"/>
    <w:rsid w:val="00F76EFA"/>
    <w:rsid w:val="00F804BE"/>
    <w:rsid w:val="00F814EA"/>
    <w:rsid w:val="00F817CE"/>
    <w:rsid w:val="00F8456C"/>
    <w:rsid w:val="00F859D8"/>
    <w:rsid w:val="00F868F5"/>
    <w:rsid w:val="00F9056A"/>
    <w:rsid w:val="00F90F8D"/>
    <w:rsid w:val="00F92782"/>
    <w:rsid w:val="00F93AA9"/>
    <w:rsid w:val="00F96985"/>
    <w:rsid w:val="00F974C2"/>
    <w:rsid w:val="00F97838"/>
    <w:rsid w:val="00FA018A"/>
    <w:rsid w:val="00FA0295"/>
    <w:rsid w:val="00FA02B4"/>
    <w:rsid w:val="00FA2BB3"/>
    <w:rsid w:val="00FB08FF"/>
    <w:rsid w:val="00FB3475"/>
    <w:rsid w:val="00FB42DE"/>
    <w:rsid w:val="00FB4C80"/>
    <w:rsid w:val="00FB5FA3"/>
    <w:rsid w:val="00FB6017"/>
    <w:rsid w:val="00FB6A6A"/>
    <w:rsid w:val="00FC00F2"/>
    <w:rsid w:val="00FC0E6C"/>
    <w:rsid w:val="00FC336A"/>
    <w:rsid w:val="00FC7429"/>
    <w:rsid w:val="00FD07F6"/>
    <w:rsid w:val="00FD1EC8"/>
    <w:rsid w:val="00FD47ED"/>
    <w:rsid w:val="00FD607F"/>
    <w:rsid w:val="00FD74DB"/>
    <w:rsid w:val="00FD7660"/>
    <w:rsid w:val="00FE0655"/>
    <w:rsid w:val="00FE2365"/>
    <w:rsid w:val="00FE26A3"/>
    <w:rsid w:val="00FE37D7"/>
    <w:rsid w:val="00FE4C7B"/>
    <w:rsid w:val="00FE7336"/>
    <w:rsid w:val="00FE787C"/>
    <w:rsid w:val="00FF45A5"/>
    <w:rsid w:val="00FF476E"/>
    <w:rsid w:val="00FF5C91"/>
    <w:rsid w:val="00FF7546"/>
    <w:rsid w:val="03D13616"/>
    <w:rsid w:val="04514315"/>
    <w:rsid w:val="04A73AF1"/>
    <w:rsid w:val="05C94B8C"/>
    <w:rsid w:val="07D41AB8"/>
    <w:rsid w:val="07EC0AB3"/>
    <w:rsid w:val="099A03D9"/>
    <w:rsid w:val="09B05E60"/>
    <w:rsid w:val="0BF803B9"/>
    <w:rsid w:val="0CCC7127"/>
    <w:rsid w:val="0D855A03"/>
    <w:rsid w:val="0F625119"/>
    <w:rsid w:val="0FD20AAA"/>
    <w:rsid w:val="11961213"/>
    <w:rsid w:val="13C9681B"/>
    <w:rsid w:val="1400056F"/>
    <w:rsid w:val="176752E6"/>
    <w:rsid w:val="17E615F6"/>
    <w:rsid w:val="19991AD1"/>
    <w:rsid w:val="19C352AD"/>
    <w:rsid w:val="1D70644F"/>
    <w:rsid w:val="1F943EF3"/>
    <w:rsid w:val="1FC16506"/>
    <w:rsid w:val="204F1554"/>
    <w:rsid w:val="20D50B3E"/>
    <w:rsid w:val="22EE72B1"/>
    <w:rsid w:val="237B2104"/>
    <w:rsid w:val="24175EBA"/>
    <w:rsid w:val="241D2C52"/>
    <w:rsid w:val="28714AD6"/>
    <w:rsid w:val="2A5867C3"/>
    <w:rsid w:val="2B1D22E8"/>
    <w:rsid w:val="2DA061DA"/>
    <w:rsid w:val="2E0E6BB5"/>
    <w:rsid w:val="2FFF09EF"/>
    <w:rsid w:val="34023941"/>
    <w:rsid w:val="34B53133"/>
    <w:rsid w:val="35D62AB7"/>
    <w:rsid w:val="36202898"/>
    <w:rsid w:val="3673599A"/>
    <w:rsid w:val="372260F2"/>
    <w:rsid w:val="383339E7"/>
    <w:rsid w:val="38696B39"/>
    <w:rsid w:val="3AAB0F08"/>
    <w:rsid w:val="3DDA1A6E"/>
    <w:rsid w:val="40D75F4F"/>
    <w:rsid w:val="410F56DB"/>
    <w:rsid w:val="414D0DF2"/>
    <w:rsid w:val="435B6FC5"/>
    <w:rsid w:val="43956E21"/>
    <w:rsid w:val="45850099"/>
    <w:rsid w:val="474D20D1"/>
    <w:rsid w:val="47523070"/>
    <w:rsid w:val="47BD6781"/>
    <w:rsid w:val="48581572"/>
    <w:rsid w:val="4A2B0D5E"/>
    <w:rsid w:val="4D12514F"/>
    <w:rsid w:val="4E6D6DAB"/>
    <w:rsid w:val="4F5351B7"/>
    <w:rsid w:val="536C23EA"/>
    <w:rsid w:val="55E8461A"/>
    <w:rsid w:val="561B1FE4"/>
    <w:rsid w:val="563A124D"/>
    <w:rsid w:val="587E3D68"/>
    <w:rsid w:val="59C21E9E"/>
    <w:rsid w:val="5A051E66"/>
    <w:rsid w:val="5C21327F"/>
    <w:rsid w:val="5DB22102"/>
    <w:rsid w:val="5F230E26"/>
    <w:rsid w:val="60D81792"/>
    <w:rsid w:val="60FA7201"/>
    <w:rsid w:val="635E205E"/>
    <w:rsid w:val="63F93330"/>
    <w:rsid w:val="666A1E6A"/>
    <w:rsid w:val="694C5423"/>
    <w:rsid w:val="6A301C4B"/>
    <w:rsid w:val="6CDC3F2D"/>
    <w:rsid w:val="6EC60609"/>
    <w:rsid w:val="700310EB"/>
    <w:rsid w:val="71251600"/>
    <w:rsid w:val="727062A4"/>
    <w:rsid w:val="76A47568"/>
    <w:rsid w:val="77631676"/>
    <w:rsid w:val="785D10DC"/>
    <w:rsid w:val="7A0A494C"/>
    <w:rsid w:val="7B1B19EB"/>
    <w:rsid w:val="7B8100B5"/>
    <w:rsid w:val="7C4D5C37"/>
    <w:rsid w:val="7F43769A"/>
    <w:rsid w:val="7F6F3E1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1FE4D9"/>
  <w15:docId w15:val="{AD70F7CB-3F11-441C-92DE-95E5715A3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qFormat/>
    <w:pPr>
      <w:spacing w:after="120"/>
      <w:jc w:val="both"/>
    </w:pPr>
    <w:rPr>
      <w:rFonts w:ascii="Arial" w:hAnsi="Arial"/>
      <w:lang w:eastAsia="zh-CN"/>
    </w:rPr>
  </w:style>
  <w:style w:type="paragraph" w:styleId="71">
    <w:name w:val="toc 7"/>
    <w:basedOn w:val="61"/>
    <w:next w:val="a1"/>
    <w:uiPriority w:val="39"/>
    <w:qFormat/>
    <w:pPr>
      <w:ind w:left="2268" w:hanging="2268"/>
    </w:pPr>
  </w:style>
  <w:style w:type="paragraph" w:styleId="61">
    <w:name w:val="toc 6"/>
    <w:basedOn w:val="52"/>
    <w:next w:val="a1"/>
    <w:uiPriority w:val="39"/>
    <w:qFormat/>
    <w:pPr>
      <w:ind w:left="1985" w:hanging="1985"/>
    </w:pPr>
  </w:style>
  <w:style w:type="paragraph" w:styleId="52">
    <w:name w:val="toc 5"/>
    <w:basedOn w:val="42"/>
    <w:next w:val="a1"/>
    <w:uiPriority w:val="39"/>
    <w:qFormat/>
    <w:pPr>
      <w:ind w:left="1701" w:hanging="1701"/>
    </w:pPr>
  </w:style>
  <w:style w:type="paragraph" w:styleId="42">
    <w:name w:val="toc 4"/>
    <w:basedOn w:val="34"/>
    <w:next w:val="a1"/>
    <w:uiPriority w:val="39"/>
    <w:qFormat/>
    <w:pPr>
      <w:ind w:left="1418" w:hanging="1418"/>
    </w:pPr>
  </w:style>
  <w:style w:type="paragraph" w:styleId="34">
    <w:name w:val="toc 3"/>
    <w:basedOn w:val="24"/>
    <w:next w:val="a1"/>
    <w:uiPriority w:val="39"/>
    <w:qFormat/>
    <w:pPr>
      <w:ind w:left="1134" w:hanging="1134"/>
    </w:pPr>
  </w:style>
  <w:style w:type="paragraph" w:styleId="24">
    <w:name w:val="toc 2"/>
    <w:basedOn w:val="11"/>
    <w:next w:val="a1"/>
    <w:uiPriority w:val="39"/>
    <w:qFormat/>
    <w:pPr>
      <w:keepNext w:val="0"/>
      <w:spacing w:before="0"/>
      <w:ind w:left="851" w:hanging="851"/>
    </w:pPr>
    <w:rPr>
      <w:sz w:val="20"/>
    </w:rPr>
  </w:style>
  <w:style w:type="paragraph" w:styleId="11">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8">
    <w:name w:val="caption"/>
    <w:basedOn w:val="a1"/>
    <w:next w:val="a1"/>
    <w:link w:val="a9"/>
    <w:qFormat/>
    <w:pPr>
      <w:spacing w:before="120" w:after="120"/>
    </w:pPr>
    <w:rPr>
      <w:b/>
      <w:lang w:eastAsia="en-GB"/>
    </w:rPr>
  </w:style>
  <w:style w:type="paragraph" w:styleId="aa">
    <w:name w:val="Document Map"/>
    <w:basedOn w:val="a1"/>
    <w:link w:val="ab"/>
    <w:qFormat/>
    <w:pPr>
      <w:shd w:val="clear" w:color="auto" w:fill="000080"/>
    </w:pPr>
    <w:rPr>
      <w:rFonts w:ascii="Tahoma" w:hAnsi="Tahoma" w:cs="Tahoma"/>
    </w:rPr>
  </w:style>
  <w:style w:type="paragraph" w:styleId="ac">
    <w:name w:val="annotation text"/>
    <w:basedOn w:val="a1"/>
    <w:link w:val="ad"/>
    <w:uiPriority w:val="99"/>
    <w:qFormat/>
  </w:style>
  <w:style w:type="paragraph" w:styleId="3">
    <w:name w:val="List Number 3"/>
    <w:basedOn w:val="20"/>
    <w:qFormat/>
    <w:pPr>
      <w:numPr>
        <w:numId w:val="7"/>
      </w:numPr>
      <w:contextualSpacing/>
    </w:pPr>
  </w:style>
  <w:style w:type="paragraph" w:styleId="ae">
    <w:name w:val="List Continue"/>
    <w:basedOn w:val="a1"/>
    <w:qFormat/>
    <w:pPr>
      <w:spacing w:after="120"/>
      <w:ind w:left="283"/>
      <w:contextualSpacing/>
    </w:pPr>
    <w:rPr>
      <w:rFonts w:ascii="Arial" w:hAnsi="Arial"/>
    </w:rPr>
  </w:style>
  <w:style w:type="paragraph" w:styleId="af">
    <w:name w:val="Plain Text"/>
    <w:basedOn w:val="a1"/>
    <w:link w:val="af0"/>
    <w:qFormat/>
    <w:rPr>
      <w:rFonts w:ascii="Courier New" w:hAnsi="Courier New"/>
      <w:lang w:val="nb-NO"/>
    </w:rPr>
  </w:style>
  <w:style w:type="paragraph" w:styleId="5">
    <w:name w:val="List Bullet 5"/>
    <w:basedOn w:val="4"/>
    <w:qFormat/>
    <w:pPr>
      <w:numPr>
        <w:numId w:val="8"/>
      </w:numPr>
    </w:pPr>
  </w:style>
  <w:style w:type="paragraph" w:styleId="81">
    <w:name w:val="toc 8"/>
    <w:basedOn w:val="11"/>
    <w:next w:val="a1"/>
    <w:uiPriority w:val="39"/>
    <w:qFormat/>
    <w:pPr>
      <w:spacing w:before="180"/>
      <w:ind w:left="2693" w:hanging="2693"/>
    </w:pPr>
    <w:rPr>
      <w:b/>
    </w:rPr>
  </w:style>
  <w:style w:type="paragraph" w:styleId="af1">
    <w:name w:val="Balloon Text"/>
    <w:basedOn w:val="a1"/>
    <w:link w:val="af2"/>
    <w:qFormat/>
    <w:pPr>
      <w:spacing w:after="0"/>
    </w:pPr>
    <w:rPr>
      <w:rFonts w:ascii="Segoe UI" w:hAnsi="Segoe UI" w:cs="Segoe UI"/>
      <w:sz w:val="18"/>
      <w:szCs w:val="18"/>
    </w:rPr>
  </w:style>
  <w:style w:type="paragraph" w:styleId="af3">
    <w:name w:val="footer"/>
    <w:basedOn w:val="af4"/>
    <w:link w:val="af5"/>
    <w:qFormat/>
    <w:pPr>
      <w:jc w:val="center"/>
    </w:pPr>
    <w:rPr>
      <w:i/>
    </w:rPr>
  </w:style>
  <w:style w:type="paragraph" w:styleId="af4">
    <w:name w:val="header"/>
    <w:link w:val="af6"/>
    <w:qFormat/>
    <w:pPr>
      <w:widowControl w:val="0"/>
      <w:overflowPunct w:val="0"/>
      <w:autoSpaceDE w:val="0"/>
      <w:autoSpaceDN w:val="0"/>
      <w:adjustRightInd w:val="0"/>
      <w:textAlignment w:val="baseline"/>
    </w:pPr>
    <w:rPr>
      <w:rFonts w:ascii="Arial" w:hAnsi="Arial"/>
      <w:b/>
      <w:sz w:val="18"/>
      <w:lang w:val="en-GB" w:eastAsia="ja-JP"/>
    </w:rPr>
  </w:style>
  <w:style w:type="paragraph" w:styleId="af7">
    <w:name w:val="index heading"/>
    <w:basedOn w:val="a1"/>
    <w:next w:val="a1"/>
    <w:qFormat/>
    <w:pPr>
      <w:pBdr>
        <w:top w:val="single" w:sz="12" w:space="0" w:color="auto"/>
      </w:pBdr>
      <w:spacing w:before="360" w:after="240"/>
    </w:pPr>
    <w:rPr>
      <w:b/>
      <w:i/>
      <w:sz w:val="26"/>
      <w:lang w:eastAsia="en-GB"/>
    </w:rPr>
  </w:style>
  <w:style w:type="paragraph" w:styleId="af8">
    <w:name w:val="footnote text"/>
    <w:basedOn w:val="a1"/>
    <w:link w:val="af9"/>
    <w:qFormat/>
    <w:pPr>
      <w:keepLines/>
      <w:spacing w:after="0"/>
      <w:ind w:left="454" w:hanging="454"/>
    </w:pPr>
    <w:rPr>
      <w:sz w:val="16"/>
    </w:rPr>
  </w:style>
  <w:style w:type="paragraph" w:styleId="53">
    <w:name w:val="List 5"/>
    <w:basedOn w:val="43"/>
    <w:qFormat/>
    <w:pPr>
      <w:ind w:left="1702"/>
    </w:pPr>
  </w:style>
  <w:style w:type="paragraph" w:styleId="43">
    <w:name w:val="List 4"/>
    <w:basedOn w:val="33"/>
    <w:qFormat/>
    <w:pPr>
      <w:ind w:left="1418"/>
    </w:pPr>
  </w:style>
  <w:style w:type="paragraph" w:styleId="afa">
    <w:name w:val="table of figures"/>
    <w:basedOn w:val="a6"/>
    <w:next w:val="a1"/>
    <w:uiPriority w:val="99"/>
    <w:qFormat/>
    <w:pPr>
      <w:ind w:left="1701" w:hanging="1701"/>
      <w:jc w:val="left"/>
    </w:pPr>
    <w:rPr>
      <w:b/>
    </w:rPr>
  </w:style>
  <w:style w:type="paragraph" w:styleId="91">
    <w:name w:val="toc 9"/>
    <w:basedOn w:val="81"/>
    <w:next w:val="a1"/>
    <w:uiPriority w:val="39"/>
    <w:qFormat/>
    <w:pPr>
      <w:ind w:left="1418" w:hanging="1418"/>
    </w:pPr>
  </w:style>
  <w:style w:type="paragraph" w:styleId="25">
    <w:name w:val="List Continue 2"/>
    <w:basedOn w:val="a1"/>
    <w:qFormat/>
    <w:pPr>
      <w:spacing w:after="120"/>
      <w:ind w:left="566"/>
      <w:contextualSpacing/>
    </w:pPr>
    <w:rPr>
      <w:rFonts w:ascii="Arial" w:hAnsi="Arial"/>
    </w:rPr>
  </w:style>
  <w:style w:type="paragraph" w:styleId="afb">
    <w:name w:val="Normal (Web)"/>
    <w:basedOn w:val="a1"/>
    <w:uiPriority w:val="99"/>
    <w:unhideWhenUsed/>
    <w:qFormat/>
    <w:pPr>
      <w:overflowPunct/>
      <w:autoSpaceDE/>
      <w:autoSpaceDN/>
      <w:adjustRightInd/>
      <w:spacing w:before="100" w:beforeAutospacing="1" w:after="100" w:afterAutospacing="1"/>
      <w:textAlignment w:val="auto"/>
    </w:pPr>
    <w:rPr>
      <w:rFonts w:ascii="Calibri" w:hAnsi="Calibri" w:cs="Calibri"/>
      <w:sz w:val="22"/>
      <w:szCs w:val="22"/>
      <w:lang w:val="sv-SE" w:eastAsia="zh-CN"/>
    </w:rPr>
  </w:style>
  <w:style w:type="paragraph" w:styleId="12">
    <w:name w:val="index 1"/>
    <w:basedOn w:val="a1"/>
    <w:next w:val="a1"/>
    <w:qFormat/>
    <w:pPr>
      <w:keepLines/>
      <w:spacing w:after="0"/>
    </w:pPr>
  </w:style>
  <w:style w:type="paragraph" w:styleId="26">
    <w:name w:val="index 2"/>
    <w:basedOn w:val="12"/>
    <w:next w:val="a1"/>
    <w:qFormat/>
    <w:pPr>
      <w:ind w:left="284"/>
    </w:pPr>
  </w:style>
  <w:style w:type="paragraph" w:styleId="afc">
    <w:name w:val="annotation subject"/>
    <w:basedOn w:val="ac"/>
    <w:next w:val="ac"/>
    <w:link w:val="afd"/>
    <w:qFormat/>
    <w:rPr>
      <w:b/>
      <w:bCs/>
    </w:rPr>
  </w:style>
  <w:style w:type="table" w:styleId="afe">
    <w:name w:val="Table Grid"/>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Strong"/>
    <w:uiPriority w:val="22"/>
    <w:qFormat/>
    <w:rPr>
      <w:b/>
      <w:bCs/>
    </w:rPr>
  </w:style>
  <w:style w:type="character" w:styleId="aff0">
    <w:name w:val="page number"/>
    <w:basedOn w:val="a2"/>
    <w:qFormat/>
  </w:style>
  <w:style w:type="character" w:styleId="aff1">
    <w:name w:val="FollowedHyperlink"/>
    <w:unhideWhenUsed/>
    <w:qFormat/>
    <w:rPr>
      <w:color w:val="800080"/>
      <w:u w:val="single"/>
    </w:rPr>
  </w:style>
  <w:style w:type="character" w:styleId="aff2">
    <w:name w:val="Emphasis"/>
    <w:uiPriority w:val="20"/>
    <w:qFormat/>
    <w:rPr>
      <w:i/>
      <w:iCs/>
    </w:rPr>
  </w:style>
  <w:style w:type="character" w:styleId="aff3">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4">
    <w:name w:val="annotation reference"/>
    <w:uiPriority w:val="99"/>
    <w:qFormat/>
    <w:rPr>
      <w:sz w:val="16"/>
      <w:szCs w:val="16"/>
    </w:rPr>
  </w:style>
  <w:style w:type="character" w:styleId="aff5">
    <w:name w:val="footnote reference"/>
    <w:qFormat/>
    <w:rPr>
      <w:b/>
      <w:position w:val="6"/>
      <w:sz w:val="16"/>
    </w:rPr>
  </w:style>
  <w:style w:type="character" w:customStyle="1" w:styleId="af2">
    <w:name w:val="批注框文本 字符"/>
    <w:link w:val="af1"/>
    <w:qFormat/>
    <w:rPr>
      <w:rFonts w:ascii="Segoe UI" w:hAnsi="Segoe UI" w:cs="Segoe UI"/>
      <w:sz w:val="18"/>
      <w:szCs w:val="18"/>
      <w:lang w:eastAsia="ja-JP"/>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0">
    <w:name w:val="标题 1 字符"/>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3"/>
    <w:link w:val="B4Char"/>
    <w:qFormat/>
    <w:rPr>
      <w:rFonts w:ascii="Times New Roman" w:hAnsi="Times New Roman"/>
    </w:rPr>
  </w:style>
  <w:style w:type="paragraph" w:customStyle="1" w:styleId="Proposal">
    <w:name w:val="Proposal"/>
    <w:basedOn w:val="a6"/>
    <w:qFormat/>
    <w:pPr>
      <w:numPr>
        <w:numId w:val="10"/>
      </w:numPr>
      <w:tabs>
        <w:tab w:val="clear" w:pos="1304"/>
        <w:tab w:val="left" w:pos="1701"/>
      </w:tabs>
      <w:ind w:left="1701" w:hanging="1701"/>
    </w:pPr>
    <w:rPr>
      <w:b/>
      <w:bCs/>
    </w:rPr>
  </w:style>
  <w:style w:type="character" w:customStyle="1" w:styleId="a7">
    <w:name w:val="正文文本 字符"/>
    <w:link w:val="a6"/>
    <w:qFormat/>
    <w:rPr>
      <w:rFonts w:ascii="Arial" w:hAnsi="Arial"/>
      <w:lang w:eastAsia="zh-CN"/>
    </w:rPr>
  </w:style>
  <w:style w:type="paragraph" w:customStyle="1" w:styleId="B5">
    <w:name w:val="B5"/>
    <w:basedOn w:val="53"/>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d">
    <w:name w:val="批注文字 字符"/>
    <w:link w:val="ac"/>
    <w:uiPriority w:val="99"/>
    <w:qFormat/>
    <w:rPr>
      <w:rFonts w:ascii="Times New Roman" w:hAnsi="Times New Roman"/>
      <w:lang w:eastAsia="ja-JP"/>
    </w:rPr>
  </w:style>
  <w:style w:type="character" w:customStyle="1" w:styleId="afd">
    <w:name w:val="批注主题 字符"/>
    <w:link w:val="afc"/>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b">
    <w:name w:val="文档结构图 字符"/>
    <w:link w:val="aa"/>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6">
    <w:name w:val="页眉 字符"/>
    <w:link w:val="af4"/>
    <w:qFormat/>
    <w:rPr>
      <w:rFonts w:ascii="Arial" w:hAnsi="Arial"/>
      <w:b/>
      <w:sz w:val="18"/>
      <w:lang w:eastAsia="ja-JP"/>
    </w:rPr>
  </w:style>
  <w:style w:type="character" w:customStyle="1" w:styleId="af5">
    <w:name w:val="页脚 字符"/>
    <w:link w:val="af3"/>
    <w:qFormat/>
    <w:rPr>
      <w:rFonts w:ascii="Arial" w:hAnsi="Arial"/>
      <w:b/>
      <w:i/>
      <w:sz w:val="18"/>
      <w:lang w:eastAsia="ja-JP"/>
    </w:rPr>
  </w:style>
  <w:style w:type="character" w:customStyle="1" w:styleId="af9">
    <w:name w:val="脚注文本 字符"/>
    <w:link w:val="af8"/>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标题 2 字符"/>
    <w:link w:val="21"/>
    <w:qFormat/>
    <w:rPr>
      <w:rFonts w:ascii="Arial" w:hAnsi="Arial"/>
      <w:sz w:val="32"/>
      <w:lang w:eastAsia="ja-JP"/>
    </w:rPr>
  </w:style>
  <w:style w:type="character" w:customStyle="1" w:styleId="32">
    <w:name w:val="标题 3 字符"/>
    <w:link w:val="31"/>
    <w:qFormat/>
    <w:rPr>
      <w:rFonts w:ascii="Arial" w:hAnsi="Arial"/>
      <w:sz w:val="28"/>
      <w:lang w:eastAsia="ja-JP"/>
    </w:rPr>
  </w:style>
  <w:style w:type="character" w:customStyle="1" w:styleId="41">
    <w:name w:val="标题 4 字符"/>
    <w:link w:val="40"/>
    <w:qFormat/>
    <w:rPr>
      <w:rFonts w:ascii="Arial" w:hAnsi="Arial"/>
      <w:sz w:val="24"/>
      <w:lang w:eastAsia="ja-JP"/>
    </w:rPr>
  </w:style>
  <w:style w:type="character" w:customStyle="1" w:styleId="51">
    <w:name w:val="标题 5 字符"/>
    <w:link w:val="50"/>
    <w:qFormat/>
    <w:rPr>
      <w:rFonts w:ascii="Arial" w:hAnsi="Arial"/>
      <w:sz w:val="22"/>
      <w:lang w:eastAsia="ja-JP"/>
    </w:rPr>
  </w:style>
  <w:style w:type="character" w:customStyle="1" w:styleId="60">
    <w:name w:val="标题 6 字符"/>
    <w:link w:val="6"/>
    <w:qFormat/>
    <w:rPr>
      <w:rFonts w:ascii="Arial" w:hAnsi="Arial"/>
      <w:lang w:eastAsia="ja-JP"/>
    </w:rPr>
  </w:style>
  <w:style w:type="character" w:customStyle="1" w:styleId="70">
    <w:name w:val="标题 7 字符"/>
    <w:link w:val="7"/>
    <w:qFormat/>
    <w:rPr>
      <w:rFonts w:ascii="Arial" w:hAnsi="Arial"/>
      <w:lang w:eastAsia="ja-JP"/>
    </w:rPr>
  </w:style>
  <w:style w:type="character" w:customStyle="1" w:styleId="80">
    <w:name w:val="标题 8 字符"/>
    <w:link w:val="8"/>
    <w:qFormat/>
    <w:rPr>
      <w:rFonts w:ascii="Arial" w:hAnsi="Arial"/>
      <w:sz w:val="36"/>
      <w:lang w:eastAsia="ja-JP"/>
    </w:rPr>
  </w:style>
  <w:style w:type="character" w:customStyle="1" w:styleId="90">
    <w:name w:val="标题 9 字符"/>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f6">
    <w:name w:val="List Paragraph"/>
    <w:basedOn w:val="a1"/>
    <w:link w:val="aff7"/>
    <w:uiPriority w:val="34"/>
    <w:qFormat/>
    <w:pPr>
      <w:spacing w:after="0"/>
      <w:ind w:left="720"/>
    </w:pPr>
    <w:rPr>
      <w:rFonts w:ascii="Calibri" w:eastAsia="Calibri" w:hAnsi="Calibri"/>
      <w:sz w:val="22"/>
      <w:szCs w:val="22"/>
      <w:lang w:val="zh-CN" w:eastAsia="en-US"/>
    </w:rPr>
  </w:style>
  <w:style w:type="character" w:customStyle="1" w:styleId="aff7">
    <w:name w:val="列出段落 字符"/>
    <w:link w:val="aff6"/>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0">
    <w:name w:val="纯文本 字符"/>
    <w:link w:val="af"/>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qFormat/>
    <w:rPr>
      <w:rFonts w:ascii="Arial" w:hAnsi="Arial"/>
      <w:spacing w:val="2"/>
      <w:lang w:val="en-US" w:eastAsia="en-US"/>
    </w:rPr>
  </w:style>
  <w:style w:type="character" w:customStyle="1" w:styleId="TACChar">
    <w:name w:val="TAC Char"/>
    <w:link w:val="TAC"/>
    <w:qFormat/>
    <w:locked/>
    <w:rPr>
      <w:rFonts w:ascii="Arial" w:hAnsi="Arial"/>
      <w:sz w:val="18"/>
      <w:lang w:val="zh-CN" w:eastAsia="zh-CN"/>
    </w:rPr>
  </w:style>
  <w:style w:type="character" w:customStyle="1" w:styleId="a9">
    <w:name w:val="题注 字符"/>
    <w:basedOn w:val="a2"/>
    <w:link w:val="a8"/>
    <w:qFormat/>
    <w:rPr>
      <w:rFonts w:ascii="Times New Roman" w:hAnsi="Times New Roman"/>
      <w:b/>
    </w:rPr>
  </w:style>
  <w:style w:type="character" w:customStyle="1" w:styleId="B1Zchn">
    <w:name w:val="B1 Zchn"/>
    <w:qFormat/>
    <w:rPr>
      <w:lang w:eastAsia="en-US"/>
    </w:rPr>
  </w:style>
  <w:style w:type="character" w:styleId="aff8">
    <w:name w:val="Placeholder Text"/>
    <w:basedOn w:val="a2"/>
    <w:uiPriority w:val="99"/>
    <w:semiHidden/>
    <w:qFormat/>
    <w:rPr>
      <w:color w:val="808080"/>
    </w:rPr>
  </w:style>
  <w:style w:type="paragraph" w:customStyle="1" w:styleId="13">
    <w:name w:val="正文1"/>
    <w:qFormat/>
    <w:pPr>
      <w:spacing w:before="100" w:beforeAutospacing="1" w:after="180"/>
    </w:pPr>
    <w:rPr>
      <w:rFonts w:ascii="Times New Roman" w:eastAsia="宋体" w:hAnsi="Times New Roman"/>
      <w:sz w:val="24"/>
      <w:szCs w:val="24"/>
      <w:lang w:eastAsia="zh-CN"/>
    </w:rPr>
  </w:style>
  <w:style w:type="paragraph" w:customStyle="1" w:styleId="References">
    <w:name w:val="References"/>
    <w:basedOn w:val="a1"/>
    <w:next w:val="a1"/>
    <w:qFormat/>
    <w:pPr>
      <w:numPr>
        <w:numId w:val="13"/>
      </w:numPr>
      <w:overflowPunct/>
      <w:adjustRightInd/>
      <w:snapToGrid w:val="0"/>
      <w:spacing w:after="60"/>
      <w:textAlignment w:val="auto"/>
    </w:pPr>
    <w:rPr>
      <w:rFonts w:eastAsia="宋体"/>
      <w:szCs w:val="16"/>
      <w:lang w:val="en-US" w:eastAsia="en-US"/>
    </w:rPr>
  </w:style>
  <w:style w:type="character" w:customStyle="1" w:styleId="B10">
    <w:name w:val="B1 (文字)"/>
    <w:qFormat/>
    <w:locked/>
    <w:rPr>
      <w:rFonts w:ascii="Times New Roman" w:eastAsia="Times New Roman" w:hAnsi="Times New Roman"/>
    </w:rPr>
  </w:style>
  <w:style w:type="character" w:customStyle="1" w:styleId="B3Char">
    <w:name w:val="B3 Char"/>
    <w:qFormat/>
    <w:locked/>
    <w:rPr>
      <w:lang w:val="zh-CN" w:eastAsia="en-US"/>
    </w:rPr>
  </w:style>
  <w:style w:type="character" w:customStyle="1" w:styleId="apple-converted-space">
    <w:name w:val="apple-converted-space"/>
    <w:basedOn w:val="a2"/>
    <w:qFormat/>
  </w:style>
  <w:style w:type="character" w:customStyle="1" w:styleId="UnresolvedMention1">
    <w:name w:val="Unresolved Mention1"/>
    <w:basedOn w:val="a2"/>
    <w:uiPriority w:val="99"/>
    <w:semiHidden/>
    <w:unhideWhenUsed/>
    <w:qFormat/>
    <w:rPr>
      <w:color w:val="605E5C"/>
      <w:shd w:val="clear" w:color="auto" w:fill="E1DFDD"/>
    </w:rPr>
  </w:style>
  <w:style w:type="paragraph" w:customStyle="1" w:styleId="TOCHeading1">
    <w:name w:val="TOC Heading1"/>
    <w:basedOn w:val="1"/>
    <w:next w:val="a1"/>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UnresolvedMention2">
    <w:name w:val="Unresolved Mention2"/>
    <w:basedOn w:val="a2"/>
    <w:uiPriority w:val="99"/>
    <w:semiHidden/>
    <w:unhideWhenUsed/>
    <w:qFormat/>
    <w:rPr>
      <w:color w:val="605E5C"/>
      <w:shd w:val="clear" w:color="auto" w:fill="E1DFDD"/>
    </w:rPr>
  </w:style>
  <w:style w:type="character" w:customStyle="1" w:styleId="CRCoverPageChar">
    <w:name w:val="CR Cover Page Char"/>
    <w:qFormat/>
    <w:locked/>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Docs\R1-2201028.zip" TargetMode="External"/><Relationship Id="rId18" Type="http://schemas.openxmlformats.org/officeDocument/2006/relationships/hyperlink" Target="https://www.3gpp.org/ftp/tsg_ran/WG1_RL1/TSGR1_108-e/Docs/R1-2201028.zip" TargetMode="External"/><Relationship Id="rId26" Type="http://schemas.openxmlformats.org/officeDocument/2006/relationships/hyperlink" Target="file:///C:\Users\krantaah\AppData\Local\Temp\7zO8A612123\R1-2201656%20Clarification%20on%20HARQ-ACK%20for%20SPS%20PDSCH.docx" TargetMode="External"/><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3gpp.org/ftp/tsg_ran/WG1_RL1/TSGR1_108-e/Docs/R1-2201656.zip" TargetMode="External"/><Relationship Id="rId34" Type="http://schemas.openxmlformats.org/officeDocument/2006/relationships/image" Target="media/image4.wmf"/><Relationship Id="rId7" Type="http://schemas.openxmlformats.org/officeDocument/2006/relationships/styles" Target="styles.xml"/><Relationship Id="rId12" Type="http://schemas.openxmlformats.org/officeDocument/2006/relationships/hyperlink" Target="file:///C:\Users\Docs\R1-2201027.zip" TargetMode="External"/><Relationship Id="rId17" Type="http://schemas.openxmlformats.org/officeDocument/2006/relationships/hyperlink" Target="https://www.3gpp.org/ftp/tsg_ran/WG1_RL1/TSGR1_108-e/Docs/R1-2201027.zip" TargetMode="External"/><Relationship Id="rId25" Type="http://schemas.openxmlformats.org/officeDocument/2006/relationships/hyperlink" Target="https://www.3gpp.org/ftp/tsg_ran/WG1_RL1/TSGR1_108-e/Docs/R1-2202116.zip" TargetMode="External"/><Relationship Id="rId33" Type="http://schemas.openxmlformats.org/officeDocument/2006/relationships/oleObject" Target="embeddings/oleObject3.bin"/><Relationship Id="rId3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file:///C:\Users\Docs\R1-2201656.zip" TargetMode="External"/><Relationship Id="rId20" Type="http://schemas.openxmlformats.org/officeDocument/2006/relationships/hyperlink" Target="https://www.3gpp.org/ftp/tsg_ran/WG1_RL1/TSGR1_108-e/Docs/R1-2202116.zip" TargetMode="External"/><Relationship Id="rId29" Type="http://schemas.openxmlformats.org/officeDocument/2006/relationships/oleObject" Target="embeddings/oleObject1.bin"/><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8-e/Docs/R1-2201385.zip" TargetMode="External"/><Relationship Id="rId32" Type="http://schemas.openxmlformats.org/officeDocument/2006/relationships/image" Target="media/image3.wmf"/><Relationship Id="rId37" Type="http://schemas.openxmlformats.org/officeDocument/2006/relationships/oleObject" Target="embeddings/oleObject5.bin"/><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C:\Users\Docs\R1-2202116.zip" TargetMode="External"/><Relationship Id="rId23" Type="http://schemas.openxmlformats.org/officeDocument/2006/relationships/hyperlink" Target="https://www.3gpp.org/ftp/tsg_ran/WG1_RL1/TSGR1_108-e/Docs/R1-2201028.zip" TargetMode="External"/><Relationship Id="rId28" Type="http://schemas.openxmlformats.org/officeDocument/2006/relationships/image" Target="media/image1.wmf"/><Relationship Id="rId36" Type="http://schemas.openxmlformats.org/officeDocument/2006/relationships/image" Target="media/image5.wmf"/><Relationship Id="rId10" Type="http://schemas.openxmlformats.org/officeDocument/2006/relationships/footnotes" Target="footnotes.xml"/><Relationship Id="rId19" Type="http://schemas.openxmlformats.org/officeDocument/2006/relationships/hyperlink" Target="https://www.3gpp.org/ftp/tsg_ran/WG1_RL1/TSGR1_108-e/Docs/R1-2201385.zip" TargetMode="External"/><Relationship Id="rId31" Type="http://schemas.openxmlformats.org/officeDocument/2006/relationships/oleObject" Target="embeddings/oleObject2.bin"/><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Docs\R1-2201385.zip" TargetMode="External"/><Relationship Id="rId22" Type="http://schemas.openxmlformats.org/officeDocument/2006/relationships/hyperlink" Target="https://www.3gpp.org/ftp/tsg_ran/WG1_RL1/TSGR1_108-e/Docs/R1-2201027.zip" TargetMode="External"/><Relationship Id="rId27" Type="http://schemas.openxmlformats.org/officeDocument/2006/relationships/hyperlink" Target="file:///C:\Users\krantaah\AppData\Local\Temp\7zO8A612123\R1-2201656%20Clarification%20on%20HARQ-ACK%20for%20SPS%20PDSCH.docx" TargetMode="External"/><Relationship Id="rId30" Type="http://schemas.openxmlformats.org/officeDocument/2006/relationships/image" Target="media/image2.png"/><Relationship Id="rId35" Type="http://schemas.openxmlformats.org/officeDocument/2006/relationships/oleObject" Target="embeddings/oleObject4.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imuru\Desktop\R1-20nnnnn%20%20Corrections%20for%20multi-TRP%20transmission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b82d7f5d3e8273e8cc2ca856bfca3168">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149c9213c1dcd93d8976672a96c11260"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750150-7815-464E-B4FD-CB30B2722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5.xml><?xml version="1.0" encoding="utf-8"?>
<ds:datastoreItem xmlns:ds="http://schemas.openxmlformats.org/officeDocument/2006/customXml" ds:itemID="{AFD427E6-45FA-4C4D-B9BB-0520D914F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R1-20nnnnn  Corrections for multi-TRP transmission_v2</Template>
  <TotalTime>0</TotalTime>
  <Pages>15</Pages>
  <Words>7328</Words>
  <Characters>41776</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49006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 Frenne</dc:creator>
  <cp:keywords>3GPP; Ericsson; TDoc</cp:keywords>
  <cp:lastModifiedBy>Spreadtrum</cp:lastModifiedBy>
  <cp:revision>2</cp:revision>
  <cp:lastPrinted>2008-01-31T07:09:00Z</cp:lastPrinted>
  <dcterms:created xsi:type="dcterms:W3CDTF">2022-02-25T23:28:00Z</dcterms:created>
  <dcterms:modified xsi:type="dcterms:W3CDTF">2022-02-25T23:28:00Z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0x0101003AA7AC0C743A294CADF60F661720E3E6</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1644907399</vt:lpwstr>
  </property>
  <property fmtid="{D5CDD505-2E9C-101B-9397-08002B2CF9AE}" pid="8" name="_2015_ms_pID_725343">
    <vt:lpwstr>(2)0TW9DhOSv/BV9xjSEy/XDOCHSTTClxvhuA/WcXEbxjmpN+Yj3xzxxFU2MOOMYTgYjWuyl1NS
hMF/hkEYAfLWyDS+1ZzX/3Lm1ywFretdQ69fntWIzDlOEHxlvVEGvhb7B9Bc/9NFQnA8mNU7
xBEZvjUkGjSaeX2X2FL6F6UvpznA3qcwznhMVBCTvlIIIwXpShCtDSF8JsbwV65diNXFx9fA
uCX1vceFCsHq1bbkP/</vt:lpwstr>
  </property>
  <property fmtid="{D5CDD505-2E9C-101B-9397-08002B2CF9AE}" pid="9" name="_2015_ms_pID_7253431">
    <vt:lpwstr>NrXbacqfHiCw0y4tHrGNshiFcQDGTY2V85RzIsARPzFYLHlXthnlgf
BGTi9tNSFQJ6N6HezkwI2XAbkI6RjWaL3GL6j9/O2RambZnfQhFAOHpTyGLhF9UK5/2etgmS
BDKkisKEWTX/yN0y9NeVpDb+qZUgGiyOEc05xMZ5HfSSvcqGxMiGJIgalb+269773FYvjXBx
lPYqG9QteUReaXVn</vt:lpwstr>
  </property>
  <property fmtid="{D5CDD505-2E9C-101B-9397-08002B2CF9AE}" pid="10" name="MSIP_Label_a7295cc1-d279-42ac-ab4d-3b0f4fece050_Enabled">
    <vt:lpwstr>true</vt:lpwstr>
  </property>
  <property fmtid="{D5CDD505-2E9C-101B-9397-08002B2CF9AE}" pid="11" name="MSIP_Label_a7295cc1-d279-42ac-ab4d-3b0f4fece050_SetDate">
    <vt:lpwstr>2022-02-22T00:33:04Z</vt:lpwstr>
  </property>
  <property fmtid="{D5CDD505-2E9C-101B-9397-08002B2CF9AE}" pid="12" name="MSIP_Label_a7295cc1-d279-42ac-ab4d-3b0f4fece050_Method">
    <vt:lpwstr>Standard</vt:lpwstr>
  </property>
  <property fmtid="{D5CDD505-2E9C-101B-9397-08002B2CF9AE}" pid="13" name="MSIP_Label_a7295cc1-d279-42ac-ab4d-3b0f4fece050_Name">
    <vt:lpwstr>FUJITSU-RESTRICTED​</vt:lpwstr>
  </property>
  <property fmtid="{D5CDD505-2E9C-101B-9397-08002B2CF9AE}" pid="14" name="MSIP_Label_a7295cc1-d279-42ac-ab4d-3b0f4fece050_SiteId">
    <vt:lpwstr>a19f121d-81e1-4858-a9d8-736e267fd4c7</vt:lpwstr>
  </property>
  <property fmtid="{D5CDD505-2E9C-101B-9397-08002B2CF9AE}" pid="15" name="MSIP_Label_a7295cc1-d279-42ac-ab4d-3b0f4fece050_ActionId">
    <vt:lpwstr>9dcb7008-bc13-44c3-b6fe-a10b725f0c19</vt:lpwstr>
  </property>
  <property fmtid="{D5CDD505-2E9C-101B-9397-08002B2CF9AE}" pid="16" name="MSIP_Label_a7295cc1-d279-42ac-ab4d-3b0f4fece050_ContentBits">
    <vt:lpwstr>0</vt:lpwstr>
  </property>
  <property fmtid="{D5CDD505-2E9C-101B-9397-08002B2CF9AE}" pid="17" name="KSOProductBuildVer">
    <vt:lpwstr>2052-11.8.2.9022</vt:lpwstr>
  </property>
</Properties>
</file>