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5F7C" w14:textId="2B2AF11B" w:rsidR="00CE3D82" w:rsidRDefault="00946B4D">
      <w:pPr>
        <w:pStyle w:val="Header"/>
        <w:tabs>
          <w:tab w:val="right" w:pos="9639"/>
        </w:tabs>
        <w:rPr>
          <w:bCs/>
          <w:sz w:val="24"/>
          <w:szCs w:val="24"/>
        </w:rPr>
      </w:pPr>
      <w:r>
        <w:rPr>
          <w:bCs/>
          <w:sz w:val="24"/>
          <w:szCs w:val="24"/>
        </w:rPr>
        <w:t>3GPP TSG RAN WG1 #108-e</w:t>
      </w:r>
      <w:r>
        <w:rPr>
          <w:bCs/>
          <w:sz w:val="24"/>
          <w:szCs w:val="24"/>
        </w:rPr>
        <w:tab/>
        <w:t>R1-22</w:t>
      </w:r>
      <w:r w:rsidR="0049620C">
        <w:rPr>
          <w:bCs/>
          <w:sz w:val="24"/>
          <w:szCs w:val="24"/>
        </w:rPr>
        <w:t>02833</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F61E3B">
            <w:pPr>
              <w:pStyle w:val="BodyText"/>
              <w:spacing w:after="60"/>
              <w:rPr>
                <w:rFonts w:eastAsia="SimSun"/>
                <w:sz w:val="18"/>
                <w:szCs w:val="18"/>
              </w:rPr>
            </w:pPr>
            <w:hyperlink r:id="rId17" w:tgtFrame="_parent" w:history="1">
              <w:r w:rsidR="00946B4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F61E3B">
            <w:pPr>
              <w:pStyle w:val="BodyText"/>
              <w:spacing w:after="60"/>
              <w:rPr>
                <w:rFonts w:eastAsia="SimSun"/>
                <w:sz w:val="18"/>
                <w:szCs w:val="18"/>
              </w:rPr>
            </w:pPr>
            <w:hyperlink r:id="rId18" w:tgtFrame="_parent" w:history="1">
              <w:r w:rsidR="00946B4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F61E3B">
            <w:pPr>
              <w:pStyle w:val="BodyText"/>
              <w:spacing w:after="60"/>
              <w:rPr>
                <w:rFonts w:eastAsia="SimSun"/>
                <w:sz w:val="18"/>
                <w:szCs w:val="18"/>
              </w:rPr>
            </w:pPr>
            <w:hyperlink r:id="rId19" w:tgtFrame="_parent" w:history="1">
              <w:r w:rsidR="00946B4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F61E3B">
            <w:pPr>
              <w:pStyle w:val="BodyText"/>
              <w:spacing w:after="60"/>
              <w:rPr>
                <w:rFonts w:eastAsia="SimSun"/>
                <w:sz w:val="18"/>
                <w:szCs w:val="18"/>
              </w:rPr>
            </w:pPr>
            <w:hyperlink r:id="rId20" w:tgtFrame="_parent" w:history="1">
              <w:r w:rsidR="00946B4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F61E3B">
            <w:pPr>
              <w:pStyle w:val="BodyText"/>
              <w:spacing w:after="60"/>
              <w:rPr>
                <w:rFonts w:ascii="Calibri" w:hAnsi="Calibri" w:cs="Calibri"/>
                <w:color w:val="0563C1"/>
                <w:sz w:val="18"/>
                <w:szCs w:val="18"/>
                <w:u w:val="single"/>
              </w:rPr>
            </w:pPr>
            <w:hyperlink r:id="rId21" w:tgtFrame="_parent" w:history="1">
              <w:r w:rsidR="00946B4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F61E3B">
            <w:pPr>
              <w:pStyle w:val="BodyText"/>
              <w:spacing w:after="60"/>
              <w:rPr>
                <w:rFonts w:ascii="Calibri" w:hAnsi="Calibri" w:cs="Calibri"/>
                <w:color w:val="0563C1"/>
                <w:sz w:val="18"/>
                <w:szCs w:val="18"/>
                <w:u w:val="single"/>
              </w:rPr>
            </w:pPr>
            <w:hyperlink r:id="rId22" w:tgtFrame="_parent" w:history="1">
              <w:r w:rsidR="00946B4D">
                <w:rPr>
                  <w:rStyle w:val="Hyperlink"/>
                  <w:rFonts w:ascii="Calibri" w:hAnsi="Calibri" w:cs="Calibri"/>
                  <w:sz w:val="18"/>
                  <w:szCs w:val="18"/>
                </w:rPr>
                <w:t>R1-2201027</w:t>
              </w:r>
            </w:hyperlink>
          </w:p>
          <w:p w14:paraId="75B08696" w14:textId="77777777" w:rsidR="00CE3D82" w:rsidRDefault="00F61E3B">
            <w:pPr>
              <w:pStyle w:val="BodyText"/>
              <w:spacing w:after="60"/>
              <w:rPr>
                <w:rFonts w:eastAsia="SimSun"/>
                <w:sz w:val="18"/>
                <w:szCs w:val="18"/>
              </w:rPr>
            </w:pPr>
            <w:hyperlink r:id="rId23" w:tgtFrame="_parent" w:history="1">
              <w:r w:rsidR="00946B4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F61E3B">
            <w:pPr>
              <w:pStyle w:val="BodyText"/>
              <w:spacing w:after="60"/>
              <w:rPr>
                <w:rFonts w:eastAsia="SimSun"/>
                <w:sz w:val="18"/>
                <w:szCs w:val="18"/>
              </w:rPr>
            </w:pPr>
            <w:hyperlink r:id="rId24" w:tgtFrame="_parent" w:history="1">
              <w:r w:rsidR="00946B4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F61E3B">
            <w:pPr>
              <w:pStyle w:val="BodyText"/>
              <w:spacing w:after="60"/>
              <w:rPr>
                <w:rFonts w:eastAsia="SimSun"/>
                <w:sz w:val="18"/>
                <w:szCs w:val="18"/>
              </w:rPr>
            </w:pPr>
            <w:hyperlink r:id="rId25" w:tgtFrame="_parent" w:history="1">
              <w:r w:rsidR="00946B4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F61E3B">
            <w:pPr>
              <w:pStyle w:val="TableofFigures"/>
              <w:tabs>
                <w:tab w:val="right" w:leader="dot" w:pos="9629"/>
              </w:tabs>
              <w:rPr>
                <w:rFonts w:asciiTheme="minorHAnsi" w:hAnsiTheme="minorHAnsi"/>
                <w:b w:val="0"/>
              </w:rPr>
            </w:pPr>
            <w:hyperlink r:id="rId27" w:anchor="_Toc95486079" w:history="1">
              <w:r w:rsidR="00946B4D">
                <w:rPr>
                  <w:rStyle w:val="Hyperlink"/>
                </w:rPr>
                <w:t>Observation 2</w:t>
              </w:r>
              <w:r w:rsidR="00946B4D">
                <w:rPr>
                  <w:rStyle w:val="Hyperlink"/>
                  <w:rFonts w:asciiTheme="minorHAnsi" w:hAnsiTheme="minorHAnsi"/>
                  <w:b w:val="0"/>
                </w:rPr>
                <w:tab/>
              </w:r>
              <w:r w:rsidR="00946B4D">
                <w:rPr>
                  <w:rStyle w:val="Hyperlink"/>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rsidP="007D5141">
      <w:pPr>
        <w:pStyle w:val="Heading2"/>
        <w:rPr>
          <w:rStyle w:val="Heading1Char"/>
        </w:rPr>
      </w:pPr>
      <w:r>
        <w:rPr>
          <w:rStyle w:val="Heading1Char"/>
        </w:rPr>
        <w:t>3.1</w:t>
      </w:r>
      <w:r>
        <w:rPr>
          <w:rStyle w:val="Heading1Char"/>
        </w:rPr>
        <w:tab/>
        <w:t>Round 1</w:t>
      </w:r>
    </w:p>
    <w:p w14:paraId="3AF6AC47" w14:textId="77777777" w:rsidR="00CE3D82" w:rsidRDefault="00946B4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8" o:title=""/>
                      </v:shape>
                      <o:OLEObject Type="Embed" ProgID="Equation.3" ShapeID="_x0000_i1025" DrawAspect="Content" ObjectID="_1707909762"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ko-KR"/>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0E8CD1FC" w14:textId="77777777" w:rsidR="00664EC5" w:rsidRDefault="00664EC5" w:rsidP="00664EC5">
            <w:pPr>
              <w:pStyle w:val="BodyText"/>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4B60782E" w14:textId="77777777" w:rsidR="00664EC5" w:rsidRDefault="00664EC5" w:rsidP="00664EC5">
            <w:pPr>
              <w:pStyle w:val="BodyText"/>
              <w:spacing w:after="60"/>
              <w:rPr>
                <w:rFonts w:eastAsia="SimSun" w:cs="Arial"/>
                <w:sz w:val="18"/>
                <w:szCs w:val="18"/>
              </w:rPr>
            </w:pPr>
          </w:p>
          <w:p w14:paraId="4EEF4910" w14:textId="77777777" w:rsidR="00664EC5" w:rsidRDefault="00664EC5" w:rsidP="00664EC5">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BodyText"/>
              <w:spacing w:after="60"/>
              <w:rPr>
                <w:rFonts w:eastAsia="SimSun" w:cs="Arial"/>
                <w:color w:val="00B050"/>
                <w:sz w:val="18"/>
                <w:szCs w:val="18"/>
              </w:rPr>
            </w:pPr>
            <w:r w:rsidRPr="00683618">
              <w:rPr>
                <w:rFonts w:eastAsia="SimSun" w:cs="Arial"/>
                <w:color w:val="00B050"/>
                <w:sz w:val="18"/>
                <w:szCs w:val="18"/>
              </w:rPr>
              <w:lastRenderedPageBreak/>
              <w:t xml:space="preserve">QC: </w:t>
            </w:r>
            <w:r>
              <w:rPr>
                <w:rFonts w:eastAsia="SimSun" w:cs="Arial"/>
                <w:color w:val="00B050"/>
                <w:sz w:val="18"/>
                <w:szCs w:val="18"/>
              </w:rPr>
              <w:t xml:space="preserve">SPS configuration does not provide SCID. Of course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BodyText"/>
              <w:spacing w:after="60"/>
              <w:rPr>
                <w:rFonts w:eastAsia="SimSun" w:cs="Arial"/>
                <w:color w:val="00B050"/>
                <w:sz w:val="18"/>
                <w:szCs w:val="18"/>
              </w:rPr>
            </w:pPr>
          </w:p>
          <w:p w14:paraId="04954465" w14:textId="77777777" w:rsidR="00664EC5" w:rsidRPr="00683618" w:rsidRDefault="00664EC5" w:rsidP="00664EC5">
            <w:pPr>
              <w:pStyle w:val="BodyText"/>
              <w:spacing w:after="60"/>
              <w:rPr>
                <w:rFonts w:eastAsia="SimSun" w:cs="Arial"/>
                <w:color w:val="00B050"/>
                <w:sz w:val="18"/>
                <w:szCs w:val="18"/>
              </w:rPr>
            </w:pPr>
            <w:r>
              <w:rPr>
                <w:rFonts w:eastAsia="SimSun"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BodyText"/>
              <w:spacing w:after="60"/>
              <w:rPr>
                <w:rFonts w:eastAsia="SimSun" w:cs="Arial"/>
                <w:sz w:val="18"/>
                <w:szCs w:val="18"/>
              </w:rPr>
            </w:pPr>
          </w:p>
          <w:p w14:paraId="2031D016" w14:textId="77777777" w:rsidR="00664EC5" w:rsidRDefault="00664EC5" w:rsidP="00664EC5">
            <w:pPr>
              <w:pStyle w:val="BodyText"/>
              <w:spacing w:after="60"/>
              <w:rPr>
                <w:rFonts w:eastAsia="SimSun" w:cs="Arial"/>
                <w:sz w:val="18"/>
                <w:szCs w:val="18"/>
              </w:rPr>
            </w:pPr>
            <w:r>
              <w:rPr>
                <w:rFonts w:eastAsia="SimSun"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32089DDB" w14:textId="77777777" w:rsidR="00664EC5" w:rsidRDefault="00664EC5" w:rsidP="00664EC5">
            <w:pPr>
              <w:pStyle w:val="BodyText"/>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0F9CA770" w14:textId="77777777" w:rsidR="00664EC5" w:rsidRDefault="00664EC5" w:rsidP="00664EC5">
            <w:pPr>
              <w:pStyle w:val="BodyText"/>
              <w:spacing w:after="60"/>
              <w:rPr>
                <w:rFonts w:eastAsia="SimSun" w:cs="Arial"/>
                <w:color w:val="7030A0"/>
                <w:sz w:val="18"/>
                <w:szCs w:val="18"/>
              </w:rPr>
            </w:pPr>
          </w:p>
          <w:p w14:paraId="07D0351B"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BodyText"/>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BodyText"/>
              <w:spacing w:after="60"/>
              <w:rPr>
                <w:rFonts w:eastAsia="SimSun" w:cs="Arial"/>
                <w:sz w:val="18"/>
                <w:szCs w:val="18"/>
              </w:rPr>
            </w:pPr>
            <w:r w:rsidRPr="00683618">
              <w:rPr>
                <w:rFonts w:eastAsia="SimSun" w:cs="Arial"/>
                <w:color w:val="00B050"/>
                <w:sz w:val="18"/>
                <w:szCs w:val="18"/>
              </w:rPr>
              <w:t xml:space="preserve">QC: </w:t>
            </w:r>
            <w:r>
              <w:rPr>
                <w:rFonts w:eastAsia="SimSun" w:cs="Arial"/>
                <w:color w:val="00B050"/>
                <w:sz w:val="18"/>
                <w:szCs w:val="18"/>
              </w:rPr>
              <w:t xml:space="preserve">That is the conflicting I was talking about. The spec QC cited and Samsung cited are conflicting with each other. </w:t>
            </w:r>
          </w:p>
          <w:p w14:paraId="40E71523" w14:textId="77777777" w:rsidR="00664EC5" w:rsidRDefault="00664EC5" w:rsidP="00664EC5">
            <w:pPr>
              <w:pStyle w:val="BodyText"/>
              <w:spacing w:after="60"/>
              <w:rPr>
                <w:rFonts w:eastAsia="SimSun" w:cs="Arial"/>
                <w:sz w:val="18"/>
                <w:szCs w:val="18"/>
              </w:rPr>
            </w:pPr>
          </w:p>
          <w:p w14:paraId="7C22A89E" w14:textId="77777777" w:rsidR="00664EC5" w:rsidRDefault="00664EC5" w:rsidP="00664EC5">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8ABAB7C"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 is not clear about ‘XYZ’ but I choose to ignore TS ‘B’ that does and come up with my interpretation.</w:t>
            </w:r>
          </w:p>
          <w:p w14:paraId="4CDE9813" w14:textId="77777777" w:rsidR="00664EC5" w:rsidRPr="00301030" w:rsidRDefault="00664EC5" w:rsidP="00664EC5">
            <w:pPr>
              <w:pStyle w:val="BodyText"/>
              <w:spacing w:after="60"/>
              <w:rPr>
                <w:rFonts w:eastAsia="SimSun" w:cs="Arial"/>
                <w:color w:val="00B050"/>
                <w:sz w:val="18"/>
                <w:szCs w:val="18"/>
              </w:rPr>
            </w:pPr>
            <w:r w:rsidRPr="00301030">
              <w:rPr>
                <w:rFonts w:eastAsia="SimSun" w:cs="Arial"/>
                <w:color w:val="00B050"/>
                <w:sz w:val="18"/>
                <w:szCs w:val="18"/>
              </w:rPr>
              <w:t>QC</w:t>
            </w:r>
            <w:r>
              <w:rPr>
                <w:rFonts w:eastAsia="SimSun" w:cs="Arial"/>
                <w:color w:val="00B050"/>
                <w:sz w:val="18"/>
                <w:szCs w:val="18"/>
              </w:rPr>
              <w:t xml:space="preserve">: Indeed, because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BodyText"/>
              <w:spacing w:after="60"/>
              <w:rPr>
                <w:rFonts w:eastAsia="SimSun" w:cs="Arial"/>
                <w:sz w:val="18"/>
                <w:szCs w:val="18"/>
              </w:rPr>
            </w:pPr>
          </w:p>
          <w:p w14:paraId="6017CC3C" w14:textId="77777777" w:rsidR="00664EC5" w:rsidRDefault="00664EC5" w:rsidP="00664EC5">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BodyText"/>
              <w:spacing w:after="60"/>
              <w:rPr>
                <w:rFonts w:eastAsia="SimSun" w:cs="Arial"/>
                <w:sz w:val="18"/>
                <w:szCs w:val="18"/>
              </w:rPr>
            </w:pPr>
            <w:r>
              <w:rPr>
                <w:rFonts w:eastAsia="SimSun" w:cs="Arial"/>
                <w:sz w:val="18"/>
                <w:szCs w:val="18"/>
              </w:rPr>
              <w:t xml:space="preserve">If a UE reports HARQ-ACK information in a PUCCH only for </w:t>
            </w:r>
          </w:p>
          <w:p w14:paraId="686EE434" w14:textId="77777777" w:rsidR="00664EC5" w:rsidRDefault="00664EC5" w:rsidP="00664EC5">
            <w:pPr>
              <w:pStyle w:val="BodyText"/>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01358F70" w14:textId="77777777" w:rsidR="00664EC5" w:rsidRDefault="00664EC5" w:rsidP="00664EC5">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7ECC686B" w14:textId="77777777" w:rsidR="00664EC5" w:rsidRDefault="00664EC5" w:rsidP="00664EC5">
            <w:pPr>
              <w:pStyle w:val="BodyText"/>
              <w:spacing w:after="60"/>
              <w:rPr>
                <w:rFonts w:eastAsia="SimSun" w:cs="Arial"/>
                <w:sz w:val="18"/>
                <w:szCs w:val="18"/>
              </w:rPr>
            </w:pPr>
            <w:r>
              <w:rPr>
                <w:rFonts w:eastAsia="SimSun" w:cs="Arial"/>
                <w:sz w:val="18"/>
                <w:szCs w:val="18"/>
              </w:rPr>
              <w:t>-    SPS PDSCH reception</w:t>
            </w:r>
          </w:p>
          <w:p w14:paraId="02CEBB93"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4FFEA83B" w14:textId="77777777" w:rsidR="00664EC5" w:rsidRPr="00951D71" w:rsidRDefault="00664EC5" w:rsidP="00664EC5">
            <w:pPr>
              <w:pStyle w:val="BodyText"/>
              <w:spacing w:after="60"/>
              <w:rPr>
                <w:rFonts w:eastAsia="SimSun" w:cs="Arial"/>
                <w:color w:val="00B050"/>
                <w:sz w:val="18"/>
                <w:szCs w:val="18"/>
              </w:rPr>
            </w:pPr>
            <w:r w:rsidRPr="00951D71">
              <w:rPr>
                <w:rFonts w:eastAsia="SimSun" w:cs="Arial"/>
                <w:color w:val="00B050"/>
                <w:sz w:val="18"/>
                <w:szCs w:val="18"/>
              </w:rPr>
              <w:t xml:space="preserve">QC: </w:t>
            </w:r>
            <w:r>
              <w:rPr>
                <w:rFonts w:eastAsia="SimSun" w:cs="Arial"/>
                <w:color w:val="00B050"/>
                <w:sz w:val="18"/>
                <w:szCs w:val="18"/>
              </w:rPr>
              <w:t>Our understanding is that the above is the text specify the fallback. Not sure what text in spec this “</w:t>
            </w:r>
            <w:r w:rsidRPr="00B80AB5">
              <w:rPr>
                <w:rFonts w:eastAsia="SimSun" w:cs="Arial"/>
                <w:color w:val="00B050"/>
                <w:sz w:val="18"/>
                <w:szCs w:val="18"/>
              </w:rPr>
              <w:t>The specification says that if nothing else is received other than SPS PDSCH, fallback applies.</w:t>
            </w:r>
            <w:r>
              <w:rPr>
                <w:rFonts w:eastAsia="SimSun"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BodyText"/>
              <w:spacing w:after="60"/>
              <w:rPr>
                <w:rFonts w:eastAsia="SimSun" w:cs="Arial"/>
                <w:sz w:val="18"/>
                <w:szCs w:val="18"/>
              </w:rPr>
            </w:pPr>
          </w:p>
          <w:p w14:paraId="520508F1" w14:textId="77777777" w:rsidR="00664EC5" w:rsidRDefault="00664EC5" w:rsidP="00664EC5">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56DAC072" w14:textId="77777777" w:rsidR="00664EC5" w:rsidRDefault="00664EC5" w:rsidP="00664EC5">
            <w:pPr>
              <w:pStyle w:val="BodyText"/>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BodyText"/>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BodyText"/>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w:rFonts w:ascii="Segoe UI Emoji" w:eastAsia="Segoe UI Emoji" w:hAnsi="Segoe UI Emoji" w:cs="Segoe UI Emoji"/>
                <w:color w:val="00B050"/>
                <w:sz w:val="18"/>
                <w:szCs w:val="18"/>
                <w:lang w:val="en-US"/>
              </w:rPr>
              <w:t>😊</w:t>
            </w:r>
          </w:p>
          <w:p w14:paraId="664B9A91" w14:textId="77777777" w:rsidR="00664EC5" w:rsidRDefault="00664EC5" w:rsidP="00664EC5">
            <w:pPr>
              <w:pStyle w:val="BodyText"/>
              <w:spacing w:after="60"/>
              <w:rPr>
                <w:sz w:val="18"/>
                <w:szCs w:val="18"/>
                <w:lang w:val="en-US"/>
              </w:rPr>
            </w:pPr>
          </w:p>
          <w:p w14:paraId="7D75A89B" w14:textId="77777777" w:rsidR="00664EC5" w:rsidRPr="002B4193" w:rsidRDefault="00664EC5" w:rsidP="00664EC5">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BodyText"/>
              <w:spacing w:after="60"/>
              <w:rPr>
                <w:rFonts w:eastAsia="SimSun" w:cs="Arial"/>
                <w:sz w:val="18"/>
                <w:szCs w:val="18"/>
              </w:rPr>
            </w:pPr>
          </w:p>
          <w:p w14:paraId="74B7A7D7" w14:textId="77777777" w:rsidR="00664EC5" w:rsidRDefault="00664EC5" w:rsidP="00664EC5">
            <w:pPr>
              <w:pStyle w:val="BodyText"/>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664EC5" w14:paraId="42A286A9" w14:textId="77777777" w:rsidTr="00422F01">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26" type="#_x0000_t75" style="width:22.5pt;height:16.5pt" o:ole="">
                        <v:imagedata r:id="rId28" o:title=""/>
                      </v:shape>
                      <o:OLEObject Type="Embed" ProgID="Equation.3" ShapeID="_x0000_i1026" DrawAspect="Content" ObjectID="_1707909763"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BodyText"/>
              <w:spacing w:after="60"/>
              <w:rPr>
                <w:rFonts w:eastAsia="SimSun" w:cs="Arial"/>
                <w:sz w:val="18"/>
                <w:szCs w:val="18"/>
              </w:rPr>
            </w:pPr>
          </w:p>
          <w:p w14:paraId="6D11289C" w14:textId="77777777" w:rsidR="00664EC5" w:rsidRPr="00053B8C"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P</w:t>
            </w:r>
            <w:r w:rsidRPr="00053B8C">
              <w:rPr>
                <w:rFonts w:eastAsia="SimSun" w:cs="Arial"/>
                <w:color w:val="7030A0"/>
                <w:sz w:val="18"/>
                <w:szCs w:val="18"/>
              </w:rPr>
              <w:t>lease see response to A2.</w:t>
            </w:r>
          </w:p>
          <w:p w14:paraId="464FE295" w14:textId="77777777" w:rsidR="00664EC5" w:rsidRDefault="00664EC5" w:rsidP="00664EC5">
            <w:pPr>
              <w:pStyle w:val="BodyText"/>
              <w:spacing w:after="60"/>
              <w:rPr>
                <w:rFonts w:eastAsia="SimSun" w:cs="Arial"/>
                <w:sz w:val="18"/>
                <w:szCs w:val="18"/>
              </w:rPr>
            </w:pPr>
          </w:p>
          <w:p w14:paraId="01B435FD" w14:textId="77777777" w:rsidR="00664EC5" w:rsidRDefault="00664EC5" w:rsidP="00664EC5">
            <w:pPr>
              <w:pStyle w:val="BodyText"/>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See our response to A5</w:t>
            </w:r>
          </w:p>
          <w:p w14:paraId="10C949C9" w14:textId="77777777" w:rsidR="00664EC5" w:rsidRDefault="00664EC5" w:rsidP="00664EC5">
            <w:pPr>
              <w:pStyle w:val="BodyText"/>
              <w:spacing w:after="60"/>
              <w:rPr>
                <w:rFonts w:eastAsia="SimSun" w:cs="Arial"/>
                <w:sz w:val="18"/>
                <w:szCs w:val="18"/>
              </w:rPr>
            </w:pPr>
          </w:p>
          <w:p w14:paraId="152067FC" w14:textId="77777777" w:rsidR="00664EC5" w:rsidRDefault="00664EC5" w:rsidP="00664EC5">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The spec text we cited on DAI and PRI does not differentiate activation DCI from scheduling DCI.</w:t>
            </w:r>
          </w:p>
          <w:p w14:paraId="6B6C15B0" w14:textId="77777777" w:rsidR="00664EC5" w:rsidRDefault="00664EC5" w:rsidP="00664EC5">
            <w:pPr>
              <w:pStyle w:val="BodyText"/>
              <w:spacing w:after="60"/>
              <w:rPr>
                <w:rFonts w:eastAsia="SimSun" w:cs="Arial"/>
                <w:sz w:val="18"/>
                <w:szCs w:val="18"/>
              </w:rPr>
            </w:pPr>
          </w:p>
          <w:p w14:paraId="2C88EB90" w14:textId="77777777" w:rsidR="00664EC5" w:rsidRDefault="00664EC5" w:rsidP="00664EC5">
            <w:pPr>
              <w:pStyle w:val="BodyText"/>
              <w:spacing w:after="60"/>
              <w:rPr>
                <w:rFonts w:eastAsia="SimSun" w:cs="Arial"/>
                <w:sz w:val="18"/>
                <w:szCs w:val="18"/>
              </w:rPr>
            </w:pPr>
            <w:r>
              <w:rPr>
                <w:rFonts w:eastAsia="SimSun" w:cs="Arial"/>
                <w:sz w:val="18"/>
                <w:szCs w:val="18"/>
              </w:rPr>
              <w:t xml:space="preserve">We also have a questions to proponents of interpretation 1. </w:t>
            </w:r>
          </w:p>
          <w:p w14:paraId="1BC1B913" w14:textId="77777777" w:rsidR="00664EC5" w:rsidRDefault="00664EC5" w:rsidP="00664EC5">
            <w:pPr>
              <w:pStyle w:val="BodyText"/>
              <w:spacing w:after="60"/>
              <w:rPr>
                <w:rFonts w:eastAsia="SimSun" w:cs="Arial"/>
                <w:sz w:val="18"/>
                <w:szCs w:val="18"/>
              </w:rPr>
            </w:pPr>
          </w:p>
          <w:p w14:paraId="71E5C57F" w14:textId="77777777" w:rsidR="00664EC5" w:rsidRDefault="00664EC5" w:rsidP="00664EC5">
            <w:pPr>
              <w:pStyle w:val="BodyText"/>
              <w:spacing w:after="60"/>
              <w:rPr>
                <w:rFonts w:eastAsia="SimSun" w:cs="Arial"/>
                <w:sz w:val="18"/>
                <w:szCs w:val="18"/>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 xml:space="preserve">This is very different from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BodyText"/>
              <w:spacing w:after="60"/>
              <w:rPr>
                <w:rFonts w:eastAsia="SimSun" w:cs="Arial"/>
                <w:sz w:val="18"/>
                <w:szCs w:val="18"/>
              </w:rPr>
            </w:pPr>
          </w:p>
          <w:p w14:paraId="5D29E513"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7F8EF494" w14:textId="33DCDA95" w:rsidR="00CE3D82" w:rsidRDefault="00664EC5" w:rsidP="00664EC5">
            <w:pPr>
              <w:pStyle w:val="BodyText"/>
              <w:spacing w:after="60"/>
              <w:rPr>
                <w:rFonts w:eastAsia="SimSun" w:cs="Arial"/>
                <w:color w:val="7030A0"/>
                <w:sz w:val="18"/>
                <w:szCs w:val="18"/>
              </w:rPr>
            </w:pPr>
            <w:r w:rsidRPr="0066439E">
              <w:rPr>
                <w:rFonts w:eastAsia="SimSun" w:cs="Arial"/>
                <w:color w:val="00B050"/>
                <w:sz w:val="18"/>
                <w:szCs w:val="18"/>
              </w:rPr>
              <w:t xml:space="preserve">QC: </w:t>
            </w:r>
            <w:r>
              <w:rPr>
                <w:rFonts w:eastAsia="SimSun" w:cs="Arial"/>
                <w:color w:val="00B050"/>
                <w:sz w:val="18"/>
                <w:szCs w:val="18"/>
              </w:rPr>
              <w:t>Spec does not say exclude DCI with CS-RNTI. Definitely Rel-15 CR is needed if we take interpretation 1.</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0DE13017" w:rsidR="00CE3D82" w:rsidRDefault="00946B4D">
      <w:pPr>
        <w:pStyle w:val="Heading3"/>
      </w:pPr>
      <w:r w:rsidRPr="00CF3EB9">
        <w:t>Summary after round #2</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53F89669" w:rsidR="00CE3D82" w:rsidRPr="00CF3EB9" w:rsidRDefault="00946B4D">
      <w:pPr>
        <w:pStyle w:val="Heading2"/>
        <w:rPr>
          <w:rStyle w:val="Heading1Char"/>
        </w:rPr>
      </w:pPr>
      <w:r w:rsidRPr="00CF3EB9">
        <w:rPr>
          <w:rStyle w:val="Heading1Char"/>
        </w:rPr>
        <w:t>3.3</w:t>
      </w:r>
      <w:r w:rsidRPr="00CF3EB9">
        <w:rPr>
          <w:rStyle w:val="Heading1Char"/>
        </w:rPr>
        <w:tab/>
        <w:t>Round 3</w:t>
      </w:r>
    </w:p>
    <w:p w14:paraId="16982DA6" w14:textId="77777777" w:rsidR="00CE3D82" w:rsidRDefault="00946B4D">
      <w:pPr>
        <w:rPr>
          <w:b/>
          <w:bCs/>
        </w:rPr>
      </w:pPr>
      <w:r w:rsidRPr="00CF3EB9">
        <w:rPr>
          <w:b/>
          <w:bCs/>
        </w:rPr>
        <w:t>Survey 1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8" w:name="_Hlk96941855"/>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bookmarkEnd w:id="8"/>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8.25pt;height:10.5pt" o:ole="">
                  <v:imagedata r:id="rId32" o:title=""/>
                </v:shape>
                <o:OLEObject Type="Embed" ProgID="Equation.3" ShapeID="_x0000_i1027" DrawAspect="Content" ObjectID="_1707909764"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75pt;height:14.25pt" o:ole="">
                  <v:imagedata r:id="rId34" o:title=""/>
                </v:shape>
                <o:OLEObject Type="Embed" ProgID="Equation.3" ShapeID="_x0000_i1028" DrawAspect="Content" ObjectID="_1707909765"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25pt;height:14.25pt" o:ole="">
                  <v:imagedata r:id="rId36" o:title=""/>
                </v:shape>
                <o:OLEObject Type="Embed" ProgID="Equation.3" ShapeID="_x0000_i1029" DrawAspect="Content" ObjectID="_1707909766"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BodyText"/>
              <w:spacing w:after="60"/>
              <w:rPr>
                <w:rFonts w:eastAsia="SimSun" w:cs="Arial"/>
                <w:sz w:val="18"/>
                <w:szCs w:val="18"/>
                <w:lang w:val="en-US"/>
              </w:rPr>
            </w:pPr>
            <w:r>
              <w:rPr>
                <w:rFonts w:eastAsia="SimSun"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BodyText"/>
              <w:spacing w:after="60"/>
              <w:rPr>
                <w:rFonts w:eastAsia="SimSun" w:cs="Arial"/>
                <w:sz w:val="18"/>
                <w:szCs w:val="18"/>
                <w:lang w:val="en-US"/>
              </w:rPr>
            </w:pPr>
            <w:r>
              <w:rPr>
                <w:rFonts w:eastAsia="SimSun" w:cs="Arial"/>
                <w:sz w:val="18"/>
                <w:szCs w:val="18"/>
                <w:lang w:val="en-US"/>
              </w:rPr>
              <w:t>Can accept the behaviour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BodyText"/>
              <w:spacing w:after="60"/>
              <w:rPr>
                <w:rFonts w:eastAsia="SimSun" w:cs="Arial"/>
                <w:sz w:val="18"/>
                <w:szCs w:val="18"/>
                <w:lang w:val="en-US"/>
              </w:rPr>
            </w:pPr>
            <w:r>
              <w:rPr>
                <w:rFonts w:eastAsia="SimSun" w:cs="Arial" w:hint="eastAsia"/>
                <w:sz w:val="18"/>
                <w:szCs w:val="18"/>
                <w:lang w:val="en-US"/>
              </w:rPr>
              <w:t>N</w:t>
            </w:r>
            <w:r>
              <w:rPr>
                <w:rFonts w:eastAsia="SimSun"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 xml:space="preserve">upport </w:t>
            </w:r>
          </w:p>
        </w:tc>
      </w:tr>
      <w:tr w:rsidR="005E4E1B" w14:paraId="283D520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0231" w14:textId="656B9776" w:rsidR="005E4E1B" w:rsidRDefault="005E4E1B">
            <w:pPr>
              <w:pStyle w:val="BodyText"/>
              <w:spacing w:after="60"/>
              <w:rPr>
                <w:rFonts w:eastAsia="SimSun" w:cs="Arial"/>
                <w:sz w:val="18"/>
                <w:szCs w:val="18"/>
                <w:lang w:val="en-US"/>
              </w:rPr>
            </w:pPr>
            <w:r>
              <w:rPr>
                <w:rFonts w:eastAsia="SimSun" w:cs="Arial" w:hint="eastAsia"/>
                <w:sz w:val="18"/>
                <w:szCs w:val="18"/>
                <w:lang w:val="en-US"/>
              </w:rPr>
              <w:t>v</w:t>
            </w:r>
            <w:r>
              <w:rPr>
                <w:rFonts w:eastAsia="SimSun" w:cs="Arial"/>
                <w:sz w:val="18"/>
                <w:szCs w:val="18"/>
                <w:lang w:val="en-US"/>
              </w:rPr>
              <w:t>ivo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19F190" w14:textId="4362F29F" w:rsidR="005E4E1B" w:rsidRDefault="002F1F86">
            <w:pPr>
              <w:pStyle w:val="BodyText"/>
              <w:spacing w:after="60"/>
              <w:rPr>
                <w:rFonts w:eastAsia="SimSun" w:cs="Arial"/>
                <w:sz w:val="18"/>
                <w:szCs w:val="18"/>
                <w:lang w:val="en-US"/>
              </w:rPr>
            </w:pPr>
            <w:r>
              <w:rPr>
                <w:rFonts w:eastAsia="SimSun" w:cs="Arial" w:hint="eastAsia"/>
                <w:sz w:val="18"/>
                <w:szCs w:val="18"/>
                <w:lang w:val="en-US"/>
              </w:rPr>
              <w:t>W</w:t>
            </w:r>
            <w:r>
              <w:rPr>
                <w:rFonts w:eastAsia="SimSun" w:cs="Arial"/>
                <w:sz w:val="18"/>
                <w:szCs w:val="18"/>
                <w:lang w:val="en-US"/>
              </w:rPr>
              <w:t xml:space="preserve">e share the same feeling that the most important thing is to align the understanding and make a conclusion in RAN1 on this issue. </w:t>
            </w:r>
            <w:r w:rsidR="005E4E1B">
              <w:rPr>
                <w:rFonts w:eastAsia="SimSun" w:cs="Arial"/>
                <w:sz w:val="18"/>
                <w:szCs w:val="18"/>
                <w:lang w:val="en-US"/>
              </w:rPr>
              <w:t xml:space="preserve">Although Alt.1 is not </w:t>
            </w:r>
            <w:r>
              <w:rPr>
                <w:rFonts w:eastAsia="SimSun" w:cs="Arial"/>
                <w:sz w:val="18"/>
                <w:szCs w:val="18"/>
                <w:lang w:val="en-US"/>
              </w:rPr>
              <w:t xml:space="preserve">aligned with </w:t>
            </w:r>
            <w:r w:rsidR="005E4E1B">
              <w:rPr>
                <w:rFonts w:eastAsia="SimSun" w:cs="Arial"/>
                <w:sz w:val="18"/>
                <w:szCs w:val="18"/>
                <w:lang w:val="en-US"/>
              </w:rPr>
              <w:t>our understanding for current spec. if majority is to take Alt.1, we are also fine with it.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37E090" w14:textId="77777777" w:rsidR="005E4E1B" w:rsidRDefault="005E4E1B">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p>
          <w:p w14:paraId="4E54DA08" w14:textId="7A48A99A" w:rsidR="005E4E1B" w:rsidRDefault="005E4E1B">
            <w:pPr>
              <w:pStyle w:val="BodyText"/>
              <w:spacing w:after="60"/>
              <w:rPr>
                <w:rFonts w:eastAsia="SimSun" w:cs="Arial"/>
                <w:sz w:val="18"/>
                <w:szCs w:val="18"/>
                <w:lang w:val="en-US"/>
              </w:rPr>
            </w:pPr>
          </w:p>
        </w:tc>
      </w:tr>
      <w:tr w:rsidR="00422F01" w14:paraId="47E4FFEB" w14:textId="77777777" w:rsidTr="00422F01">
        <w:trPr>
          <w:trHeight w:val="450"/>
        </w:trPr>
        <w:tc>
          <w:tcPr>
            <w:tcW w:w="1271" w:type="dxa"/>
            <w:tcBorders>
              <w:top w:val="single" w:sz="4" w:space="0" w:color="auto"/>
              <w:left w:val="single" w:sz="4" w:space="0" w:color="auto"/>
              <w:bottom w:val="single" w:sz="4" w:space="0" w:color="auto"/>
              <w:right w:val="single" w:sz="4" w:space="0" w:color="auto"/>
            </w:tcBorders>
          </w:tcPr>
          <w:p w14:paraId="58079F3E" w14:textId="0384FA80" w:rsidR="00422F01" w:rsidRPr="00422F01" w:rsidRDefault="00422F01" w:rsidP="00422F01">
            <w:pPr>
              <w:pStyle w:val="BodyText"/>
              <w:spacing w:after="60"/>
              <w:rPr>
                <w:rFonts w:eastAsia="Malgun Gothic" w:cs="Arial"/>
                <w:sz w:val="18"/>
                <w:szCs w:val="18"/>
                <w:lang w:val="en-US" w:eastAsia="ko-KR"/>
              </w:rPr>
            </w:pPr>
            <w:r>
              <w:rPr>
                <w:rFonts w:eastAsia="SimSun" w:cs="Arial"/>
                <w:sz w:val="18"/>
                <w:szCs w:val="18"/>
                <w:lang w:val="en-US"/>
              </w:rPr>
              <w:t>LG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01B6DD" w14:textId="77777777" w:rsidR="001B3D04" w:rsidRDefault="00422F01" w:rsidP="00422F01">
            <w:pPr>
              <w:pStyle w:val="BodyText"/>
              <w:spacing w:after="60"/>
              <w:rPr>
                <w:rFonts w:eastAsia="SimSun" w:cs="Arial"/>
                <w:sz w:val="18"/>
                <w:szCs w:val="18"/>
                <w:lang w:val="en-US"/>
              </w:rPr>
            </w:pPr>
            <w:r>
              <w:rPr>
                <w:rFonts w:eastAsia="SimSun" w:cs="Arial"/>
                <w:sz w:val="18"/>
                <w:szCs w:val="18"/>
                <w:lang w:val="en-US"/>
              </w:rPr>
              <w:t>We share similar view/understanding with QC</w:t>
            </w:r>
            <w:r w:rsidR="001B3D04">
              <w:rPr>
                <w:rFonts w:eastAsia="SimSun" w:cs="Arial"/>
                <w:sz w:val="18"/>
                <w:szCs w:val="18"/>
                <w:lang w:val="en-US"/>
              </w:rPr>
              <w:t xml:space="preserve">’s analysis in the Survey 2 below. </w:t>
            </w:r>
          </w:p>
          <w:p w14:paraId="3774EA23" w14:textId="7D4AA9AA" w:rsidR="00422F01" w:rsidRDefault="001B3D04" w:rsidP="001B3D04">
            <w:pPr>
              <w:pStyle w:val="BodyText"/>
              <w:spacing w:after="60"/>
              <w:rPr>
                <w:rFonts w:eastAsia="SimSun" w:cs="Arial"/>
                <w:sz w:val="18"/>
                <w:szCs w:val="18"/>
                <w:lang w:val="en-US"/>
              </w:rPr>
            </w:pPr>
            <w:r>
              <w:rPr>
                <w:rFonts w:eastAsia="SimSun" w:cs="Arial"/>
                <w:sz w:val="18"/>
                <w:szCs w:val="18"/>
                <w:lang w:val="en-US"/>
              </w:rPr>
              <w:t>It seems more changes/impacts are needed with this Alt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4707AD" w14:textId="42D8F3CD" w:rsidR="00422F01" w:rsidRDefault="00422F01" w:rsidP="00422F01">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r w:rsidR="001B3D04">
              <w:rPr>
                <w:rFonts w:eastAsia="SimSun" w:cs="Arial"/>
                <w:sz w:val="18"/>
                <w:szCs w:val="18"/>
                <w:lang w:val="en-US"/>
              </w:rPr>
              <w:t>.</w:t>
            </w:r>
          </w:p>
          <w:p w14:paraId="0EFE2BDA" w14:textId="26CF46F5" w:rsidR="00422F01" w:rsidRDefault="001B3D04" w:rsidP="00E1252C">
            <w:pPr>
              <w:pStyle w:val="BodyText"/>
              <w:spacing w:after="60"/>
              <w:rPr>
                <w:rFonts w:eastAsia="SimSun" w:cs="Arial"/>
                <w:sz w:val="18"/>
                <w:szCs w:val="18"/>
                <w:lang w:val="en-US"/>
              </w:rPr>
            </w:pPr>
            <w:r>
              <w:rPr>
                <w:rFonts w:eastAsia="Malgun Gothic" w:cs="Arial"/>
                <w:sz w:val="18"/>
                <w:szCs w:val="18"/>
                <w:lang w:val="en-US" w:eastAsia="ko-KR"/>
              </w:rPr>
              <w:t xml:space="preserve">With Alt 2, the PRI in DCI is used for </w:t>
            </w:r>
            <w:r>
              <w:rPr>
                <w:rFonts w:eastAsia="Malgun Gothic" w:cs="Arial"/>
                <w:sz w:val="18"/>
                <w:szCs w:val="18"/>
                <w:lang w:eastAsia="ko-KR"/>
              </w:rPr>
              <w:t>the first PDSCH, and</w:t>
            </w:r>
            <w:r w:rsidR="00E1252C">
              <w:rPr>
                <w:rFonts w:eastAsia="Malgun Gothic" w:cs="Arial"/>
                <w:sz w:val="18"/>
                <w:szCs w:val="18"/>
                <w:lang w:eastAsia="ko-KR"/>
              </w:rPr>
              <w:t xml:space="preserve"> given that,</w:t>
            </w:r>
            <w:r>
              <w:rPr>
                <w:rFonts w:eastAsia="Malgun Gothic" w:cs="Arial"/>
                <w:sz w:val="18"/>
                <w:szCs w:val="18"/>
                <w:lang w:eastAsia="ko-KR"/>
              </w:rPr>
              <w:t xml:space="preserve"> </w:t>
            </w:r>
            <w:r w:rsidR="00E1252C">
              <w:rPr>
                <w:rFonts w:eastAsia="Malgun Gothic" w:cs="Arial"/>
                <w:sz w:val="18"/>
                <w:szCs w:val="18"/>
                <w:lang w:eastAsia="ko-KR"/>
              </w:rPr>
              <w:t>i</w:t>
            </w:r>
            <w:r>
              <w:rPr>
                <w:rFonts w:eastAsia="Malgun Gothic" w:cs="Arial"/>
                <w:sz w:val="18"/>
                <w:szCs w:val="18"/>
                <w:lang w:eastAsia="ko-KR"/>
              </w:rPr>
              <w:t>t is consistent that the corresponding HARQ-ACK is generated same as dynamic PDSCH.</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sidRPr="00CF3EB9">
        <w:rPr>
          <w:b/>
          <w:bCs/>
        </w:rPr>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lastRenderedPageBreak/>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BodyText"/>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BodyText"/>
              <w:spacing w:after="60"/>
              <w:rPr>
                <w:rFonts w:eastAsia="SimSun" w:cs="Arial"/>
                <w:sz w:val="18"/>
                <w:szCs w:val="18"/>
                <w:lang w:val="en-US"/>
              </w:rPr>
            </w:pPr>
            <w:r>
              <w:rPr>
                <w:rFonts w:eastAsia="SimSun" w:cs="Arial" w:hint="eastAsia"/>
                <w:sz w:val="18"/>
                <w:szCs w:val="18"/>
                <w:lang w:val="en-US"/>
              </w:rPr>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ListParagraph"/>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BodyText"/>
              <w:spacing w:after="60"/>
              <w:rPr>
                <w:rFonts w:eastAsia="SimSun"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Please see our Reply to Samsung on Q1 and Q8 in above table. </w:t>
            </w:r>
          </w:p>
          <w:p w14:paraId="0638158C"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Reading Samsung’s answer to Q9 and Q10 makes us worried more whether RAN1 can achieve a consensus on this. </w:t>
            </w:r>
            <w:r w:rsidRPr="0066439E">
              <w:rPr>
                <w:rFonts w:eastAsia="SimSun" w:cs="Arial"/>
                <w:b/>
                <w:bCs/>
                <w:sz w:val="18"/>
                <w:szCs w:val="18"/>
                <w:lang w:val="en-US"/>
              </w:rPr>
              <w:t>It seems there are deeply different understanding of current Rel-15 spec</w:t>
            </w:r>
            <w:r>
              <w:rPr>
                <w:rFonts w:eastAsia="SimSun" w:cs="Arial"/>
                <w:sz w:val="18"/>
                <w:szCs w:val="18"/>
                <w:lang w:val="en-US"/>
              </w:rPr>
              <w:t xml:space="preserve">, </w:t>
            </w:r>
            <w:r w:rsidRPr="0066439E">
              <w:rPr>
                <w:rFonts w:eastAsia="SimSun" w:cs="Arial"/>
                <w:b/>
                <w:bCs/>
                <w:sz w:val="18"/>
                <w:szCs w:val="18"/>
                <w:lang w:val="en-US"/>
              </w:rPr>
              <w:t>not just on PRI, but also on DAI mechanism.</w:t>
            </w:r>
            <w:r>
              <w:rPr>
                <w:rFonts w:eastAsia="SimSun"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BodyText"/>
              <w:spacing w:after="60"/>
              <w:rPr>
                <w:rFonts w:eastAsia="SimSun" w:cs="Arial"/>
                <w:sz w:val="18"/>
                <w:szCs w:val="18"/>
                <w:lang w:val="en-US"/>
              </w:rPr>
            </w:pPr>
          </w:p>
          <w:p w14:paraId="6BDE5A76" w14:textId="77777777" w:rsidR="00664EC5" w:rsidRPr="00F36831" w:rsidRDefault="00664EC5" w:rsidP="00664EC5">
            <w:pPr>
              <w:pStyle w:val="BodyText"/>
              <w:spacing w:after="60"/>
              <w:rPr>
                <w:rFonts w:eastAsia="SimSun" w:cs="Arial"/>
                <w:sz w:val="18"/>
                <w:szCs w:val="18"/>
                <w:lang w:val="en-US"/>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02278D72" w14:textId="2968A5F4" w:rsidR="00664EC5" w:rsidRDefault="00664EC5" w:rsidP="00664EC5">
            <w:pPr>
              <w:rPr>
                <w:rFonts w:eastAsia="SimSun" w:cs="Arial"/>
                <w:color w:val="00B050"/>
                <w:sz w:val="18"/>
                <w:szCs w:val="18"/>
              </w:rPr>
            </w:pPr>
            <w:r w:rsidRPr="0061640A">
              <w:rPr>
                <w:rFonts w:eastAsia="SimSun" w:cs="Arial"/>
                <w:color w:val="00B050"/>
                <w:sz w:val="18"/>
                <w:szCs w:val="18"/>
              </w:rPr>
              <w:t xml:space="preserve">QC: </w:t>
            </w:r>
            <w:r>
              <w:rPr>
                <w:rFonts w:eastAsia="SimSun"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673515F4" w14:textId="549C9C9E" w:rsidR="00F93E68" w:rsidRDefault="00F93E68" w:rsidP="00F93E68">
            <w:pPr>
              <w:rPr>
                <w:rFonts w:eastAsia="SimSun" w:cs="Arial"/>
                <w:color w:val="00B0F0"/>
              </w:rPr>
            </w:pPr>
            <w:r>
              <w:rPr>
                <w:rFonts w:eastAsia="SimSun" w:cs="Arial"/>
                <w:color w:val="00B0F0"/>
              </w:rPr>
              <w:t>---</w:t>
            </w:r>
          </w:p>
          <w:p w14:paraId="0D95E7C5" w14:textId="26931381" w:rsidR="00F93E68" w:rsidRPr="00EB7C22" w:rsidRDefault="00F93E68" w:rsidP="00F93E68">
            <w:pPr>
              <w:jc w:val="both"/>
              <w:rPr>
                <w:lang w:eastAsia="zh-CN"/>
              </w:rPr>
            </w:pPr>
            <w:r w:rsidRPr="00F93E68">
              <w:rPr>
                <w:rFonts w:eastAsia="SimSun" w:cs="Arial"/>
                <w:color w:val="00B0F0"/>
              </w:rPr>
              <w:t>Samsung2: The specifications have the following</w:t>
            </w:r>
            <w:r>
              <w:rPr>
                <w:rFonts w:eastAsia="SimSun" w:cs="Arial"/>
                <w:color w:val="00B0F0"/>
              </w:rPr>
              <w:t xml:space="preserve"> – it should be clear. </w:t>
            </w:r>
            <w:r>
              <w:rPr>
                <w:rFonts w:eastAsia="SimSun" w:cs="Arial"/>
                <w:color w:val="00B0F0"/>
              </w:rPr>
              <w:br/>
            </w:r>
            <w:r>
              <w:t>“</w:t>
            </w: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r>
              <w:rPr>
                <w:lang w:eastAsia="zh-CN"/>
              </w:rPr>
              <w:t>”</w:t>
            </w:r>
          </w:p>
          <w:p w14:paraId="747C1795" w14:textId="0C8809C3" w:rsidR="00F93E68" w:rsidRPr="00F93E68" w:rsidRDefault="00F93E68" w:rsidP="00664EC5">
            <w:pPr>
              <w:rPr>
                <w:rFonts w:eastAsia="SimSun" w:cs="Arial"/>
                <w:color w:val="00B0F0"/>
              </w:rPr>
            </w:pPr>
            <w:r>
              <w:rPr>
                <w:rFonts w:eastAsia="SimSun" w:cs="Arial"/>
                <w:color w:val="00B0F0"/>
              </w:rPr>
              <w:t>---</w:t>
            </w:r>
          </w:p>
          <w:p w14:paraId="426A0C28" w14:textId="77777777" w:rsidR="00664EC5" w:rsidRPr="00683618" w:rsidRDefault="00664EC5" w:rsidP="00664EC5">
            <w:pPr>
              <w:rPr>
                <w:rFonts w:eastAsia="SimSun"/>
                <w:color w:val="0070C0"/>
                <w:lang w:val="en-US" w:eastAsia="zh-CN"/>
              </w:rPr>
            </w:pPr>
            <w:r w:rsidRPr="00683618">
              <w:rPr>
                <w:color w:val="0070C0"/>
              </w:rPr>
              <w:t>A</w:t>
            </w:r>
            <w:r w:rsidRPr="00683618">
              <w:rPr>
                <w:color w:val="0070C0"/>
                <w:lang w:val="en-US"/>
              </w:rPr>
              <w:t xml:space="preserve"> value of the </w:t>
            </w:r>
            <w:r w:rsidRPr="00683618">
              <w:rPr>
                <w:rFonts w:eastAsia="SimSun" w:hint="eastAsia"/>
                <w:color w:val="0070C0"/>
                <w:lang w:val="en-US" w:eastAsia="zh-CN"/>
              </w:rPr>
              <w:t xml:space="preserve">counter </w:t>
            </w:r>
            <w:r w:rsidRPr="00683618">
              <w:rPr>
                <w:rFonts w:eastAsia="SimSun"/>
                <w:color w:val="0070C0"/>
                <w:lang w:eastAsia="zh-CN"/>
              </w:rPr>
              <w:t>d</w:t>
            </w:r>
            <w:r w:rsidRPr="00683618">
              <w:rPr>
                <w:rFonts w:eastAsia="SimSun" w:hint="eastAsia"/>
                <w:color w:val="0070C0"/>
                <w:lang w:eastAsia="zh-CN"/>
              </w:rPr>
              <w:t xml:space="preserve">ownlink </w:t>
            </w:r>
            <w:r w:rsidRPr="00683618">
              <w:rPr>
                <w:rFonts w:eastAsia="SimSun"/>
                <w:color w:val="0070C0"/>
                <w:lang w:eastAsia="zh-CN"/>
              </w:rPr>
              <w:t>a</w:t>
            </w:r>
            <w:r w:rsidRPr="00683618">
              <w:rPr>
                <w:rFonts w:eastAsia="SimSun" w:hint="eastAsia"/>
                <w:color w:val="0070C0"/>
                <w:lang w:eastAsia="zh-CN"/>
              </w:rPr>
              <w:t xml:space="preserve">ssignment </w:t>
            </w:r>
            <w:r w:rsidRPr="00683618">
              <w:rPr>
                <w:rFonts w:eastAsia="SimSun"/>
                <w:color w:val="0070C0"/>
                <w:lang w:eastAsia="zh-CN"/>
              </w:rPr>
              <w:t>i</w:t>
            </w:r>
            <w:r w:rsidRPr="00683618">
              <w:rPr>
                <w:rFonts w:eastAsia="SimSun"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SimSun"/>
                <w:color w:val="0070C0"/>
                <w:highlight w:val="green"/>
                <w:lang w:val="en-US" w:eastAsia="zh-CN"/>
              </w:rPr>
              <w:t>1_0 or DCI format 1_1</w:t>
            </w:r>
            <w:r w:rsidRPr="00683618">
              <w:rPr>
                <w:color w:val="0070C0"/>
                <w:lang w:val="en-US"/>
              </w:rPr>
              <w:t xml:space="preserve"> denotes the accumulative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w:t>
            </w:r>
            <w:r w:rsidRPr="00683618">
              <w:rPr>
                <w:color w:val="0070C0"/>
                <w:lang w:val="en-US"/>
              </w:rPr>
              <w:t>PDSCH reception(</w:t>
            </w:r>
            <w:r w:rsidRPr="00683618">
              <w:rPr>
                <w:rFonts w:eastAsia="SimSun" w:hint="eastAsia"/>
                <w:color w:val="0070C0"/>
                <w:lang w:val="en-US" w:eastAsia="zh-CN"/>
              </w:rPr>
              <w:t>s</w:t>
            </w:r>
            <w:r w:rsidRPr="00683618">
              <w:rPr>
                <w:rFonts w:eastAsia="SimSun"/>
                <w:color w:val="0070C0"/>
                <w:lang w:val="en-US" w:eastAsia="zh-CN"/>
              </w:rPr>
              <w:t>)</w:t>
            </w:r>
            <w:r w:rsidRPr="00683618">
              <w:rPr>
                <w:rFonts w:eastAsia="SimSun" w:hint="eastAsia"/>
                <w:color w:val="0070C0"/>
                <w:lang w:val="en-US" w:eastAsia="zh-CN"/>
              </w:rPr>
              <w:t xml:space="preserve"> </w:t>
            </w:r>
            <w:r w:rsidRPr="00683618">
              <w:rPr>
                <w:rFonts w:eastAsia="SimSun"/>
                <w:color w:val="0070C0"/>
                <w:lang w:val="en-US" w:eastAsia="zh-CN"/>
              </w:rPr>
              <w:t xml:space="preserve">or SPS PDSCH release </w:t>
            </w:r>
            <w:r w:rsidRPr="00683618">
              <w:rPr>
                <w:rFonts w:eastAsia="SimSun" w:hint="eastAsia"/>
                <w:color w:val="0070C0"/>
                <w:lang w:val="en-US" w:eastAsia="zh-CN"/>
              </w:rPr>
              <w:t xml:space="preserve">associated with </w:t>
            </w:r>
            <w:r w:rsidRPr="00683618">
              <w:rPr>
                <w:rFonts w:eastAsia="SimSun"/>
                <w:color w:val="0070C0"/>
                <w:lang w:val="en-US" w:eastAsia="zh-CN"/>
              </w:rPr>
              <w:t>DCI format 1_0 or DCI format 1_1</w:t>
            </w:r>
            <w:r w:rsidRPr="00683618">
              <w:rPr>
                <w:rFonts w:eastAsia="SimSun" w:hint="eastAsia"/>
                <w:color w:val="0070C0"/>
                <w:lang w:val="en-US" w:eastAsia="zh-CN"/>
              </w:rPr>
              <w:t xml:space="preserve"> </w:t>
            </w:r>
            <w:r w:rsidRPr="00683618">
              <w:rPr>
                <w:rFonts w:eastAsia="SimSun" w:cs="Arial" w:hint="eastAsia"/>
                <w:color w:val="0070C0"/>
                <w:lang w:eastAsia="zh-CN"/>
              </w:rPr>
              <w:t>is present,</w:t>
            </w:r>
            <w:r w:rsidRPr="00683618">
              <w:rPr>
                <w:color w:val="0070C0"/>
                <w:lang w:val="en-US"/>
              </w:rPr>
              <w:t xml:space="preserve"> up to</w:t>
            </w:r>
            <w:r w:rsidRPr="00683618">
              <w:rPr>
                <w:rFonts w:eastAsia="SimSun" w:hint="eastAsia"/>
                <w:color w:val="0070C0"/>
                <w:lang w:eastAsia="zh-CN"/>
              </w:rPr>
              <w:t xml:space="preserve"> the </w:t>
            </w:r>
            <w:r w:rsidRPr="00683618">
              <w:rPr>
                <w:rFonts w:eastAsia="SimSun"/>
                <w:color w:val="0070C0"/>
                <w:lang w:eastAsia="zh-CN"/>
              </w:rPr>
              <w:t>current</w:t>
            </w:r>
            <w:r w:rsidRPr="00683618">
              <w:rPr>
                <w:rFonts w:eastAsia="SimSun" w:hint="eastAsia"/>
                <w:color w:val="0070C0"/>
                <w:lang w:eastAsia="zh-CN"/>
              </w:rPr>
              <w:t xml:space="preserve"> serving cell and </w:t>
            </w:r>
            <w:r w:rsidRPr="00683618">
              <w:rPr>
                <w:rFonts w:eastAsia="SimSun"/>
                <w:color w:val="0070C0"/>
                <w:lang w:eastAsia="zh-CN"/>
              </w:rPr>
              <w:t>current</w:t>
            </w:r>
            <w:r w:rsidRPr="00683618">
              <w:rPr>
                <w:rFonts w:eastAsia="SimSun" w:hint="eastAsia"/>
                <w:color w:val="0070C0"/>
                <w:lang w:eastAsia="zh-CN"/>
              </w:rPr>
              <w:t xml:space="preserve"> </w:t>
            </w:r>
            <w:r w:rsidRPr="00683618">
              <w:rPr>
                <w:rFonts w:eastAsia="SimSun"/>
                <w:color w:val="0070C0"/>
                <w:lang w:eastAsia="zh-CN"/>
              </w:rPr>
              <w:t>PDCCH monitoring occasion</w:t>
            </w:r>
            <w:r w:rsidRPr="00683618">
              <w:rPr>
                <w:rFonts w:eastAsia="SimSun" w:hint="eastAsia"/>
                <w:color w:val="0070C0"/>
                <w:lang w:eastAsia="zh-CN"/>
              </w:rPr>
              <w:t xml:space="preserve">, first in </w:t>
            </w:r>
            <w:r w:rsidRPr="00683618">
              <w:rPr>
                <w:rFonts w:eastAsia="SimSun"/>
                <w:color w:val="0070C0"/>
                <w:lang w:eastAsia="zh-CN"/>
              </w:rPr>
              <w:t>ascending</w:t>
            </w:r>
            <w:r w:rsidRPr="00683618">
              <w:rPr>
                <w:rFonts w:eastAsia="SimSun" w:hint="eastAsia"/>
                <w:color w:val="0070C0"/>
                <w:lang w:eastAsia="zh-CN"/>
              </w:rPr>
              <w:t xml:space="preserve"> order of serving cell index and then in </w:t>
            </w:r>
            <w:r w:rsidRPr="00683618">
              <w:rPr>
                <w:rFonts w:eastAsia="SimSun"/>
                <w:color w:val="0070C0"/>
                <w:lang w:eastAsia="zh-CN"/>
              </w:rPr>
              <w:t>ascending</w:t>
            </w:r>
            <w:r w:rsidRPr="00683618">
              <w:rPr>
                <w:rFonts w:eastAsia="SimSun" w:hint="eastAsia"/>
                <w:color w:val="0070C0"/>
                <w:lang w:eastAsia="zh-CN"/>
              </w:rPr>
              <w:t xml:space="preserve"> order of </w:t>
            </w:r>
            <w:r w:rsidRPr="00683618">
              <w:rPr>
                <w:rFonts w:eastAsia="SimSun"/>
                <w:color w:val="0070C0"/>
                <w:lang w:eastAsia="zh-CN"/>
              </w:rPr>
              <w:t>PDCCH monitoring occasion index</w:t>
            </w:r>
            <w:r w:rsidRPr="00683618">
              <w:rPr>
                <w:rFonts w:eastAsia="SimSun" w:hint="eastAsia"/>
                <w:color w:val="0070C0"/>
                <w:lang w:eastAsia="zh-CN"/>
              </w:rPr>
              <w:t xml:space="preserve"> </w:t>
            </w:r>
            <w:r w:rsidRPr="00683618">
              <w:rPr>
                <w:color w:val="0070C0"/>
                <w:position w:val="-6"/>
              </w:rPr>
              <w:object w:dxaOrig="220" w:dyaOrig="200" w14:anchorId="74F6D387">
                <v:shape id="_x0000_i1030" type="#_x0000_t75" style="width:9pt;height:12pt" o:ole="">
                  <v:imagedata r:id="rId38" o:title=""/>
                </v:shape>
                <o:OLEObject Type="Embed" ProgID="Equation.3" ShapeID="_x0000_i1030" DrawAspect="Content" ObjectID="_1707909767" r:id="rId39"/>
              </w:object>
            </w:r>
            <w:r w:rsidRPr="00683618">
              <w:rPr>
                <w:color w:val="0070C0"/>
              </w:rPr>
              <w:t xml:space="preserve">, where </w:t>
            </w:r>
            <w:r w:rsidRPr="00683618">
              <w:rPr>
                <w:color w:val="0070C0"/>
                <w:position w:val="-6"/>
              </w:rPr>
              <w:object w:dxaOrig="940" w:dyaOrig="240" w14:anchorId="3C1DC6AC">
                <v:shape id="_x0000_i1031" type="#_x0000_t75" style="width:44.25pt;height:12pt" o:ole="">
                  <v:imagedata r:id="rId40" o:title=""/>
                </v:shape>
                <o:OLEObject Type="Embed" ProgID="Equation.3" ShapeID="_x0000_i1031" DrawAspect="Content" ObjectID="_1707909768" r:id="rId41"/>
              </w:object>
            </w:r>
            <w:r w:rsidRPr="00683618">
              <w:rPr>
                <w:rFonts w:eastAsia="SimSun"/>
                <w:color w:val="0070C0"/>
                <w:lang w:eastAsia="zh-CN"/>
              </w:rPr>
              <w:t xml:space="preserve">. </w:t>
            </w:r>
          </w:p>
          <w:p w14:paraId="796127C8" w14:textId="77777777" w:rsidR="00664EC5" w:rsidRPr="00683618" w:rsidRDefault="00664EC5" w:rsidP="00664EC5">
            <w:pPr>
              <w:rPr>
                <w:rFonts w:eastAsia="SimSun"/>
                <w:color w:val="0070C0"/>
                <w:lang w:val="en-US" w:eastAsia="zh-CN"/>
              </w:rPr>
            </w:pPr>
            <w:r w:rsidRPr="00683618">
              <w:rPr>
                <w:rFonts w:eastAsia="SimSun"/>
                <w:color w:val="0070C0"/>
                <w:lang w:eastAsia="zh-CN"/>
              </w:rPr>
              <w:t>T</w:t>
            </w:r>
            <w:r w:rsidRPr="00683618">
              <w:rPr>
                <w:rFonts w:eastAsia="SimSun" w:hint="eastAsia"/>
                <w:color w:val="0070C0"/>
                <w:lang w:eastAsia="zh-CN"/>
              </w:rPr>
              <w:t>he value of the total DAI</w:t>
            </w:r>
            <w:r w:rsidRPr="00683618">
              <w:rPr>
                <w:rFonts w:eastAsia="SimSun"/>
                <w:color w:val="0070C0"/>
                <w:lang w:eastAsia="zh-CN"/>
              </w:rPr>
              <w:t>, when present [5, TS 38.212],</w:t>
            </w:r>
            <w:r w:rsidRPr="00683618">
              <w:rPr>
                <w:rFonts w:eastAsia="SimSun" w:hint="eastAsia"/>
                <w:color w:val="0070C0"/>
                <w:lang w:eastAsia="zh-CN"/>
              </w:rPr>
              <w:t xml:space="preserve"> in </w:t>
            </w:r>
            <w:r w:rsidRPr="00683618">
              <w:rPr>
                <w:rFonts w:eastAsia="SimSun"/>
                <w:color w:val="0070C0"/>
                <w:highlight w:val="green"/>
                <w:lang w:val="en-US" w:eastAsia="zh-CN"/>
              </w:rPr>
              <w:t>DCI format 1_1</w:t>
            </w:r>
            <w:r w:rsidRPr="00683618">
              <w:rPr>
                <w:color w:val="0070C0"/>
                <w:lang w:val="en-US"/>
              </w:rPr>
              <w:t xml:space="preserve"> denotes the </w:t>
            </w:r>
            <w:r w:rsidRPr="00683618">
              <w:rPr>
                <w:rFonts w:eastAsia="SimSun" w:hint="eastAsia"/>
                <w:color w:val="0070C0"/>
                <w:lang w:val="en-US" w:eastAsia="zh-CN"/>
              </w:rPr>
              <w:t>total</w:t>
            </w:r>
            <w:r w:rsidRPr="00683618">
              <w:rPr>
                <w:color w:val="0070C0"/>
                <w:lang w:val="en-US"/>
              </w:rPr>
              <w:t xml:space="preser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PDSCH </w:t>
            </w:r>
            <w:r w:rsidRPr="00683618">
              <w:rPr>
                <w:rFonts w:eastAsia="SimSun"/>
                <w:color w:val="0070C0"/>
                <w:lang w:val="en-US" w:eastAsia="zh-CN"/>
              </w:rPr>
              <w:t>reception</w:t>
            </w:r>
            <w:r w:rsidRPr="00683618">
              <w:rPr>
                <w:rFonts w:eastAsia="SimSun" w:hint="eastAsia"/>
                <w:color w:val="0070C0"/>
                <w:lang w:val="en-US" w:eastAsia="zh-CN"/>
              </w:rPr>
              <w:t>(s)</w:t>
            </w:r>
            <w:r w:rsidRPr="00683618">
              <w:rPr>
                <w:rFonts w:eastAsia="SimSun"/>
                <w:color w:val="0070C0"/>
                <w:lang w:val="en-US" w:eastAsia="zh-CN"/>
              </w:rPr>
              <w:t xml:space="preserve"> or SPS PDSCH release</w:t>
            </w:r>
            <w:r w:rsidRPr="00683618">
              <w:rPr>
                <w:rFonts w:eastAsia="SimSun" w:hint="eastAsia"/>
                <w:color w:val="0070C0"/>
                <w:lang w:val="en-US" w:eastAsia="zh-CN"/>
              </w:rPr>
              <w:t xml:space="preserve"> associated with </w:t>
            </w:r>
            <w:r w:rsidRPr="00683618">
              <w:rPr>
                <w:rFonts w:eastAsia="SimSun"/>
                <w:color w:val="0070C0"/>
                <w:lang w:val="en-US" w:eastAsia="zh-CN"/>
              </w:rPr>
              <w:t>DCI format 1_0 or DCI format 1_1</w:t>
            </w:r>
            <w:r w:rsidRPr="00683618" w:rsidDel="00F26D02">
              <w:rPr>
                <w:rFonts w:eastAsia="SimSun"/>
                <w:color w:val="0070C0"/>
                <w:lang w:val="en-US" w:eastAsia="zh-CN"/>
              </w:rPr>
              <w:t xml:space="preserve"> </w:t>
            </w:r>
            <w:r w:rsidRPr="00683618">
              <w:rPr>
                <w:rFonts w:eastAsia="SimSun" w:cs="Arial" w:hint="eastAsia"/>
                <w:color w:val="0070C0"/>
                <w:lang w:eastAsia="zh-CN"/>
              </w:rPr>
              <w:t xml:space="preserve">is present, </w:t>
            </w:r>
            <w:r w:rsidRPr="00683618">
              <w:rPr>
                <w:rFonts w:eastAsia="SimSun" w:hint="eastAsia"/>
                <w:color w:val="0070C0"/>
                <w:lang w:val="en-US" w:eastAsia="zh-CN"/>
              </w:rPr>
              <w:t xml:space="preserve">up to the </w:t>
            </w:r>
            <w:r w:rsidRPr="00683618">
              <w:rPr>
                <w:rFonts w:eastAsia="SimSun"/>
                <w:color w:val="0070C0"/>
                <w:lang w:val="en-US" w:eastAsia="zh-CN"/>
              </w:rPr>
              <w:t>current</w:t>
            </w:r>
            <w:r w:rsidRPr="00683618">
              <w:rPr>
                <w:rFonts w:eastAsia="SimSun" w:hint="eastAsia"/>
                <w:color w:val="0070C0"/>
                <w:lang w:val="en-US" w:eastAsia="zh-CN"/>
              </w:rPr>
              <w:t xml:space="preserve"> </w:t>
            </w:r>
            <w:r w:rsidRPr="00683618">
              <w:rPr>
                <w:rFonts w:eastAsia="SimSun"/>
                <w:color w:val="0070C0"/>
                <w:lang w:val="en-US" w:eastAsia="zh-CN"/>
              </w:rPr>
              <w:t>PDCCH monitoring occasion</w:t>
            </w:r>
            <w:r w:rsidRPr="00683618">
              <w:rPr>
                <w:rFonts w:eastAsia="SimSun" w:hint="eastAsia"/>
                <w:color w:val="0070C0"/>
                <w:lang w:val="en-US" w:eastAsia="zh-CN"/>
              </w:rPr>
              <w:t xml:space="preserve"> </w:t>
            </w:r>
            <w:r w:rsidRPr="00683618">
              <w:rPr>
                <w:color w:val="0070C0"/>
                <w:position w:val="-6"/>
              </w:rPr>
              <w:object w:dxaOrig="220" w:dyaOrig="200" w14:anchorId="5D5B8C39">
                <v:shape id="_x0000_i1032" type="#_x0000_t75" style="width:6.75pt;height:6.75pt" o:ole="">
                  <v:imagedata r:id="rId42" o:title=""/>
                </v:shape>
                <o:OLEObject Type="Embed" ProgID="Equation.3" ShapeID="_x0000_i1032" DrawAspect="Content" ObjectID="_1707909769" r:id="rId43"/>
              </w:object>
            </w:r>
            <w:r w:rsidRPr="00683618">
              <w:rPr>
                <w:color w:val="0070C0"/>
              </w:rPr>
              <w:t xml:space="preserve"> </w:t>
            </w:r>
            <w:r w:rsidRPr="00683618">
              <w:rPr>
                <w:color w:val="0070C0"/>
                <w:lang w:val="en-US"/>
              </w:rPr>
              <w:t xml:space="preserve">and is updated from </w:t>
            </w:r>
            <w:r w:rsidRPr="00683618">
              <w:rPr>
                <w:rFonts w:eastAsia="SimSun"/>
                <w:color w:val="0070C0"/>
                <w:lang w:val="en-US" w:eastAsia="zh-CN"/>
              </w:rPr>
              <w:t>PDCCH monitoring occasion</w:t>
            </w:r>
            <w:r w:rsidRPr="00683618">
              <w:rPr>
                <w:color w:val="0070C0"/>
                <w:lang w:val="en-US"/>
              </w:rPr>
              <w:t xml:space="preserve"> to </w:t>
            </w:r>
            <w:r w:rsidRPr="00683618">
              <w:rPr>
                <w:rFonts w:eastAsia="SimSun"/>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58A9B3B2" w14:textId="7C42CABD" w:rsidR="00664EC5" w:rsidRDefault="00664EC5" w:rsidP="00664EC5">
            <w:pPr>
              <w:pStyle w:val="BodyText"/>
              <w:spacing w:after="60"/>
              <w:rPr>
                <w:rFonts w:eastAsia="SimSun" w:cs="Arial"/>
                <w:color w:val="00B050"/>
                <w:sz w:val="18"/>
                <w:szCs w:val="18"/>
                <w:lang w:val="en-US"/>
              </w:rPr>
            </w:pPr>
            <w:r w:rsidRPr="00683618">
              <w:rPr>
                <w:rFonts w:eastAsia="SimSun" w:cs="Arial"/>
                <w:color w:val="00B050"/>
                <w:sz w:val="18"/>
                <w:szCs w:val="18"/>
                <w:lang w:val="en-US"/>
              </w:rPr>
              <w:t xml:space="preserve">QC: </w:t>
            </w:r>
            <w:r>
              <w:rPr>
                <w:rFonts w:eastAsia="SimSun" w:cs="Arial"/>
                <w:color w:val="00B050"/>
                <w:sz w:val="18"/>
                <w:szCs w:val="18"/>
                <w:lang w:val="en-US"/>
              </w:rPr>
              <w:t xml:space="preserve">It seems Samsung’s view is that current spec can be read as the “last” DCI actually excluding the activation DCI? However, the spec does not say that. Spec just say DCI format 1_0 or 1_1. We don’t see how/why the activation DCI is excluded as in DCI format 1_0 and 1_1? </w:t>
            </w:r>
          </w:p>
          <w:p w14:paraId="726DEE54" w14:textId="39A485D4" w:rsidR="00F93E68" w:rsidRDefault="00F93E68" w:rsidP="00664EC5">
            <w:pPr>
              <w:pStyle w:val="BodyText"/>
              <w:spacing w:after="60"/>
              <w:rPr>
                <w:rFonts w:eastAsia="SimSun" w:cs="Arial"/>
                <w:color w:val="00B0F0"/>
              </w:rPr>
            </w:pPr>
            <w:r w:rsidRPr="00F93E68">
              <w:rPr>
                <w:rFonts w:eastAsia="SimSun" w:cs="Arial"/>
                <w:color w:val="00B0F0"/>
              </w:rPr>
              <w:t>Samsung2:</w:t>
            </w:r>
            <w:r>
              <w:rPr>
                <w:rFonts w:eastAsia="SimSun" w:cs="Arial"/>
                <w:color w:val="00B0F0"/>
              </w:rPr>
              <w:t xml:space="preserve"> This goes back to the question whether the activation DCI provides PRI as we have been discussing so far. With interpretation 1, it does not and Q10 is a non-issue.</w:t>
            </w:r>
          </w:p>
          <w:p w14:paraId="32DBD900" w14:textId="77777777" w:rsidR="00E005E0" w:rsidRDefault="00E005E0" w:rsidP="00664EC5">
            <w:pPr>
              <w:pStyle w:val="BodyText"/>
              <w:spacing w:after="60"/>
              <w:rPr>
                <w:rFonts w:eastAsia="SimSun" w:cs="Arial"/>
                <w:color w:val="00B0F0"/>
              </w:rPr>
            </w:pPr>
          </w:p>
          <w:p w14:paraId="2D573B46" w14:textId="0110B8D6" w:rsidR="00F93E68" w:rsidRPr="00F93E68" w:rsidRDefault="00F93E68" w:rsidP="00664EC5">
            <w:pPr>
              <w:pStyle w:val="BodyText"/>
              <w:spacing w:after="60"/>
              <w:rPr>
                <w:rFonts w:eastAsia="SimSun" w:cs="Arial"/>
                <w:color w:val="00B0F0"/>
              </w:rPr>
            </w:pPr>
            <w:r>
              <w:rPr>
                <w:rFonts w:eastAsia="SimSun" w:cs="Arial"/>
                <w:color w:val="00B0F0"/>
              </w:rPr>
              <w:t>Regarding the TPs below, they are very inadequate for interpretation 2 and a number of NBC CRs will be needed. None is needed with interpretation 1.</w:t>
            </w:r>
          </w:p>
          <w:p w14:paraId="52FA1DCD" w14:textId="77777777" w:rsidR="00F93E68" w:rsidRDefault="00F93E68" w:rsidP="00664EC5">
            <w:pPr>
              <w:pStyle w:val="BodyText"/>
              <w:spacing w:after="60"/>
              <w:rPr>
                <w:rFonts w:eastAsia="SimSun"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5pt;height:16.5pt" o:ole="">
                  <v:imagedata r:id="rId28" o:title=""/>
                </v:shape>
                <o:OLEObject Type="Embed" ProgID="Equation.3" ShapeID="_x0000_i1033" DrawAspect="Content" ObjectID="_1707909770"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BodyText"/>
              <w:spacing w:after="60"/>
              <w:rPr>
                <w:rFonts w:eastAsia="SimSun" w:cs="Arial"/>
                <w:sz w:val="18"/>
                <w:szCs w:val="18"/>
              </w:rPr>
            </w:pPr>
          </w:p>
          <w:p w14:paraId="54920CE8" w14:textId="13F63044" w:rsidR="00664EC5" w:rsidRDefault="00664EC5" w:rsidP="00664EC5">
            <w:pPr>
              <w:pStyle w:val="BodyText"/>
              <w:spacing w:after="60"/>
              <w:rPr>
                <w:rFonts w:eastAsia="SimSun" w:cs="Arial"/>
                <w:b/>
                <w:bCs/>
                <w:sz w:val="18"/>
                <w:szCs w:val="18"/>
              </w:rPr>
            </w:pPr>
            <w:r w:rsidRPr="005C02C1">
              <w:rPr>
                <w:rFonts w:eastAsia="SimSun" w:cs="Arial"/>
                <w:b/>
                <w:bCs/>
                <w:sz w:val="18"/>
                <w:szCs w:val="18"/>
              </w:rPr>
              <w:lastRenderedPageBreak/>
              <w:t xml:space="preserve">Again, our view is that achieving a conclusion in this meeting is more important than arguing which interpretation is correct, as either interpretation will work. To help convergence, </w:t>
            </w:r>
            <w:r>
              <w:rPr>
                <w:rFonts w:eastAsia="SimSun" w:cs="Arial"/>
                <w:b/>
                <w:bCs/>
                <w:sz w:val="18"/>
                <w:szCs w:val="18"/>
              </w:rPr>
              <w:t xml:space="preserve">we </w:t>
            </w:r>
            <w:r w:rsidRPr="005C02C1">
              <w:rPr>
                <w:rFonts w:eastAsia="SimSun" w:cs="Arial"/>
                <w:b/>
                <w:bCs/>
                <w:sz w:val="18"/>
                <w:szCs w:val="18"/>
              </w:rPr>
              <w:t xml:space="preserve">have the following proposal for FL and the group to consider. </w:t>
            </w:r>
          </w:p>
          <w:p w14:paraId="0205F9F9" w14:textId="77777777" w:rsidR="00664EC5" w:rsidRDefault="00664EC5" w:rsidP="00664EC5">
            <w:pPr>
              <w:pStyle w:val="BodyText"/>
              <w:spacing w:after="60"/>
              <w:rPr>
                <w:rFonts w:eastAsia="SimSun" w:cs="Arial"/>
                <w:b/>
                <w:bCs/>
                <w:sz w:val="18"/>
                <w:szCs w:val="18"/>
              </w:rPr>
            </w:pPr>
          </w:p>
          <w:p w14:paraId="3A538931"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Proposal: </w:t>
            </w:r>
          </w:p>
          <w:p w14:paraId="31C2FE7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Rel-15, no CR or conclusion is needed. </w:t>
            </w:r>
          </w:p>
          <w:p w14:paraId="20A7CCCE" w14:textId="77777777" w:rsidR="00664EC5" w:rsidRDefault="00664EC5" w:rsidP="00664EC5">
            <w:pPr>
              <w:pStyle w:val="BodyText"/>
              <w:spacing w:after="60"/>
              <w:rPr>
                <w:rFonts w:eastAsia="SimSun" w:cs="Arial"/>
                <w:b/>
                <w:bCs/>
                <w:sz w:val="18"/>
                <w:szCs w:val="18"/>
              </w:rPr>
            </w:pPr>
            <w:r>
              <w:rPr>
                <w:rFonts w:eastAsia="SimSun" w:cs="Arial"/>
                <w:b/>
                <w:bCs/>
                <w:sz w:val="18"/>
                <w:szCs w:val="18"/>
              </w:rPr>
              <w:t>For Rel-16, if interpretation 2 is adopted as a conclusion in RAN1 chair’s notes, adopt the following TP for Rel-16</w:t>
            </w:r>
          </w:p>
          <w:p w14:paraId="6068C490"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excluding the ones associated with the corresponding activation DCI</w:t>
            </w:r>
            <w:r w:rsidRPr="00E67813">
              <w:rPr>
                <w:rFonts w:ascii="Times New Roman" w:eastAsia="SimSun" w:hAnsi="Times New Roman"/>
              </w:rPr>
              <w:t xml:space="preserve"> and SR, if any, the UE determines a PUCCH resource to be</w:t>
            </w:r>
          </w:p>
          <w:p w14:paraId="2E49BE53" w14:textId="77777777" w:rsidR="00664EC5" w:rsidRDefault="00664EC5" w:rsidP="00664EC5">
            <w:pPr>
              <w:pStyle w:val="BodyText"/>
              <w:spacing w:after="60"/>
              <w:rPr>
                <w:rFonts w:eastAsia="SimSun" w:cs="Arial"/>
                <w:b/>
                <w:bCs/>
                <w:sz w:val="18"/>
                <w:szCs w:val="18"/>
              </w:rPr>
            </w:pPr>
          </w:p>
          <w:p w14:paraId="5E175336"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BodyText"/>
              <w:spacing w:after="60"/>
              <w:rPr>
                <w:rFonts w:eastAsia="SimSun" w:cs="Arial"/>
                <w:b/>
                <w:bCs/>
                <w:sz w:val="18"/>
                <w:szCs w:val="18"/>
              </w:rPr>
            </w:pPr>
          </w:p>
          <w:p w14:paraId="1686AA9B"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BodyText"/>
              <w:spacing w:after="60"/>
              <w:rPr>
                <w:rFonts w:eastAsia="SimSun" w:cs="Arial"/>
                <w:b/>
                <w:bCs/>
                <w:sz w:val="18"/>
                <w:szCs w:val="18"/>
              </w:rPr>
            </w:pPr>
          </w:p>
          <w:p w14:paraId="3E4FFBEF"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TP1: </w:t>
            </w:r>
          </w:p>
          <w:p w14:paraId="1D80C822" w14:textId="77777777" w:rsidR="00664EC5" w:rsidRPr="001C75BB" w:rsidRDefault="00664EC5" w:rsidP="00664EC5">
            <w:pPr>
              <w:pStyle w:val="BodyText"/>
              <w:spacing w:after="60"/>
              <w:rPr>
                <w:rFonts w:ascii="Times New Roman" w:eastAsia="SimSun" w:hAnsi="Times New Roman"/>
              </w:rPr>
            </w:pPr>
            <w:r w:rsidRPr="001C75BB">
              <w:rPr>
                <w:rFonts w:ascii="Times New Roman" w:eastAsia="SimSun" w:hAnsi="Times New Roman"/>
              </w:rPr>
              <w:t xml:space="preserve">If a UE is not provided SPS-PUCCH-AN-List and transmits HARQ-ACK information corresponding only to a PDSCH reception </w:t>
            </w:r>
            <w:r w:rsidRPr="001C75BB">
              <w:rPr>
                <w:rFonts w:ascii="Times New Roman" w:eastAsia="SimSun" w:hAnsi="Times New Roman" w:hint="eastAsia"/>
              </w:rPr>
              <w:t>without</w:t>
            </w:r>
            <w:r w:rsidRPr="001C75BB">
              <w:rPr>
                <w:rFonts w:ascii="Times New Roman" w:eastAsia="SimSun" w:hAnsi="Times New Roman"/>
              </w:rPr>
              <w:t xml:space="preserve"> a corresponding PDCCH</w:t>
            </w:r>
            <w:r>
              <w:rPr>
                <w:rFonts w:ascii="Times New Roman" w:eastAsia="SimSun" w:hAnsi="Times New Roman"/>
              </w:rPr>
              <w:t xml:space="preserve"> </w:t>
            </w:r>
            <w:r w:rsidRPr="001C75BB">
              <w:rPr>
                <w:rFonts w:ascii="Times New Roman" w:eastAsia="SimSun" w:hAnsi="Times New Roman"/>
                <w:color w:val="FF0000"/>
              </w:rPr>
              <w:t xml:space="preserve">which includes </w:t>
            </w:r>
            <w:r>
              <w:rPr>
                <w:rFonts w:ascii="Times New Roman" w:eastAsia="SimSun" w:hAnsi="Times New Roman"/>
                <w:color w:val="FF0000"/>
              </w:rPr>
              <w:t>the first SPS PDSCH reception associated with the corresponding activation DCI</w:t>
            </w:r>
            <w:r w:rsidRPr="001C75BB">
              <w:rPr>
                <w:rFonts w:ascii="Times New Roman" w:eastAsia="SimSun" w:hAnsi="Times New Roman"/>
              </w:rPr>
              <w:t>, a PUCCH resource for corresponding PUCCH transmission with HARQ-ACK information is provided by n1PUCCH-AN.</w:t>
            </w:r>
          </w:p>
          <w:p w14:paraId="708A7EB0" w14:textId="77777777" w:rsidR="00664EC5" w:rsidRDefault="00664EC5" w:rsidP="00664EC5">
            <w:pPr>
              <w:pStyle w:val="BodyText"/>
              <w:spacing w:after="60"/>
              <w:rPr>
                <w:rFonts w:eastAsia="SimSun" w:cs="Arial"/>
                <w:b/>
                <w:bCs/>
                <w:sz w:val="18"/>
                <w:szCs w:val="18"/>
              </w:rPr>
            </w:pPr>
          </w:p>
          <w:p w14:paraId="0C2B2AF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TP2: </w:t>
            </w:r>
          </w:p>
          <w:p w14:paraId="6F1AFC8C"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including the ones associated with the corresponding activation DCI</w:t>
            </w:r>
            <w:r>
              <w:rPr>
                <w:rFonts w:ascii="Times New Roman" w:eastAsia="SimSun" w:hAnsi="Times New Roman"/>
              </w:rPr>
              <w:t xml:space="preserve"> </w:t>
            </w:r>
            <w:r w:rsidRPr="00E67813">
              <w:rPr>
                <w:rFonts w:ascii="Times New Roman" w:eastAsia="SimSun" w:hAnsi="Times New Roman"/>
              </w:rPr>
              <w:t>and SR, if any, the UE determines a PUCCH resource to be</w:t>
            </w:r>
            <w:r>
              <w:rPr>
                <w:rFonts w:ascii="Times New Roman" w:eastAsia="SimSun" w:hAnsi="Times New Roman"/>
              </w:rPr>
              <w:t>…</w:t>
            </w:r>
          </w:p>
          <w:p w14:paraId="79576C02" w14:textId="77777777" w:rsidR="00664EC5" w:rsidRDefault="00664EC5" w:rsidP="00664EC5">
            <w:pPr>
              <w:pStyle w:val="BodyText"/>
              <w:spacing w:after="60"/>
              <w:rPr>
                <w:rFonts w:eastAsia="SimSun" w:cs="Arial"/>
                <w:b/>
                <w:bCs/>
                <w:sz w:val="18"/>
                <w:szCs w:val="18"/>
              </w:rPr>
            </w:pPr>
          </w:p>
          <w:p w14:paraId="29D79153"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TP3:</w:t>
            </w:r>
          </w:p>
          <w:p w14:paraId="4DEED5B9" w14:textId="77777777" w:rsidR="00664EC5" w:rsidRPr="000C3529" w:rsidRDefault="00664EC5" w:rsidP="00664EC5">
            <w:pPr>
              <w:pStyle w:val="BodyText"/>
              <w:spacing w:after="60"/>
              <w:rPr>
                <w:rFonts w:ascii="Times New Roman" w:eastAsia="SimSun" w:hAnsi="Times New Roman"/>
              </w:rPr>
            </w:pPr>
            <w:r w:rsidRPr="000C3529">
              <w:rPr>
                <w:rFonts w:ascii="Times New Roman" w:eastAsia="SimSun" w:hAnsi="Times New Roman"/>
              </w:rPr>
              <w:t xml:space="preserve">For a PUCCH transmission with HARQ-ACK information, a UE determines a PUCCH resource after determining a set of PUCCH resources for </w:t>
            </w:r>
            <w:r w:rsidRPr="000C3529">
              <w:rPr>
                <w:rFonts w:ascii="Times New Roman" w:eastAsia="SimSun" w:hAnsi="Times New Roman"/>
                <w:noProof/>
                <w:lang w:val="en-US" w:eastAsia="ko-KR"/>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SimSun" w:hAnsi="Times New Roman"/>
              </w:rPr>
              <w:t xml:space="preserve"> HARQ-ACK information bits, as described in Clause 9.2.1. The PUCCH resource determination is based on a PUCCH resource indicator field [5, TS 38.212], if present, in a last DCI format</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0C3529">
              <w:rPr>
                <w:rFonts w:ascii="Times New Roman" w:eastAsia="SimSun" w:hAnsi="Times New Roman"/>
              </w:rPr>
              <w:t>, among the DCI formats that have a value of a PDSCH-to-HARQ_feedback timing indicator field, if present, or a value of dl-DataToUL-ACK,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BodyText"/>
              <w:spacing w:after="60"/>
              <w:rPr>
                <w:rFonts w:eastAsia="SimSun" w:cs="Arial"/>
                <w:sz w:val="18"/>
                <w:szCs w:val="18"/>
              </w:rPr>
            </w:pPr>
            <w:r>
              <w:rPr>
                <w:rFonts w:eastAsia="SimSun" w:cs="Arial"/>
                <w:sz w:val="18"/>
                <w:szCs w:val="18"/>
              </w:rPr>
              <w:t xml:space="preserve"> </w:t>
            </w:r>
          </w:p>
          <w:p w14:paraId="6E3058D9"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TP4:</w:t>
            </w:r>
          </w:p>
          <w:p w14:paraId="4FCD6488" w14:textId="77777777" w:rsidR="00664EC5" w:rsidRDefault="00664EC5" w:rsidP="00664EC5">
            <w:pPr>
              <w:pStyle w:val="BodyText"/>
              <w:spacing w:after="60"/>
              <w:rPr>
                <w:rFonts w:ascii="Times New Roman" w:eastAsia="SimSun" w:hAnsi="Times New Roman"/>
              </w:rPr>
            </w:pPr>
            <w:r w:rsidRPr="00CB4333">
              <w:rPr>
                <w:rFonts w:ascii="Times New Roman" w:eastAsia="SimSun" w:hAnsi="Times New Roman"/>
              </w:rPr>
              <w:t xml:space="preserve">A value of the </w:t>
            </w:r>
            <w:r w:rsidRPr="00CB4333">
              <w:rPr>
                <w:rFonts w:ascii="Times New Roman" w:eastAsia="SimSun" w:hAnsi="Times New Roman" w:hint="eastAsia"/>
              </w:rPr>
              <w:t xml:space="preserve">counter </w:t>
            </w:r>
            <w:r w:rsidRPr="00CB4333">
              <w:rPr>
                <w:rFonts w:ascii="Times New Roman" w:eastAsia="SimSun" w:hAnsi="Times New Roman"/>
              </w:rPr>
              <w:t>d</w:t>
            </w:r>
            <w:r w:rsidRPr="00CB4333">
              <w:rPr>
                <w:rFonts w:ascii="Times New Roman" w:eastAsia="SimSun" w:hAnsi="Times New Roman" w:hint="eastAsia"/>
              </w:rPr>
              <w:t xml:space="preserve">ownlink </w:t>
            </w:r>
            <w:r w:rsidRPr="00CB4333">
              <w:rPr>
                <w:rFonts w:ascii="Times New Roman" w:eastAsia="SimSun" w:hAnsi="Times New Roman"/>
              </w:rPr>
              <w:t>a</w:t>
            </w:r>
            <w:r w:rsidRPr="00CB4333">
              <w:rPr>
                <w:rFonts w:ascii="Times New Roman" w:eastAsia="SimSun" w:hAnsi="Times New Roman" w:hint="eastAsia"/>
              </w:rPr>
              <w:t xml:space="preserve">ssignment </w:t>
            </w:r>
            <w:r w:rsidRPr="00CB4333">
              <w:rPr>
                <w:rFonts w:ascii="Times New Roman" w:eastAsia="SimSun" w:hAnsi="Times New Roman"/>
              </w:rPr>
              <w:t>i</w:t>
            </w:r>
            <w:r w:rsidRPr="00CB4333">
              <w:rPr>
                <w:rFonts w:ascii="Times New Roman" w:eastAsia="SimSun" w:hAnsi="Times New Roman" w:hint="eastAsia"/>
              </w:rPr>
              <w:t>ndicator (DAI)</w:t>
            </w:r>
            <w:r w:rsidRPr="00CB4333">
              <w:rPr>
                <w:rFonts w:ascii="Times New Roman" w:eastAsia="SimSun" w:hAnsi="Times New Roman"/>
              </w:rPr>
              <w:t xml:space="preserve"> field in DCI formats denotes the accumulative number of </w:t>
            </w:r>
            <w:r w:rsidRPr="00CB4333">
              <w:rPr>
                <w:rFonts w:ascii="Times New Roman" w:eastAsia="SimSun" w:hAnsi="Times New Roman" w:hint="eastAsia"/>
              </w:rPr>
              <w:t xml:space="preserve">{serving cell, </w:t>
            </w:r>
            <w:r w:rsidRPr="00CB4333">
              <w:rPr>
                <w:rFonts w:ascii="Times New Roman" w:eastAsia="SimSun" w:hAnsi="Times New Roman"/>
              </w:rPr>
              <w:t>PDCCH monitoring occasion</w:t>
            </w:r>
            <w:r w:rsidRPr="00CB4333">
              <w:rPr>
                <w:rFonts w:ascii="Times New Roman" w:eastAsia="SimSun" w:hAnsi="Times New Roman" w:hint="eastAsia"/>
              </w:rPr>
              <w:t xml:space="preserve">}-pair(s) in which </w:t>
            </w:r>
            <w:r w:rsidRPr="00CB4333">
              <w:rPr>
                <w:rFonts w:ascii="Times New Roman" w:eastAsia="SimSun" w:hAnsi="Times New Roman"/>
              </w:rPr>
              <w:t>PDSCH reception(</w:t>
            </w:r>
            <w:r w:rsidRPr="00CB4333">
              <w:rPr>
                <w:rFonts w:ascii="Times New Roman" w:eastAsia="SimSun" w:hAnsi="Times New Roman" w:hint="eastAsia"/>
              </w:rPr>
              <w:t>s</w:t>
            </w:r>
            <w:r w:rsidRPr="00CB4333">
              <w:rPr>
                <w:rFonts w:ascii="Times New Roman" w:eastAsia="SimSun" w:hAnsi="Times New Roman"/>
              </w:rPr>
              <w:t xml:space="preserve">), SPS PDSCH release </w:t>
            </w:r>
            <w:r w:rsidRPr="00CB4333">
              <w:rPr>
                <w:rFonts w:ascii="Times New Roman" w:eastAsia="SimSun" w:hAnsi="Times New Roman" w:hint="eastAsia"/>
              </w:rPr>
              <w:t xml:space="preserve">or SCell dormancy indication associated with </w:t>
            </w:r>
            <w:r w:rsidRPr="00CB4333">
              <w:rPr>
                <w:rFonts w:ascii="Times New Roman" w:eastAsia="SimSun" w:hAnsi="Times New Roman"/>
              </w:rPr>
              <w:t>the DCI formats</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CB4333">
              <w:rPr>
                <w:rFonts w:ascii="Times New Roman" w:eastAsia="SimSun" w:hAnsi="Times New Roman" w:hint="eastAsia"/>
              </w:rPr>
              <w:t xml:space="preserve"> is present</w:t>
            </w:r>
            <w:r w:rsidRPr="00CB4333">
              <w:rPr>
                <w:rFonts w:ascii="Times New Roman" w:eastAsia="SimSun" w:hAnsi="Times New Roman"/>
              </w:rPr>
              <w:t xml:space="preserve"> up to</w:t>
            </w:r>
            <w:r w:rsidRPr="00CB4333">
              <w:rPr>
                <w:rFonts w:ascii="Times New Roman" w:eastAsia="SimSun" w:hAnsi="Times New Roman" w:hint="eastAsia"/>
              </w:rPr>
              <w:t xml:space="preserve"> the </w:t>
            </w:r>
            <w:r w:rsidRPr="00CB4333">
              <w:rPr>
                <w:rFonts w:ascii="Times New Roman" w:eastAsia="SimSun" w:hAnsi="Times New Roman"/>
              </w:rPr>
              <w:t>current</w:t>
            </w:r>
            <w:r w:rsidRPr="00CB4333">
              <w:rPr>
                <w:rFonts w:ascii="Times New Roman" w:eastAsia="SimSun" w:hAnsi="Times New Roman" w:hint="eastAsia"/>
              </w:rPr>
              <w:t xml:space="preserve"> serving cell and </w:t>
            </w:r>
            <w:r w:rsidRPr="00CB4333">
              <w:rPr>
                <w:rFonts w:ascii="Times New Roman" w:eastAsia="SimSun" w:hAnsi="Times New Roman"/>
              </w:rPr>
              <w:t>current</w:t>
            </w:r>
            <w:r w:rsidRPr="00CB4333">
              <w:rPr>
                <w:rFonts w:ascii="Times New Roman" w:eastAsia="SimSun" w:hAnsi="Times New Roman" w:hint="eastAsia"/>
              </w:rPr>
              <w:t xml:space="preserve"> </w:t>
            </w:r>
            <w:r w:rsidRPr="00CB4333">
              <w:rPr>
                <w:rFonts w:ascii="Times New Roman" w:eastAsia="SimSun" w:hAnsi="Times New Roman"/>
              </w:rPr>
              <w:t>PDCCH monitoring occasion</w:t>
            </w:r>
          </w:p>
          <w:p w14:paraId="15969E3C" w14:textId="77777777" w:rsidR="00664EC5" w:rsidRDefault="00664EC5" w:rsidP="00664EC5">
            <w:pPr>
              <w:pStyle w:val="BodyText"/>
              <w:spacing w:after="60"/>
              <w:rPr>
                <w:rFonts w:eastAsia="SimSun" w:cs="Arial"/>
                <w:sz w:val="18"/>
                <w:szCs w:val="18"/>
              </w:rPr>
            </w:pPr>
          </w:p>
          <w:p w14:paraId="79320984" w14:textId="4E411BB1" w:rsidR="00664EC5" w:rsidRPr="00664EC5" w:rsidRDefault="00664EC5" w:rsidP="00664EC5">
            <w:pPr>
              <w:rPr>
                <w:lang w:val="en-US"/>
              </w:rPr>
            </w:pPr>
            <w:r w:rsidRPr="00CB4333">
              <w:rPr>
                <w:rFonts w:eastAsia="SimSun"/>
              </w:rPr>
              <w:lastRenderedPageBreak/>
              <w:t>T</w:t>
            </w:r>
            <w:r w:rsidRPr="00CB4333">
              <w:rPr>
                <w:rFonts w:eastAsia="SimSun" w:hint="eastAsia"/>
              </w:rPr>
              <w:t>he value of the total DAI</w:t>
            </w:r>
            <w:r w:rsidRPr="00CB4333">
              <w:rPr>
                <w:rFonts w:eastAsia="SimSun"/>
              </w:rPr>
              <w:t>, when present [5, TS 38.212],</w:t>
            </w:r>
            <w:r w:rsidRPr="00CB4333">
              <w:rPr>
                <w:rFonts w:eastAsia="SimSun" w:hint="eastAsia"/>
              </w:rPr>
              <w:t xml:space="preserve"> in </w:t>
            </w:r>
            <w:r w:rsidRPr="00CB4333">
              <w:rPr>
                <w:rFonts w:eastAsia="SimSun"/>
              </w:rPr>
              <w:t xml:space="preserve">a DCI format denotes the </w:t>
            </w:r>
            <w:r w:rsidRPr="00CB4333">
              <w:rPr>
                <w:rFonts w:eastAsia="SimSun" w:hint="eastAsia"/>
              </w:rPr>
              <w:t>total</w:t>
            </w:r>
            <w:r w:rsidRPr="00CB4333">
              <w:rPr>
                <w:rFonts w:eastAsia="SimSun"/>
              </w:rPr>
              <w:t xml:space="preserve"> number of </w:t>
            </w:r>
            <w:r w:rsidRPr="00CB4333">
              <w:rPr>
                <w:rFonts w:eastAsia="SimSun" w:hint="eastAsia"/>
              </w:rPr>
              <w:t xml:space="preserve">{serving cell, </w:t>
            </w:r>
            <w:r w:rsidRPr="00CB4333">
              <w:rPr>
                <w:rFonts w:eastAsia="SimSun"/>
              </w:rPr>
              <w:t>PDCCH monitoring occasion</w:t>
            </w:r>
            <w:r w:rsidRPr="00CB4333">
              <w:rPr>
                <w:rFonts w:eastAsia="SimSun" w:hint="eastAsia"/>
              </w:rPr>
              <w:t xml:space="preserve">}-pair(s) in which PDSCH </w:t>
            </w:r>
            <w:r w:rsidRPr="00CB4333">
              <w:rPr>
                <w:rFonts w:eastAsia="SimSun"/>
              </w:rPr>
              <w:t>reception</w:t>
            </w:r>
            <w:r w:rsidRPr="00CB4333">
              <w:rPr>
                <w:rFonts w:eastAsia="SimSun" w:hint="eastAsia"/>
              </w:rPr>
              <w:t>(s)</w:t>
            </w:r>
            <w:r w:rsidRPr="00CB4333">
              <w:rPr>
                <w:rFonts w:eastAsia="SimSun"/>
              </w:rPr>
              <w:t>, SPS PDSCH release</w:t>
            </w:r>
            <w:r w:rsidRPr="00CB4333">
              <w:rPr>
                <w:rFonts w:eastAsia="SimSun" w:hint="eastAsia"/>
              </w:rPr>
              <w:t xml:space="preserve"> or SCell dormancy indication associated with </w:t>
            </w:r>
            <w:r w:rsidRPr="00CB4333">
              <w:rPr>
                <w:rFonts w:eastAsia="SimSun"/>
              </w:rPr>
              <w:t>DCI formats</w:t>
            </w:r>
            <w:r>
              <w:rPr>
                <w:rFonts w:eastAsia="SimSun"/>
              </w:rPr>
              <w:t xml:space="preserve"> </w:t>
            </w:r>
            <w:r>
              <w:rPr>
                <w:rFonts w:eastAsia="SimSun"/>
                <w:color w:val="FF0000"/>
              </w:rPr>
              <w:t>excluding the DCI format with CRC scrambled with CS-RNTI</w:t>
            </w:r>
            <w:r w:rsidRPr="00CB4333">
              <w:rPr>
                <w:rFonts w:eastAsia="SimSun" w:hint="eastAsia"/>
              </w:rPr>
              <w:t xml:space="preserve"> is present, up to the </w:t>
            </w:r>
            <w:r w:rsidRPr="00CB4333">
              <w:rPr>
                <w:rFonts w:eastAsia="SimSun"/>
              </w:rPr>
              <w:t>current</w:t>
            </w:r>
            <w:r w:rsidRPr="00CB4333">
              <w:rPr>
                <w:rFonts w:eastAsia="SimSun" w:hint="eastAsia"/>
              </w:rPr>
              <w:t xml:space="preserve"> </w:t>
            </w:r>
            <w:r w:rsidRPr="00CB4333">
              <w:rPr>
                <w:rFonts w:eastAsia="SimSun"/>
              </w:rPr>
              <w:t>PDCCH monitoring occasion</w:t>
            </w:r>
            <w:r w:rsidRPr="00CB4333">
              <w:rPr>
                <w:rFonts w:eastAsia="SimSun" w:hint="eastAsia"/>
              </w:rPr>
              <w:t xml:space="preserve"> </w:t>
            </w:r>
            <m:oMath>
              <m:r>
                <w:rPr>
                  <w:rFonts w:ascii="Cambria Math" w:eastAsia="SimSun" w:hAnsi="Cambria Math"/>
                </w:rPr>
                <m:t>m</m:t>
              </m:r>
            </m:oMath>
            <w:r w:rsidRPr="00CB4333">
              <w:rPr>
                <w:rFonts w:eastAsia="SimSun"/>
              </w:rPr>
              <w:t xml:space="preserve"> and is updated from PDCCH monitoring occasion to PDCCH monitoring occasion. If, for an active DL BWP of a serving cell, the UE is not provided coresetPoolIndex or is provided coresetPoolIndex with value 0 for one or more first CORESETs and is provided coresetPoolIndex with value 1 for one or more second CORESETs, and is provided ackNackFeedbackMode = joint, the total DAI value counts the {serving cell, PDCCH monitoring occasion}-pair(s) for both the first CORESETs and the second CORESETs.</w:t>
            </w:r>
          </w:p>
        </w:tc>
      </w:tr>
      <w:tr w:rsidR="005E4E1B" w14:paraId="7F41843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B03A39" w14:textId="22024AD0" w:rsidR="005E4E1B" w:rsidRDefault="005E4E1B" w:rsidP="00473F44">
            <w:pPr>
              <w:pStyle w:val="BodyText"/>
              <w:spacing w:after="60"/>
              <w:rPr>
                <w:rFonts w:eastAsia="SimSun" w:cs="Arial"/>
                <w:sz w:val="18"/>
                <w:szCs w:val="18"/>
              </w:rPr>
            </w:pPr>
            <w:r>
              <w:rPr>
                <w:rFonts w:eastAsia="SimSun" w:cs="Arial" w:hint="eastAsia"/>
                <w:sz w:val="18"/>
                <w:szCs w:val="18"/>
              </w:rPr>
              <w:lastRenderedPageBreak/>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EC14FB" w14:textId="3187F88E"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I</w:t>
            </w:r>
            <w:r>
              <w:rPr>
                <w:rFonts w:eastAsia="SimSun" w:cs="Arial"/>
                <w:sz w:val="18"/>
                <w:szCs w:val="18"/>
                <w:lang w:val="en-US"/>
              </w:rPr>
              <w:t>f Alt. 2 is adopted, we don’t think a CR for Rel-15 is needed.</w:t>
            </w:r>
          </w:p>
          <w:p w14:paraId="1DB68CBA" w14:textId="1C14D560"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F</w:t>
            </w:r>
            <w:r>
              <w:rPr>
                <w:rFonts w:eastAsia="SimSun" w:cs="Arial"/>
                <w:sz w:val="18"/>
                <w:szCs w:val="18"/>
                <w:lang w:val="en-US"/>
              </w:rPr>
              <w:t xml:space="preserve">or Rel-16, at least a CR for SPS enhancement to reflect Alt. 2 is needed. We are open to </w:t>
            </w:r>
            <w:r w:rsidR="00C7289F">
              <w:rPr>
                <w:rFonts w:eastAsia="SimSun" w:cs="Arial"/>
                <w:sz w:val="18"/>
                <w:szCs w:val="18"/>
                <w:lang w:val="en-US"/>
              </w:rPr>
              <w:t xml:space="preserve">further </w:t>
            </w:r>
            <w:r>
              <w:rPr>
                <w:rFonts w:eastAsia="SimSun" w:cs="Arial"/>
                <w:sz w:val="18"/>
                <w:szCs w:val="18"/>
                <w:lang w:val="en-US"/>
              </w:rPr>
              <w:t>discuss.</w:t>
            </w:r>
          </w:p>
        </w:tc>
      </w:tr>
      <w:tr w:rsidR="001E0462" w14:paraId="57D7F549" w14:textId="77777777" w:rsidTr="001E0462">
        <w:trPr>
          <w:trHeight w:val="450"/>
        </w:trPr>
        <w:tc>
          <w:tcPr>
            <w:tcW w:w="1271" w:type="dxa"/>
            <w:tcBorders>
              <w:top w:val="single" w:sz="4" w:space="0" w:color="auto"/>
              <w:left w:val="single" w:sz="4" w:space="0" w:color="auto"/>
              <w:bottom w:val="single" w:sz="4" w:space="0" w:color="auto"/>
              <w:right w:val="single" w:sz="4" w:space="0" w:color="auto"/>
            </w:tcBorders>
          </w:tcPr>
          <w:p w14:paraId="109D84AD" w14:textId="6B29F452" w:rsidR="001E0462" w:rsidRDefault="001E0462" w:rsidP="00CF3EB9">
            <w:pPr>
              <w:pStyle w:val="BodyText"/>
              <w:spacing w:after="60"/>
              <w:rPr>
                <w:rFonts w:eastAsia="SimSun" w:cs="Arial"/>
                <w:sz w:val="18"/>
                <w:szCs w:val="18"/>
              </w:rPr>
            </w:pPr>
            <w:r>
              <w:rPr>
                <w:rFonts w:eastAsia="SimSun" w:cs="Arial"/>
                <w:sz w:val="18"/>
                <w:szCs w:val="18"/>
              </w:rPr>
              <w:t>LG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94DE7" w14:textId="00E550D4" w:rsidR="001E0462" w:rsidRDefault="001E0462" w:rsidP="00CF3EB9">
            <w:pPr>
              <w:pStyle w:val="BodyText"/>
              <w:spacing w:after="60"/>
              <w:rPr>
                <w:rFonts w:eastAsia="SimSun" w:cs="Arial"/>
                <w:sz w:val="18"/>
                <w:szCs w:val="18"/>
                <w:lang w:val="en-US"/>
              </w:rPr>
            </w:pPr>
            <w:r>
              <w:rPr>
                <w:rFonts w:eastAsia="SimSun" w:cs="Arial"/>
                <w:sz w:val="18"/>
                <w:szCs w:val="18"/>
                <w:lang w:val="en-US"/>
              </w:rPr>
              <w:t>Similar view/understanding with QC’s analysis in above and other companies.</w:t>
            </w:r>
          </w:p>
          <w:p w14:paraId="091E6B24" w14:textId="7B43E1D2" w:rsidR="001E0462" w:rsidRPr="001E0462" w:rsidRDefault="001E0462" w:rsidP="00CF3EB9">
            <w:pPr>
              <w:pStyle w:val="BodyText"/>
              <w:spacing w:after="60"/>
              <w:rPr>
                <w:rFonts w:eastAsia="SimSun" w:cs="Arial"/>
                <w:sz w:val="18"/>
                <w:szCs w:val="18"/>
                <w:lang w:val="en-US"/>
              </w:rPr>
            </w:pPr>
            <w:r>
              <w:rPr>
                <w:rFonts w:eastAsia="SimSun" w:cs="Arial"/>
                <w:sz w:val="18"/>
                <w:szCs w:val="18"/>
                <w:lang w:val="en-US"/>
              </w:rPr>
              <w:t>We don’t think Rel-15 CR is needed for Alt 2.</w:t>
            </w:r>
          </w:p>
          <w:p w14:paraId="04C01450" w14:textId="7D6A4939" w:rsidR="001E0462" w:rsidRDefault="001E0462" w:rsidP="00CF3EB9">
            <w:pPr>
              <w:pStyle w:val="BodyText"/>
              <w:spacing w:after="60"/>
              <w:rPr>
                <w:rFonts w:eastAsia="SimSun" w:cs="Arial"/>
                <w:sz w:val="18"/>
                <w:szCs w:val="18"/>
                <w:lang w:val="en-US"/>
              </w:rPr>
            </w:pPr>
            <w:r>
              <w:rPr>
                <w:rFonts w:eastAsia="SimSun" w:cs="Arial"/>
                <w:sz w:val="18"/>
                <w:szCs w:val="18"/>
                <w:lang w:val="en-US"/>
              </w:rPr>
              <w:t>We are open to further discuss on potential Rel-16 CR for SPS enhancement.</w:t>
            </w:r>
          </w:p>
        </w:tc>
      </w:tr>
    </w:tbl>
    <w:p w14:paraId="23C73D3E" w14:textId="739C1BA4" w:rsidR="00CE3D82" w:rsidRDefault="00CE3D82">
      <w:pPr>
        <w:pStyle w:val="BodyText"/>
        <w:spacing w:after="60"/>
        <w:rPr>
          <w:rFonts w:ascii="Times New Roman" w:eastAsia="SimSun" w:hAnsi="Times New Roman"/>
          <w:lang w:val="en-US"/>
        </w:rPr>
      </w:pPr>
    </w:p>
    <w:p w14:paraId="46DD5DFC" w14:textId="77777777" w:rsidR="00F222D9" w:rsidRDefault="00F222D9">
      <w:pPr>
        <w:pStyle w:val="BodyText"/>
        <w:spacing w:after="60"/>
        <w:rPr>
          <w:rFonts w:ascii="Times New Roman" w:eastAsia="SimSun" w:hAnsi="Times New Roman"/>
          <w:lang w:val="en-US"/>
        </w:rPr>
      </w:pPr>
    </w:p>
    <w:p w14:paraId="1AADF3D8" w14:textId="53E0FBB5" w:rsidR="00F222D9" w:rsidRDefault="00F222D9" w:rsidP="00F222D9">
      <w:pPr>
        <w:pStyle w:val="Heading3"/>
      </w:pPr>
      <w:r w:rsidRPr="0049620C">
        <w:t>Summary after round #3</w:t>
      </w:r>
    </w:p>
    <w:p w14:paraId="1E706A08" w14:textId="77777777" w:rsidR="00F222D9" w:rsidRPr="00487421" w:rsidRDefault="00F222D9" w:rsidP="00F222D9">
      <w:pPr>
        <w:rPr>
          <w:b/>
          <w:bCs/>
        </w:rPr>
      </w:pPr>
      <w:r>
        <w:rPr>
          <w:b/>
          <w:bCs/>
        </w:rPr>
        <w:t>Survey 1</w:t>
      </w:r>
    </w:p>
    <w:p w14:paraId="59A07019" w14:textId="77777777" w:rsidR="00F222D9" w:rsidRDefault="00F222D9" w:rsidP="00F222D9">
      <w:r>
        <w:t>Not all the companies taking part in the 1</w:t>
      </w:r>
      <w:r w:rsidRPr="00AD6DDA">
        <w:rPr>
          <w:vertAlign w:val="superscript"/>
        </w:rPr>
        <w:t>st</w:t>
      </w:r>
      <w:r>
        <w:t xml:space="preserve"> round provided their comments, but as an overall summary the company positions on the supported choice haven’t really changed. Fairly broad sentiment appears to be that both interpretations can lead to a functional system, but there is no consensus on which of the two interpretations should be confirmed as the correct one. Following summarises the company positions as provided in the round #3 survey 1.</w:t>
      </w:r>
    </w:p>
    <w:tbl>
      <w:tblPr>
        <w:tblW w:w="10343" w:type="dxa"/>
        <w:tblInd w:w="5" w:type="dxa"/>
        <w:tblLook w:val="04A0" w:firstRow="1" w:lastRow="0" w:firstColumn="1" w:lastColumn="0" w:noHBand="0" w:noVBand="1"/>
      </w:tblPr>
      <w:tblGrid>
        <w:gridCol w:w="4957"/>
        <w:gridCol w:w="5386"/>
      </w:tblGrid>
      <w:tr w:rsidR="00F222D9" w14:paraId="19457B19" w14:textId="77777777" w:rsidTr="0049620C">
        <w:trPr>
          <w:trHeight w:val="348"/>
        </w:trPr>
        <w:tc>
          <w:tcPr>
            <w:tcW w:w="4957" w:type="dxa"/>
            <w:tcBorders>
              <w:top w:val="single" w:sz="4" w:space="0" w:color="FFFFFF"/>
              <w:left w:val="nil"/>
              <w:bottom w:val="single" w:sz="4" w:space="0" w:color="auto"/>
              <w:right w:val="single" w:sz="4" w:space="0" w:color="FFFFFF"/>
            </w:tcBorders>
            <w:shd w:val="clear" w:color="000000" w:fill="75B91A"/>
          </w:tcPr>
          <w:p w14:paraId="7AF95BF3" w14:textId="77777777" w:rsidR="00F222D9" w:rsidRDefault="00F222D9" w:rsidP="0049620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4B49768F" w14:textId="77777777" w:rsidR="00F222D9" w:rsidRDefault="00F222D9" w:rsidP="0049620C">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5386" w:type="dxa"/>
            <w:tcBorders>
              <w:top w:val="single" w:sz="4" w:space="0" w:color="FFFFFF"/>
              <w:left w:val="nil"/>
              <w:bottom w:val="single" w:sz="4" w:space="0" w:color="auto"/>
              <w:right w:val="single" w:sz="4" w:space="0" w:color="FFFFFF"/>
            </w:tcBorders>
            <w:shd w:val="clear" w:color="000000" w:fill="75B91A"/>
          </w:tcPr>
          <w:p w14:paraId="5C561A66" w14:textId="77777777" w:rsidR="00F222D9" w:rsidRDefault="00F222D9" w:rsidP="0049620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6E3F9BB6" w14:textId="77777777" w:rsidR="00F222D9" w:rsidRDefault="00F222D9" w:rsidP="0049620C">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 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F222D9" w14:paraId="0C601034" w14:textId="77777777" w:rsidTr="0049620C">
        <w:trPr>
          <w:trHeight w:val="450"/>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199029CD" w14:textId="77777777" w:rsidR="00F222D9" w:rsidRDefault="00F222D9" w:rsidP="0049620C">
            <w:pPr>
              <w:pStyle w:val="BodyText"/>
              <w:spacing w:after="60"/>
              <w:rPr>
                <w:rFonts w:eastAsia="Yu Mincho" w:cs="Arial"/>
                <w:sz w:val="18"/>
                <w:szCs w:val="18"/>
                <w:lang w:val="en-US" w:eastAsia="ja-JP"/>
              </w:rPr>
            </w:pPr>
            <w:r>
              <w:rPr>
                <w:rFonts w:eastAsia="Yu Mincho" w:cs="Arial"/>
                <w:sz w:val="18"/>
                <w:szCs w:val="18"/>
                <w:lang w:val="en-US" w:eastAsia="ja-JP"/>
              </w:rPr>
              <w:t xml:space="preserve">Support: Oppo, Fujitsu, Samsung, Nokia/NSB, </w:t>
            </w:r>
          </w:p>
          <w:p w14:paraId="4AA06E65" w14:textId="77777777" w:rsidR="00F222D9" w:rsidRDefault="00F222D9" w:rsidP="0049620C">
            <w:pPr>
              <w:pStyle w:val="BodyText"/>
              <w:spacing w:after="60"/>
              <w:rPr>
                <w:rFonts w:eastAsia="Yu Mincho" w:cs="Arial"/>
                <w:sz w:val="18"/>
                <w:szCs w:val="18"/>
                <w:lang w:val="en-US" w:eastAsia="ja-JP"/>
              </w:rPr>
            </w:pPr>
            <w:r>
              <w:rPr>
                <w:rFonts w:eastAsia="Yu Mincho" w:cs="Arial"/>
                <w:sz w:val="18"/>
                <w:szCs w:val="18"/>
                <w:lang w:val="en-US" w:eastAsia="ja-JP"/>
              </w:rPr>
              <w:t>Can accept/Open to discuss: Qualcomm, Spreadtrum, vivo</w:t>
            </w:r>
          </w:p>
          <w:p w14:paraId="07B7F921" w14:textId="77777777" w:rsidR="00F222D9" w:rsidRDefault="00F222D9" w:rsidP="0049620C">
            <w:pPr>
              <w:pStyle w:val="BodyText"/>
              <w:spacing w:after="60"/>
              <w:rPr>
                <w:rFonts w:eastAsia="Yu Mincho" w:cs="Arial"/>
                <w:sz w:val="18"/>
                <w:szCs w:val="18"/>
                <w:lang w:val="en-US" w:eastAsia="ja-JP"/>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7DD11B3" w14:textId="77777777" w:rsidR="00F222D9" w:rsidRDefault="00F222D9" w:rsidP="0049620C">
            <w:pPr>
              <w:pStyle w:val="BodyText"/>
              <w:spacing w:after="60"/>
              <w:rPr>
                <w:rFonts w:eastAsia="Yu Mincho" w:cs="Arial"/>
                <w:sz w:val="18"/>
                <w:szCs w:val="18"/>
                <w:lang w:val="en-US" w:eastAsia="ja-JP"/>
              </w:rPr>
            </w:pPr>
            <w:r>
              <w:rPr>
                <w:rFonts w:eastAsia="Yu Mincho" w:cs="Arial"/>
                <w:sz w:val="18"/>
                <w:szCs w:val="18"/>
                <w:lang w:val="en-US" w:eastAsia="ja-JP"/>
              </w:rPr>
              <w:t xml:space="preserve">Support: NTT DOCOMO, Qualcomm, ZTE, Spreadtrum, vivo, LG </w:t>
            </w:r>
          </w:p>
          <w:p w14:paraId="36FCC809" w14:textId="77777777" w:rsidR="00F222D9" w:rsidRDefault="00F222D9" w:rsidP="0049620C">
            <w:pPr>
              <w:pStyle w:val="BodyText"/>
              <w:spacing w:after="60"/>
              <w:rPr>
                <w:rFonts w:eastAsia="Yu Mincho" w:cs="Arial"/>
                <w:sz w:val="18"/>
                <w:szCs w:val="18"/>
                <w:lang w:val="en-US" w:eastAsia="ja-JP"/>
              </w:rPr>
            </w:pPr>
            <w:r>
              <w:rPr>
                <w:rFonts w:eastAsia="Yu Mincho" w:cs="Arial"/>
                <w:sz w:val="18"/>
                <w:szCs w:val="18"/>
                <w:lang w:val="en-US" w:eastAsia="ja-JP"/>
              </w:rPr>
              <w:t>Can accept/open to discuss: Oppo, Fujitsu, Nokia</w:t>
            </w:r>
          </w:p>
          <w:p w14:paraId="1A92CA1A" w14:textId="77777777" w:rsidR="00F222D9" w:rsidRDefault="00F222D9" w:rsidP="0049620C">
            <w:pPr>
              <w:pStyle w:val="BodyText"/>
              <w:spacing w:after="60"/>
              <w:rPr>
                <w:rFonts w:eastAsia="Yu Mincho" w:cs="Arial"/>
                <w:sz w:val="18"/>
                <w:szCs w:val="18"/>
                <w:lang w:val="en-US" w:eastAsia="ja-JP"/>
              </w:rPr>
            </w:pPr>
            <w:r>
              <w:rPr>
                <w:rFonts w:eastAsia="Yu Mincho" w:cs="Arial"/>
                <w:sz w:val="18"/>
                <w:szCs w:val="18"/>
                <w:lang w:val="en-US" w:eastAsia="ja-JP"/>
              </w:rPr>
              <w:t>Object: Samsung</w:t>
            </w:r>
          </w:p>
        </w:tc>
      </w:tr>
    </w:tbl>
    <w:p w14:paraId="5C5A5CAD" w14:textId="77777777" w:rsidR="00F222D9" w:rsidRDefault="00F222D9" w:rsidP="00F222D9"/>
    <w:p w14:paraId="11A2451F" w14:textId="77777777" w:rsidR="00F222D9" w:rsidRDefault="00F222D9" w:rsidP="00F222D9">
      <w:pPr>
        <w:rPr>
          <w:b/>
          <w:bCs/>
        </w:rPr>
      </w:pPr>
      <w:r w:rsidRPr="00487421">
        <w:rPr>
          <w:b/>
          <w:bCs/>
        </w:rPr>
        <w:t xml:space="preserve">Survey 2 </w:t>
      </w:r>
    </w:p>
    <w:p w14:paraId="19427BCC" w14:textId="77777777" w:rsidR="00F222D9" w:rsidRPr="00BD3BE7" w:rsidRDefault="00F222D9" w:rsidP="00F222D9">
      <w:r>
        <w:t xml:space="preserve">Quite a number of companies think that Rel-15 specification is clear, but from the answers the clarity is in the eye of the reader, when the interpretations appear to differ. </w:t>
      </w:r>
    </w:p>
    <w:p w14:paraId="26940A2B"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Alt1, no Rel-15 CR needed: Samsung</w:t>
      </w:r>
    </w:p>
    <w:p w14:paraId="1856CAEC"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not needed either</w:t>
      </w:r>
    </w:p>
    <w:p w14:paraId="54B37528"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Alt2, no Rel-15 CR needed: Qualcomm, ZTE, Spreadtrum, vivo, LG</w:t>
      </w:r>
    </w:p>
    <w:p w14:paraId="03A26CEE"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maybe needed regardless of which alt is agreed</w:t>
      </w:r>
    </w:p>
    <w:p w14:paraId="0939A16F"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ambiguous, a clarification is needed regardless of which Alt is agreed: DOCOMO, Oppo, Fujitsu, Nokia/NSB</w:t>
      </w:r>
    </w:p>
    <w:p w14:paraId="02F2D0EE"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enhancements CR need</w:t>
      </w:r>
    </w:p>
    <w:p w14:paraId="3845F761"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Many companies seem to think that at least with Alt.2, but possibly regardless of which Alt is agreed on, a Rel-16 SPS enhancement CR maybe needed.</w:t>
      </w:r>
    </w:p>
    <w:p w14:paraId="5BF50F8C" w14:textId="77777777" w:rsidR="00CF3EB9" w:rsidRDefault="00CF3EB9" w:rsidP="00CF3EB9"/>
    <w:p w14:paraId="63510213" w14:textId="5713A973" w:rsidR="00CF3EB9" w:rsidRPr="00CF3EB9" w:rsidRDefault="00CF3EB9" w:rsidP="00CF3EB9">
      <w:pPr>
        <w:pStyle w:val="Heading2"/>
        <w:rPr>
          <w:rStyle w:val="Heading1Char"/>
        </w:rPr>
      </w:pPr>
      <w:r w:rsidRPr="0049620C">
        <w:rPr>
          <w:rStyle w:val="Heading1Char"/>
        </w:rPr>
        <w:lastRenderedPageBreak/>
        <w:t>3.</w:t>
      </w:r>
      <w:r w:rsidR="007D5141" w:rsidRPr="0049620C">
        <w:rPr>
          <w:rStyle w:val="Heading1Char"/>
        </w:rPr>
        <w:t>4</w:t>
      </w:r>
      <w:r w:rsidRPr="0049620C">
        <w:rPr>
          <w:rStyle w:val="Heading1Char"/>
        </w:rPr>
        <w:tab/>
        <w:t>Round 4</w:t>
      </w:r>
    </w:p>
    <w:p w14:paraId="0B4FF549" w14:textId="3ED75A4A" w:rsidR="00CF3EB9" w:rsidRDefault="00F222D9" w:rsidP="00F83031">
      <w:r>
        <w:t>From the discussion in the earlier rounds, even though a number of companies believe that the specification is clear, the discussion seems to underline the fact that the specification is open to more than one interpretation, the textbook definition for the word “ambiguous”</w:t>
      </w:r>
      <w:r w:rsidR="00F83031">
        <w:t>. The critical question of which alternative to adopt, as there can be only one is still hanging and the discussions are not converging. The discussions related to Rel-16 SPS Enhancements needing a CR depending on which alternative would seem to be debatable, but clearly it was not producing compelling argumentation why one or the other alternative must be adopted.</w:t>
      </w:r>
    </w:p>
    <w:p w14:paraId="66AF8ECA" w14:textId="41A7CE24" w:rsidR="00F83031" w:rsidRDefault="00751019" w:rsidP="00F83031">
      <w:pPr>
        <w:rPr>
          <w:rFonts w:eastAsia="SimSun"/>
        </w:rPr>
      </w:pPr>
      <w:r>
        <w:rPr>
          <w:rFonts w:eastAsia="SimSun"/>
        </w:rPr>
        <w:t>A possible conclusion could along the lines below.</w:t>
      </w:r>
    </w:p>
    <w:p w14:paraId="2ED180AD" w14:textId="6E02CEEA" w:rsidR="00751019" w:rsidRDefault="00751019" w:rsidP="00F83031">
      <w:pPr>
        <w:rPr>
          <w:rFonts w:eastAsia="SimSun"/>
          <w:b/>
          <w:bCs/>
        </w:rPr>
      </w:pPr>
      <w:r>
        <w:rPr>
          <w:rFonts w:eastAsia="SimSun"/>
          <w:b/>
          <w:bCs/>
        </w:rPr>
        <w:t>Moderator Proposal: Adopt alternative [1 or 2]</w:t>
      </w:r>
    </w:p>
    <w:p w14:paraId="5E5613FC" w14:textId="6DF8CF80" w:rsidR="00751019" w:rsidRDefault="00751019" w:rsidP="00751019">
      <w:pPr>
        <w:pStyle w:val="ListParagraph"/>
        <w:numPr>
          <w:ilvl w:val="0"/>
          <w:numId w:val="23"/>
        </w:numPr>
        <w:spacing w:after="180"/>
        <w:contextualSpacing/>
        <w:rPr>
          <w:rFonts w:ascii="Times New Roman" w:hAnsi="Times New Roman"/>
          <w:b/>
          <w:bCs/>
          <w:sz w:val="20"/>
          <w:szCs w:val="20"/>
          <w:lang w:val="en-GB"/>
        </w:rPr>
      </w:pPr>
      <w:r>
        <w:rPr>
          <w:rFonts w:ascii="Times New Roman" w:hAnsi="Times New Roman"/>
          <w:b/>
          <w:bCs/>
          <w:sz w:val="20"/>
          <w:szCs w:val="20"/>
          <w:lang w:val="en-GB"/>
        </w:rPr>
        <w:t>Rel-15, either</w:t>
      </w:r>
    </w:p>
    <w:p w14:paraId="204FD3F8" w14:textId="4B31755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no CR needed, or</w:t>
      </w:r>
    </w:p>
    <w:p w14:paraId="2C231E99" w14:textId="4B9D66E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agree to a clarification CR corresponding to the alternative adopted possible options (for reference, not for agreement at this stage) below.</w:t>
      </w:r>
    </w:p>
    <w:p w14:paraId="70807850" w14:textId="4617F03E" w:rsidR="00751019" w:rsidRPr="00751019" w:rsidRDefault="00751019" w:rsidP="00751019">
      <w:pPr>
        <w:pStyle w:val="ListParagraph"/>
        <w:numPr>
          <w:ilvl w:val="2"/>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Decide whether to take the CR to Rel-15 or from Rel-16 onwards.</w:t>
      </w:r>
    </w:p>
    <w:p w14:paraId="03EC4BA9" w14:textId="424C7FA8" w:rsidR="00751019" w:rsidRPr="00751019" w:rsidRDefault="00751019" w:rsidP="00751019">
      <w:pPr>
        <w:pStyle w:val="ListParagraph"/>
        <w:numPr>
          <w:ilvl w:val="0"/>
          <w:numId w:val="23"/>
        </w:numPr>
        <w:spacing w:after="180"/>
        <w:contextualSpacing/>
        <w:rPr>
          <w:rFonts w:ascii="Times New Roman" w:hAnsi="Times New Roman"/>
          <w:b/>
          <w:bCs/>
          <w:sz w:val="20"/>
          <w:szCs w:val="20"/>
          <w:lang w:val="en-GB"/>
        </w:rPr>
      </w:pPr>
      <w:r w:rsidRPr="00751019">
        <w:rPr>
          <w:rFonts w:ascii="Times New Roman" w:hAnsi="Times New Roman"/>
          <w:b/>
          <w:bCs/>
          <w:sz w:val="20"/>
          <w:szCs w:val="20"/>
          <w:lang w:val="en-GB"/>
        </w:rPr>
        <w:t xml:space="preserve">Rel-16 CR for SPS-Enhancements to adapt the specification to the </w:t>
      </w:r>
      <w:r>
        <w:rPr>
          <w:rFonts w:ascii="Times New Roman" w:hAnsi="Times New Roman"/>
          <w:b/>
          <w:bCs/>
          <w:sz w:val="20"/>
          <w:szCs w:val="20"/>
          <w:lang w:val="en-GB"/>
        </w:rPr>
        <w:t>agreed alternative – to be discussed further in RAN1#109 AI 7.2.5</w:t>
      </w:r>
    </w:p>
    <w:tbl>
      <w:tblPr>
        <w:tblStyle w:val="TableGrid"/>
        <w:tblW w:w="0" w:type="auto"/>
        <w:tblLook w:val="04A0" w:firstRow="1" w:lastRow="0" w:firstColumn="1" w:lastColumn="0" w:noHBand="0" w:noVBand="1"/>
      </w:tblPr>
      <w:tblGrid>
        <w:gridCol w:w="846"/>
        <w:gridCol w:w="8783"/>
      </w:tblGrid>
      <w:tr w:rsidR="00F83031" w14:paraId="77E5BD6D" w14:textId="77777777" w:rsidTr="00F83031">
        <w:tc>
          <w:tcPr>
            <w:tcW w:w="846" w:type="dxa"/>
            <w:shd w:val="clear" w:color="auto" w:fill="70AD47" w:themeFill="accent6"/>
          </w:tcPr>
          <w:p w14:paraId="652EFD79" w14:textId="3698C084"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p>
        </w:tc>
        <w:tc>
          <w:tcPr>
            <w:tcW w:w="8783" w:type="dxa"/>
            <w:shd w:val="clear" w:color="auto" w:fill="70AD47" w:themeFill="accent6"/>
          </w:tcPr>
          <w:p w14:paraId="56BEFC66" w14:textId="29CA41A2"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a </w:t>
            </w:r>
            <w:r w:rsidR="00751019">
              <w:rPr>
                <w:rFonts w:ascii="Arial" w:eastAsia="Times New Roman" w:hAnsi="Arial" w:cs="Arial"/>
                <w:b/>
                <w:bCs/>
                <w:color w:val="FFFFFF"/>
                <w:sz w:val="18"/>
                <w:szCs w:val="18"/>
                <w:lang w:val="en-US" w:eastAsia="en-US"/>
              </w:rPr>
              <w:t xml:space="preserve">draft candidate Rel-15 </w:t>
            </w:r>
            <w:r>
              <w:rPr>
                <w:rFonts w:ascii="Arial" w:eastAsia="Times New Roman" w:hAnsi="Arial" w:cs="Arial"/>
                <w:b/>
                <w:bCs/>
                <w:color w:val="FFFFFF"/>
                <w:sz w:val="18"/>
                <w:szCs w:val="18"/>
                <w:lang w:val="en-US" w:eastAsia="en-US"/>
              </w:rPr>
              <w:t>TP for TS38.213 subclause 9.2.3</w:t>
            </w:r>
          </w:p>
        </w:tc>
      </w:tr>
      <w:tr w:rsidR="00F222D9" w14:paraId="5DDAAE5F" w14:textId="77777777" w:rsidTr="00F83031">
        <w:tc>
          <w:tcPr>
            <w:tcW w:w="846" w:type="dxa"/>
          </w:tcPr>
          <w:p w14:paraId="4A818108" w14:textId="4BCAA98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Alt1</w:t>
            </w:r>
          </w:p>
        </w:tc>
        <w:tc>
          <w:tcPr>
            <w:tcW w:w="8783" w:type="dxa"/>
          </w:tcPr>
          <w:p w14:paraId="653FDBA8" w14:textId="78E91FC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A PDCCH carrying a DL SPS activation is not considered to correspond to any of the SPS PDSCHs.</w:t>
            </w:r>
          </w:p>
        </w:tc>
      </w:tr>
      <w:tr w:rsidR="00F222D9" w14:paraId="79BA3913" w14:textId="77777777" w:rsidTr="00F83031">
        <w:tc>
          <w:tcPr>
            <w:tcW w:w="846" w:type="dxa"/>
          </w:tcPr>
          <w:p w14:paraId="74DC753A" w14:textId="014297B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Alt2</w:t>
            </w:r>
          </w:p>
        </w:tc>
        <w:tc>
          <w:tcPr>
            <w:tcW w:w="8783" w:type="dxa"/>
          </w:tcPr>
          <w:p w14:paraId="488A3904" w14:textId="4EC53E2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 xml:space="preserve">A PDCCH carrying a DL SPS activation is considered to correspond to </w:t>
            </w:r>
            <w:r w:rsidR="00F83031" w:rsidRPr="00F83031">
              <w:rPr>
                <w:rFonts w:eastAsia="Times New Roman"/>
                <w:color w:val="FF0000"/>
                <w:sz w:val="20"/>
                <w:szCs w:val="20"/>
                <w:u w:val="single"/>
              </w:rPr>
              <w:t>the 1</w:t>
            </w:r>
            <w:r w:rsidR="00F83031" w:rsidRPr="00F83031">
              <w:rPr>
                <w:rFonts w:eastAsia="Times New Roman"/>
                <w:color w:val="FF0000"/>
                <w:sz w:val="20"/>
                <w:szCs w:val="20"/>
                <w:u w:val="single"/>
                <w:vertAlign w:val="superscript"/>
              </w:rPr>
              <w:t>st</w:t>
            </w:r>
            <w:r w:rsidR="00F83031" w:rsidRPr="00F83031">
              <w:rPr>
                <w:rFonts w:eastAsia="Times New Roman"/>
                <w:color w:val="FF0000"/>
                <w:sz w:val="20"/>
                <w:szCs w:val="20"/>
                <w:u w:val="single"/>
              </w:rPr>
              <w:t xml:space="preserve"> </w:t>
            </w:r>
            <w:r w:rsidRPr="00F83031">
              <w:rPr>
                <w:rFonts w:eastAsia="Times New Roman"/>
                <w:color w:val="FF0000"/>
                <w:sz w:val="20"/>
                <w:szCs w:val="20"/>
                <w:u w:val="single"/>
              </w:rPr>
              <w:t>SPS PDSCH</w:t>
            </w:r>
            <w:r w:rsidR="00F83031" w:rsidRPr="00F83031">
              <w:rPr>
                <w:rFonts w:eastAsia="Times New Roman"/>
                <w:color w:val="FF0000"/>
                <w:sz w:val="20"/>
                <w:szCs w:val="20"/>
                <w:u w:val="single"/>
              </w:rPr>
              <w:t xml:space="preserve"> only</w:t>
            </w:r>
            <w:r w:rsidRPr="00F83031">
              <w:rPr>
                <w:rFonts w:eastAsia="Times New Roman"/>
                <w:color w:val="FF0000"/>
                <w:sz w:val="20"/>
                <w:szCs w:val="20"/>
                <w:u w:val="single"/>
              </w:rPr>
              <w:t>.</w:t>
            </w:r>
          </w:p>
        </w:tc>
      </w:tr>
    </w:tbl>
    <w:p w14:paraId="4F4197D1" w14:textId="1F685424" w:rsidR="00F222D9" w:rsidRDefault="00F222D9">
      <w:pPr>
        <w:pStyle w:val="BodyText"/>
        <w:spacing w:after="60"/>
        <w:rPr>
          <w:rFonts w:ascii="Times New Roman" w:eastAsia="SimSun" w:hAnsi="Times New Roman"/>
          <w:lang w:val="en-US"/>
        </w:rPr>
      </w:pPr>
    </w:p>
    <w:p w14:paraId="0070A5D9" w14:textId="1E3F7EB8" w:rsidR="00751019" w:rsidRDefault="00751019">
      <w:pPr>
        <w:pStyle w:val="BodyText"/>
        <w:spacing w:after="60"/>
        <w:rPr>
          <w:rFonts w:ascii="Times New Roman" w:eastAsia="SimSun" w:hAnsi="Times New Roman"/>
          <w:lang w:val="en-US"/>
        </w:rPr>
      </w:pPr>
    </w:p>
    <w:p w14:paraId="04ED2E1E" w14:textId="3B979F42" w:rsidR="00751019" w:rsidRDefault="00751019">
      <w:pPr>
        <w:pStyle w:val="BodyText"/>
        <w:spacing w:after="60"/>
        <w:rPr>
          <w:rFonts w:ascii="Times New Roman" w:eastAsia="SimSun" w:hAnsi="Times New Roman"/>
          <w:lang w:val="en-US"/>
        </w:rPr>
      </w:pPr>
      <w:r>
        <w:rPr>
          <w:rFonts w:ascii="Times New Roman" w:eastAsia="SimSun" w:hAnsi="Times New Roman"/>
          <w:lang w:val="en-US"/>
        </w:rPr>
        <w:t>Still, the most important question is which of the alternatives to choose. The company positions have not shifted much, but there are several companies in both camps that indicate willingness to compromise</w:t>
      </w:r>
      <w:r w:rsidR="000B7336">
        <w:rPr>
          <w:rFonts w:ascii="Times New Roman" w:eastAsia="SimSun" w:hAnsi="Times New Roman"/>
          <w:lang w:val="en-US"/>
        </w:rPr>
        <w:t>, which is promising</w:t>
      </w:r>
      <w:r>
        <w:rPr>
          <w:rFonts w:ascii="Times New Roman" w:eastAsia="SimSun" w:hAnsi="Times New Roman"/>
          <w:lang w:val="en-US"/>
        </w:rPr>
        <w:t>.</w:t>
      </w:r>
      <w:r w:rsidR="000B7336">
        <w:rPr>
          <w:rFonts w:ascii="Times New Roman" w:eastAsia="SimSun" w:hAnsi="Times New Roman"/>
          <w:lang w:val="en-US"/>
        </w:rPr>
        <w:t xml:space="preserve"> Given that there has consistently been a majority on the alt.2 side, it still looks to the moderator as the path of broader support and lesser resistance.</w:t>
      </w:r>
    </w:p>
    <w:p w14:paraId="3C6C3524" w14:textId="77777777" w:rsidR="00751019" w:rsidRDefault="00751019">
      <w:pPr>
        <w:pStyle w:val="BodyText"/>
        <w:spacing w:after="60"/>
        <w:rPr>
          <w:rFonts w:ascii="Times New Roman" w:eastAsia="SimSun" w:hAnsi="Times New Roman"/>
          <w:lang w:val="en-US"/>
        </w:rPr>
      </w:pPr>
    </w:p>
    <w:p w14:paraId="4FE198CF" w14:textId="4D77D7B1" w:rsidR="00751019" w:rsidRDefault="00751019">
      <w:pPr>
        <w:pStyle w:val="BodyText"/>
        <w:spacing w:after="60"/>
        <w:rPr>
          <w:rFonts w:ascii="Times New Roman" w:eastAsia="SimSun" w:hAnsi="Times New Roman"/>
          <w:b/>
          <w:bCs/>
          <w:lang w:val="en-US"/>
        </w:rPr>
      </w:pPr>
      <w:r>
        <w:rPr>
          <w:rFonts w:ascii="Times New Roman" w:eastAsia="SimSun" w:hAnsi="Times New Roman"/>
          <w:b/>
          <w:bCs/>
          <w:lang w:val="en-US"/>
        </w:rPr>
        <w:t xml:space="preserve">Moderator Proposal: Adopt Alt.2 </w:t>
      </w:r>
    </w:p>
    <w:p w14:paraId="099A796C" w14:textId="0630C8BA" w:rsidR="000B7336" w:rsidRDefault="000B7336">
      <w:pPr>
        <w:pStyle w:val="BodyText"/>
        <w:spacing w:after="60"/>
        <w:rPr>
          <w:rFonts w:ascii="Times New Roman" w:eastAsia="SimSun" w:hAnsi="Times New Roman"/>
          <w:b/>
          <w:bCs/>
          <w:lang w:val="en-US"/>
        </w:rPr>
      </w:pPr>
    </w:p>
    <w:p w14:paraId="18914CA8" w14:textId="2328278E" w:rsidR="000B7336" w:rsidRDefault="000B7336">
      <w:pPr>
        <w:pStyle w:val="BodyText"/>
        <w:spacing w:after="60"/>
        <w:rPr>
          <w:rFonts w:ascii="Times New Roman" w:eastAsia="SimSun" w:hAnsi="Times New Roman"/>
          <w:b/>
          <w:bCs/>
          <w:lang w:val="en-US"/>
        </w:rPr>
      </w:pPr>
      <w:r>
        <w:rPr>
          <w:rFonts w:ascii="Times New Roman" w:eastAsia="SimSun" w:hAnsi="Times New Roman"/>
          <w:b/>
          <w:bCs/>
          <w:lang w:val="en-US"/>
        </w:rPr>
        <w:t>Please provide comments on the two proposals above</w:t>
      </w:r>
    </w:p>
    <w:tbl>
      <w:tblPr>
        <w:tblW w:w="9634" w:type="dxa"/>
        <w:tblLook w:val="04A0" w:firstRow="1" w:lastRow="0" w:firstColumn="1" w:lastColumn="0" w:noHBand="0" w:noVBand="1"/>
      </w:tblPr>
      <w:tblGrid>
        <w:gridCol w:w="1271"/>
        <w:gridCol w:w="8363"/>
      </w:tblGrid>
      <w:tr w:rsidR="000B7336" w14:paraId="6733DA20" w14:textId="77777777" w:rsidTr="0049620C">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916627D" w14:textId="77777777" w:rsidR="000B7336" w:rsidRDefault="000B7336" w:rsidP="0049620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CD0B36" w14:textId="77777777" w:rsidR="000B7336" w:rsidRDefault="000B7336" w:rsidP="0049620C">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0B7336" w14:paraId="652B3035" w14:textId="77777777" w:rsidTr="0049620C">
        <w:trPr>
          <w:trHeight w:val="450"/>
        </w:trPr>
        <w:tc>
          <w:tcPr>
            <w:tcW w:w="1271" w:type="dxa"/>
            <w:tcBorders>
              <w:top w:val="single" w:sz="4" w:space="0" w:color="auto"/>
              <w:left w:val="single" w:sz="4" w:space="0" w:color="auto"/>
              <w:bottom w:val="single" w:sz="4" w:space="0" w:color="auto"/>
              <w:right w:val="single" w:sz="4" w:space="0" w:color="auto"/>
            </w:tcBorders>
          </w:tcPr>
          <w:p w14:paraId="5C0CCE04" w14:textId="77777777" w:rsidR="000B7336" w:rsidRDefault="000B7336" w:rsidP="0049620C">
            <w:pPr>
              <w:pStyle w:val="BodyText"/>
              <w:spacing w:after="60"/>
              <w:rPr>
                <w:rFonts w:eastAsia="Yu Mincho" w:cs="Arial"/>
                <w:sz w:val="18"/>
                <w:szCs w:val="18"/>
                <w:lang w:val="en-US" w:eastAsia="ja-JP"/>
              </w:rPr>
            </w:pPr>
          </w:p>
          <w:p w14:paraId="6A839B33" w14:textId="3158B43E" w:rsidR="00940E4A" w:rsidRDefault="00940E4A" w:rsidP="0049620C">
            <w:pPr>
              <w:pStyle w:val="BodyText"/>
              <w:spacing w:after="60"/>
              <w:rPr>
                <w:rFonts w:eastAsia="Yu Mincho" w:cs="Arial"/>
                <w:sz w:val="18"/>
                <w:szCs w:val="18"/>
                <w:lang w:val="en-US" w:eastAsia="ja-JP"/>
              </w:rPr>
            </w:pPr>
            <w:r>
              <w:rPr>
                <w:rFonts w:eastAsia="Yu Mincho" w:cs="Arial"/>
                <w:sz w:val="18"/>
                <w:szCs w:val="18"/>
                <w:lang w:val="en-US" w:eastAsia="ja-JP"/>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0A53178" w14:textId="072512C5" w:rsidR="00795E3C" w:rsidRDefault="007407F3" w:rsidP="0049620C">
            <w:pPr>
              <w:pStyle w:val="BodyText"/>
              <w:spacing w:after="60"/>
              <w:rPr>
                <w:rFonts w:eastAsia="Yu Mincho" w:cs="Arial"/>
                <w:sz w:val="18"/>
                <w:szCs w:val="18"/>
                <w:lang w:val="en-US" w:eastAsia="ja-JP"/>
              </w:rPr>
            </w:pPr>
            <w:r>
              <w:rPr>
                <w:rFonts w:eastAsia="Yu Mincho" w:cs="Arial"/>
                <w:sz w:val="18"/>
                <w:szCs w:val="18"/>
                <w:lang w:val="en-US" w:eastAsia="ja-JP"/>
              </w:rPr>
              <w:t xml:space="preserve">Although we share the view that interpretation 1 in previous round is the way to go, </w:t>
            </w:r>
            <w:r w:rsidR="00AD5243">
              <w:rPr>
                <w:rFonts w:eastAsia="Yu Mincho" w:cs="Arial"/>
                <w:sz w:val="18"/>
                <w:szCs w:val="18"/>
                <w:lang w:val="en-US" w:eastAsia="ja-JP"/>
              </w:rPr>
              <w:t xml:space="preserve">the situation is that “for some reasons” this view is not shared. </w:t>
            </w:r>
            <w:r w:rsidR="00795E3C">
              <w:rPr>
                <w:rFonts w:eastAsia="Yu Mincho" w:cs="Arial"/>
                <w:sz w:val="18"/>
                <w:szCs w:val="18"/>
                <w:lang w:val="en-US" w:eastAsia="ja-JP"/>
              </w:rPr>
              <w:t>Therefore, we are fine with Alt-1 proposed by Moderator.</w:t>
            </w:r>
          </w:p>
          <w:p w14:paraId="344DB33C" w14:textId="23E1C9F5" w:rsidR="00795E3C" w:rsidRDefault="00795E3C" w:rsidP="0049620C">
            <w:pPr>
              <w:pStyle w:val="BodyText"/>
              <w:spacing w:after="60"/>
              <w:rPr>
                <w:rFonts w:eastAsia="Yu Mincho" w:cs="Arial"/>
                <w:sz w:val="18"/>
                <w:szCs w:val="18"/>
                <w:lang w:val="en-US" w:eastAsia="ja-JP"/>
              </w:rPr>
            </w:pPr>
          </w:p>
          <w:p w14:paraId="280D8895" w14:textId="02F291D2" w:rsidR="00795E3C" w:rsidRDefault="00795E3C" w:rsidP="0049620C">
            <w:pPr>
              <w:pStyle w:val="BodyText"/>
              <w:spacing w:after="60"/>
              <w:rPr>
                <w:rFonts w:eastAsia="Yu Mincho" w:cs="Arial"/>
                <w:sz w:val="18"/>
                <w:szCs w:val="18"/>
                <w:lang w:val="en-US" w:eastAsia="ja-JP"/>
              </w:rPr>
            </w:pPr>
            <w:r>
              <w:rPr>
                <w:rFonts w:eastAsia="Yu Mincho" w:cs="Arial"/>
                <w:sz w:val="18"/>
                <w:szCs w:val="18"/>
                <w:lang w:val="en-US" w:eastAsia="ja-JP"/>
              </w:rPr>
              <w:t xml:space="preserve">Since we missed providing comments in previous round (sorry for that), when it comes to proposing TPs, we should really aim for TPs that are needed, and not increasing the list of TPs </w:t>
            </w:r>
            <w:r w:rsidR="000264A7">
              <w:rPr>
                <w:rFonts w:eastAsia="Yu Mincho" w:cs="Arial"/>
                <w:sz w:val="18"/>
                <w:szCs w:val="18"/>
                <w:lang w:val="en-US" w:eastAsia="ja-JP"/>
              </w:rPr>
              <w:t>unnecessarily.</w:t>
            </w:r>
          </w:p>
          <w:p w14:paraId="2ED0D88B" w14:textId="7B3E96CD" w:rsidR="000264A7" w:rsidRDefault="000264A7" w:rsidP="0049620C">
            <w:pPr>
              <w:pStyle w:val="BodyText"/>
              <w:spacing w:after="60"/>
              <w:rPr>
                <w:rFonts w:eastAsia="Yu Mincho" w:cs="Arial"/>
                <w:sz w:val="18"/>
                <w:szCs w:val="18"/>
                <w:lang w:val="en-US" w:eastAsia="ja-JP"/>
              </w:rPr>
            </w:pPr>
            <w:r>
              <w:rPr>
                <w:rFonts w:eastAsia="Yu Mincho" w:cs="Arial"/>
                <w:sz w:val="18"/>
                <w:szCs w:val="18"/>
                <w:lang w:val="en-US" w:eastAsia="ja-JP"/>
              </w:rPr>
              <w:t xml:space="preserve">For the TPs proposed for interpretation 1 by proponents of interpretation 2, we see the TPs are repetitive. That is not the spec is written. When there is a clear statement that exclude a case, that is applicable to the rest of the specifications. </w:t>
            </w:r>
          </w:p>
          <w:p w14:paraId="2B2C1FF9" w14:textId="60D36B83" w:rsidR="00E30409" w:rsidRDefault="00E30409" w:rsidP="0049620C">
            <w:pPr>
              <w:pStyle w:val="BodyText"/>
              <w:spacing w:after="60"/>
              <w:rPr>
                <w:rFonts w:eastAsia="Yu Mincho" w:cs="Arial"/>
                <w:sz w:val="18"/>
                <w:szCs w:val="18"/>
                <w:lang w:val="en-US" w:eastAsia="ja-JP"/>
              </w:rPr>
            </w:pPr>
            <w:r>
              <w:rPr>
                <w:rFonts w:eastAsia="Yu Mincho" w:cs="Arial"/>
                <w:sz w:val="18"/>
                <w:szCs w:val="18"/>
                <w:lang w:val="en-US" w:eastAsia="ja-JP"/>
              </w:rPr>
              <w:t xml:space="preserve">Therefore, we think for interpretation 1, the clarification by Alt 1 proposed by Moderator is enough. </w:t>
            </w:r>
          </w:p>
          <w:p w14:paraId="29D05855" w14:textId="38D98341" w:rsidR="00A61F3B" w:rsidRDefault="00A61F3B" w:rsidP="0049620C">
            <w:pPr>
              <w:pStyle w:val="BodyText"/>
              <w:spacing w:after="60"/>
              <w:rPr>
                <w:rFonts w:eastAsia="Yu Mincho" w:cs="Arial"/>
                <w:sz w:val="18"/>
                <w:szCs w:val="18"/>
                <w:lang w:val="en-US" w:eastAsia="ja-JP"/>
              </w:rPr>
            </w:pPr>
          </w:p>
          <w:p w14:paraId="0B8D2E4E" w14:textId="66727EAC" w:rsidR="00A61F3B" w:rsidRDefault="00A61F3B" w:rsidP="0049620C">
            <w:pPr>
              <w:pStyle w:val="BodyText"/>
              <w:spacing w:after="60"/>
              <w:rPr>
                <w:rFonts w:eastAsia="Yu Mincho" w:cs="Arial"/>
                <w:sz w:val="18"/>
                <w:szCs w:val="18"/>
                <w:lang w:val="en-US" w:eastAsia="ja-JP"/>
              </w:rPr>
            </w:pPr>
            <w:r>
              <w:rPr>
                <w:rFonts w:eastAsia="Yu Mincho" w:cs="Arial"/>
                <w:sz w:val="18"/>
                <w:szCs w:val="18"/>
                <w:lang w:val="en-US" w:eastAsia="ja-JP"/>
              </w:rPr>
              <w:t>For Alt 2, another TP is needed because for codebook construction, DL SPS is used, and</w:t>
            </w:r>
            <w:r w:rsidR="00307E53">
              <w:rPr>
                <w:rFonts w:eastAsia="Yu Mincho" w:cs="Arial"/>
                <w:sz w:val="18"/>
                <w:szCs w:val="18"/>
                <w:lang w:val="en-US" w:eastAsia="ja-JP"/>
              </w:rPr>
              <w:t xml:space="preserve"> by a TP, 1</w:t>
            </w:r>
            <w:r w:rsidR="00307E53" w:rsidRPr="00307E53">
              <w:rPr>
                <w:rFonts w:eastAsia="Yu Mincho" w:cs="Arial"/>
                <w:sz w:val="18"/>
                <w:szCs w:val="18"/>
                <w:vertAlign w:val="superscript"/>
                <w:lang w:val="en-US" w:eastAsia="ja-JP"/>
              </w:rPr>
              <w:t>st</w:t>
            </w:r>
            <w:r w:rsidR="00307E53">
              <w:rPr>
                <w:rFonts w:eastAsia="Yu Mincho" w:cs="Arial"/>
                <w:sz w:val="18"/>
                <w:szCs w:val="18"/>
                <w:lang w:val="en-US" w:eastAsia="ja-JP"/>
              </w:rPr>
              <w:t xml:space="preserve"> and other Dl SPSs should be distinguished. </w:t>
            </w:r>
          </w:p>
          <w:p w14:paraId="7E3D8499" w14:textId="77777777" w:rsidR="000264A7" w:rsidRDefault="000264A7" w:rsidP="0049620C">
            <w:pPr>
              <w:pStyle w:val="BodyText"/>
              <w:spacing w:after="60"/>
              <w:rPr>
                <w:rFonts w:eastAsia="Yu Mincho" w:cs="Arial"/>
                <w:sz w:val="18"/>
                <w:szCs w:val="18"/>
                <w:lang w:val="en-US" w:eastAsia="ja-JP"/>
              </w:rPr>
            </w:pPr>
          </w:p>
          <w:p w14:paraId="10213642" w14:textId="7EB85516" w:rsidR="00795E3C" w:rsidRDefault="00795E3C" w:rsidP="0049620C">
            <w:pPr>
              <w:pStyle w:val="BodyText"/>
              <w:spacing w:after="60"/>
              <w:rPr>
                <w:rFonts w:eastAsia="Yu Mincho" w:cs="Arial"/>
                <w:sz w:val="18"/>
                <w:szCs w:val="18"/>
                <w:lang w:val="en-US" w:eastAsia="ja-JP"/>
              </w:rPr>
            </w:pPr>
          </w:p>
        </w:tc>
      </w:tr>
    </w:tbl>
    <w:p w14:paraId="5D0AF99A" w14:textId="2533971F" w:rsidR="000B7336" w:rsidRDefault="000B7336">
      <w:pPr>
        <w:pStyle w:val="BodyText"/>
        <w:spacing w:after="60"/>
        <w:rPr>
          <w:rFonts w:ascii="Times New Roman" w:eastAsia="SimSun" w:hAnsi="Times New Roman"/>
          <w:b/>
          <w:bCs/>
          <w:lang w:val="en-US"/>
        </w:rPr>
      </w:pPr>
    </w:p>
    <w:p w14:paraId="47393EFA" w14:textId="7A31D7EE" w:rsidR="0049620C" w:rsidRDefault="0049620C">
      <w:pPr>
        <w:pStyle w:val="BodyText"/>
        <w:spacing w:after="60"/>
        <w:rPr>
          <w:rFonts w:ascii="Times New Roman" w:eastAsia="SimSun" w:hAnsi="Times New Roman"/>
          <w:b/>
          <w:bCs/>
          <w:lang w:val="en-US"/>
        </w:rPr>
      </w:pPr>
    </w:p>
    <w:p w14:paraId="5A34E4C8" w14:textId="6239A104" w:rsidR="0049620C" w:rsidRDefault="0049620C" w:rsidP="0049620C">
      <w:pPr>
        <w:pStyle w:val="Heading3"/>
      </w:pPr>
      <w:r w:rsidRPr="0049620C">
        <w:t>Summary after round #</w:t>
      </w:r>
      <w:r>
        <w:t>4</w:t>
      </w:r>
    </w:p>
    <w:p w14:paraId="57E31010" w14:textId="523F6DD6" w:rsidR="0049620C" w:rsidRDefault="0049620C" w:rsidP="0049620C">
      <w:r>
        <w:t>Most of the Round#4 discussion took place over the reflector, After Samsung objection to Alt2. Moderator put forward the following proposal.</w:t>
      </w:r>
    </w:p>
    <w:p w14:paraId="693F3608" w14:textId="77777777" w:rsidR="0049620C" w:rsidRDefault="0049620C" w:rsidP="0049620C">
      <w:pPr>
        <w:rPr>
          <w:b/>
          <w:bCs/>
          <w:lang w:val="en-US" w:eastAsia="zh-CN"/>
        </w:rPr>
      </w:pPr>
      <w:r>
        <w:rPr>
          <w:b/>
          <w:bCs/>
        </w:rPr>
        <w:t>Proposed way forward</w:t>
      </w:r>
    </w:p>
    <w:p w14:paraId="3908D18F" w14:textId="77777777" w:rsidR="0049620C" w:rsidRDefault="0049620C" w:rsidP="0049620C">
      <w:pPr>
        <w:pStyle w:val="ListParagraph"/>
        <w:numPr>
          <w:ilvl w:val="0"/>
          <w:numId w:val="25"/>
        </w:numPr>
        <w:overflowPunct/>
        <w:autoSpaceDE/>
        <w:autoSpaceDN/>
        <w:adjustRightInd/>
        <w:spacing w:line="240" w:lineRule="auto"/>
        <w:textAlignment w:val="auto"/>
        <w:rPr>
          <w:rFonts w:eastAsia="Times New Roman"/>
        </w:rPr>
      </w:pPr>
      <w:r>
        <w:rPr>
          <w:rFonts w:eastAsia="Times New Roman"/>
        </w:rPr>
        <w:t>Agree on alternative 1, I know this is not an easy pick, but if we can agree on how this is to be taken into account in the specs we can get there.</w:t>
      </w:r>
    </w:p>
    <w:p w14:paraId="225C3012" w14:textId="77777777" w:rsidR="0049620C" w:rsidRDefault="0049620C" w:rsidP="0049620C">
      <w:pPr>
        <w:pStyle w:val="ListParagraph"/>
        <w:numPr>
          <w:ilvl w:val="0"/>
          <w:numId w:val="25"/>
        </w:numPr>
        <w:overflowPunct/>
        <w:autoSpaceDE/>
        <w:autoSpaceDN/>
        <w:adjustRightInd/>
        <w:spacing w:line="240" w:lineRule="auto"/>
        <w:textAlignment w:val="auto"/>
        <w:rPr>
          <w:rFonts w:eastAsia="Times New Roman"/>
        </w:rPr>
      </w:pPr>
      <w:r>
        <w:rPr>
          <w:rFonts w:eastAsia="Times New Roman"/>
        </w:rPr>
        <w:t>Agree on the following set of TPs</w:t>
      </w:r>
    </w:p>
    <w:p w14:paraId="45ACE334" w14:textId="77777777" w:rsidR="0049620C" w:rsidRDefault="0049620C" w:rsidP="0049620C">
      <w:pPr>
        <w:pStyle w:val="ListParagraph"/>
        <w:numPr>
          <w:ilvl w:val="1"/>
          <w:numId w:val="25"/>
        </w:numPr>
        <w:overflowPunct/>
        <w:autoSpaceDE/>
        <w:autoSpaceDN/>
        <w:adjustRightInd/>
        <w:spacing w:line="240" w:lineRule="auto"/>
        <w:textAlignment w:val="auto"/>
        <w:rPr>
          <w:rFonts w:eastAsia="Times New Roman"/>
        </w:rPr>
      </w:pPr>
      <w:r>
        <w:rPr>
          <w:rFonts w:eastAsia="Times New Roman"/>
        </w:rPr>
        <w:t xml:space="preserve">On Rel-15 functionality (this could be a Rel-15 or a Rel-16 CR), clarify that the PDCCH with the activation DCI </w:t>
      </w:r>
      <w:r>
        <w:rPr>
          <w:rFonts w:eastAsia="Times New Roman"/>
          <w:u w:val="single"/>
        </w:rPr>
        <w:t>does not correspond</w:t>
      </w:r>
      <w:r>
        <w:rPr>
          <w:rFonts w:eastAsia="Times New Roman"/>
        </w:rPr>
        <w:t xml:space="preserve"> to the 1</w:t>
      </w:r>
      <w:r>
        <w:rPr>
          <w:rFonts w:eastAsia="Times New Roman"/>
          <w:vertAlign w:val="superscript"/>
        </w:rPr>
        <w:t>st</w:t>
      </w:r>
      <w:r>
        <w:rPr>
          <w:rFonts w:eastAsia="Times New Roman"/>
        </w:rPr>
        <w:t xml:space="preserve"> SPS-PDSCH, along the lines of Nokia R1-2201028 (</w:t>
      </w:r>
      <w:r>
        <w:rPr>
          <w:rFonts w:eastAsia="Times New Roman"/>
          <w:b/>
          <w:bCs/>
        </w:rPr>
        <w:t>Rel-15 TP</w:t>
      </w:r>
      <w:r>
        <w:rPr>
          <w:rFonts w:eastAsia="Times New Roman"/>
        </w:rPr>
        <w:t xml:space="preserve"> below)</w:t>
      </w:r>
    </w:p>
    <w:p w14:paraId="1495125E" w14:textId="77777777" w:rsidR="0049620C" w:rsidRDefault="0049620C" w:rsidP="0049620C">
      <w:pPr>
        <w:pStyle w:val="ListParagraph"/>
        <w:numPr>
          <w:ilvl w:val="2"/>
          <w:numId w:val="25"/>
        </w:numPr>
        <w:overflowPunct/>
        <w:autoSpaceDE/>
        <w:autoSpaceDN/>
        <w:adjustRightInd/>
        <w:spacing w:line="240" w:lineRule="auto"/>
        <w:textAlignment w:val="auto"/>
        <w:rPr>
          <w:rFonts w:eastAsia="Times New Roman"/>
        </w:rPr>
      </w:pPr>
      <w:r>
        <w:rPr>
          <w:rFonts w:eastAsia="Times New Roman"/>
        </w:rPr>
        <w:t>take possible further Rel-15 clarifications based on company contributions in future meetings based on company contributions</w:t>
      </w:r>
    </w:p>
    <w:p w14:paraId="35EE56C6" w14:textId="77777777" w:rsidR="0049620C" w:rsidRDefault="0049620C" w:rsidP="0049620C">
      <w:pPr>
        <w:pStyle w:val="ListParagraph"/>
        <w:numPr>
          <w:ilvl w:val="1"/>
          <w:numId w:val="25"/>
        </w:numPr>
        <w:overflowPunct/>
        <w:autoSpaceDE/>
        <w:autoSpaceDN/>
        <w:adjustRightInd/>
        <w:spacing w:line="240" w:lineRule="auto"/>
        <w:textAlignment w:val="auto"/>
        <w:rPr>
          <w:rFonts w:eastAsia="Times New Roman"/>
        </w:rPr>
      </w:pPr>
      <w:r>
        <w:rPr>
          <w:rFonts w:eastAsia="Times New Roman"/>
        </w:rPr>
        <w:t xml:space="preserve">On Rel-16 functionality </w:t>
      </w:r>
    </w:p>
    <w:p w14:paraId="1383AD5E" w14:textId="77777777" w:rsidR="0049620C" w:rsidRDefault="0049620C" w:rsidP="0049620C">
      <w:pPr>
        <w:pStyle w:val="ListParagraph"/>
        <w:numPr>
          <w:ilvl w:val="2"/>
          <w:numId w:val="25"/>
        </w:numPr>
        <w:overflowPunct/>
        <w:autoSpaceDE/>
        <w:autoSpaceDN/>
        <w:adjustRightInd/>
        <w:spacing w:line="240" w:lineRule="auto"/>
        <w:textAlignment w:val="auto"/>
        <w:rPr>
          <w:rFonts w:eastAsia="Times New Roman"/>
        </w:rPr>
      </w:pPr>
      <w:r>
        <w:rPr>
          <w:rFonts w:eastAsia="Times New Roman"/>
        </w:rPr>
        <w:t>the Rel-16 clarifications stands (</w:t>
      </w:r>
      <w:r>
        <w:rPr>
          <w:rFonts w:eastAsia="Times New Roman"/>
          <w:b/>
          <w:bCs/>
        </w:rPr>
        <w:t>Rel-16 TP1</w:t>
      </w:r>
      <w:r>
        <w:rPr>
          <w:rFonts w:eastAsia="Times New Roman"/>
        </w:rPr>
        <w:t xml:space="preserve"> that is compatible with the Rel-15 TP)</w:t>
      </w:r>
    </w:p>
    <w:p w14:paraId="3D9EB4E8" w14:textId="77777777" w:rsidR="0049620C" w:rsidRDefault="0049620C" w:rsidP="0049620C">
      <w:pPr>
        <w:pStyle w:val="ListParagraph"/>
        <w:numPr>
          <w:ilvl w:val="2"/>
          <w:numId w:val="25"/>
        </w:numPr>
        <w:overflowPunct/>
        <w:autoSpaceDE/>
        <w:autoSpaceDN/>
        <w:adjustRightInd/>
        <w:spacing w:line="240" w:lineRule="auto"/>
        <w:textAlignment w:val="auto"/>
        <w:rPr>
          <w:rFonts w:eastAsia="Times New Roman"/>
        </w:rPr>
      </w:pPr>
      <w:r>
        <w:rPr>
          <w:rFonts w:eastAsia="Times New Roman"/>
        </w:rPr>
        <w:t>HARQ-ACK information multiplexing (</w:t>
      </w:r>
      <w:r>
        <w:rPr>
          <w:rFonts w:eastAsia="Times New Roman"/>
          <w:b/>
          <w:bCs/>
        </w:rPr>
        <w:t>Rel-16 TP2</w:t>
      </w:r>
      <w:r>
        <w:rPr>
          <w:rFonts w:eastAsia="Times New Roman"/>
        </w:rPr>
        <w:t>)</w:t>
      </w:r>
    </w:p>
    <w:p w14:paraId="0C8F063F" w14:textId="77777777" w:rsidR="0049620C" w:rsidRDefault="0049620C" w:rsidP="0049620C">
      <w:pPr>
        <w:pStyle w:val="ListParagraph"/>
        <w:numPr>
          <w:ilvl w:val="2"/>
          <w:numId w:val="25"/>
        </w:numPr>
        <w:overflowPunct/>
        <w:autoSpaceDE/>
        <w:autoSpaceDN/>
        <w:adjustRightInd/>
        <w:spacing w:line="240" w:lineRule="auto"/>
        <w:textAlignment w:val="auto"/>
        <w:rPr>
          <w:rFonts w:eastAsia="Times New Roman"/>
        </w:rPr>
      </w:pPr>
      <w:r>
        <w:rPr>
          <w:rFonts w:eastAsia="Times New Roman"/>
        </w:rPr>
        <w:t>PUCCH resource determination (</w:t>
      </w:r>
      <w:r>
        <w:rPr>
          <w:rFonts w:eastAsia="Times New Roman"/>
          <w:b/>
          <w:bCs/>
        </w:rPr>
        <w:t>Rel-16 TP3</w:t>
      </w:r>
      <w:r>
        <w:rPr>
          <w:rFonts w:eastAsia="Times New Roman"/>
        </w:rPr>
        <w:t>)</w:t>
      </w:r>
    </w:p>
    <w:p w14:paraId="65EF49D2" w14:textId="77777777" w:rsidR="0049620C" w:rsidRDefault="0049620C" w:rsidP="0049620C">
      <w:pPr>
        <w:pStyle w:val="ListParagraph"/>
        <w:numPr>
          <w:ilvl w:val="2"/>
          <w:numId w:val="25"/>
        </w:numPr>
        <w:overflowPunct/>
        <w:autoSpaceDE/>
        <w:autoSpaceDN/>
        <w:adjustRightInd/>
        <w:spacing w:line="240" w:lineRule="auto"/>
        <w:textAlignment w:val="auto"/>
        <w:rPr>
          <w:rFonts w:eastAsia="Times New Roman"/>
        </w:rPr>
      </w:pPr>
      <w:r>
        <w:rPr>
          <w:rFonts w:eastAsia="Times New Roman"/>
        </w:rPr>
        <w:t>DAI handling (</w:t>
      </w:r>
      <w:r>
        <w:rPr>
          <w:rFonts w:eastAsia="Times New Roman"/>
          <w:b/>
          <w:bCs/>
        </w:rPr>
        <w:t>Rel-16 TP4</w:t>
      </w:r>
      <w:r>
        <w:rPr>
          <w:rFonts w:eastAsia="Times New Roman"/>
        </w:rPr>
        <w:t>)</w:t>
      </w:r>
    </w:p>
    <w:p w14:paraId="27EFDA34" w14:textId="77777777" w:rsidR="0049620C" w:rsidRDefault="0049620C" w:rsidP="0049620C">
      <w:pPr>
        <w:pStyle w:val="ListParagraph"/>
        <w:numPr>
          <w:ilvl w:val="2"/>
          <w:numId w:val="25"/>
        </w:numPr>
        <w:overflowPunct/>
        <w:autoSpaceDE/>
        <w:autoSpaceDN/>
        <w:adjustRightInd/>
        <w:spacing w:line="240" w:lineRule="auto"/>
        <w:textAlignment w:val="auto"/>
        <w:rPr>
          <w:rFonts w:eastAsia="Times New Roman"/>
        </w:rPr>
      </w:pPr>
      <w:r>
        <w:rPr>
          <w:rFonts w:eastAsia="Times New Roman"/>
        </w:rPr>
        <w:t>take possible further Rel-16 clarifications based on company contributions in future meetings based on company contributions</w:t>
      </w:r>
    </w:p>
    <w:p w14:paraId="3792B95C" w14:textId="77777777" w:rsidR="0049620C" w:rsidRDefault="0049620C" w:rsidP="0049620C">
      <w:pPr>
        <w:pStyle w:val="ListParagraph"/>
        <w:numPr>
          <w:ilvl w:val="1"/>
          <w:numId w:val="25"/>
        </w:numPr>
        <w:overflowPunct/>
        <w:autoSpaceDE/>
        <w:autoSpaceDN/>
        <w:adjustRightInd/>
        <w:spacing w:line="240" w:lineRule="auto"/>
        <w:textAlignment w:val="auto"/>
        <w:rPr>
          <w:rFonts w:eastAsia="Times New Roman"/>
        </w:rPr>
      </w:pPr>
      <w:r>
        <w:rPr>
          <w:rFonts w:eastAsia="Times New Roman"/>
        </w:rPr>
        <w:t>On Rel-17 functionality: possible implications to Rel-17, to be handled in the Rel-17 maintenance</w:t>
      </w:r>
    </w:p>
    <w:p w14:paraId="615A0F8E" w14:textId="77777777" w:rsidR="0049620C" w:rsidRDefault="0049620C" w:rsidP="0049620C"/>
    <w:p w14:paraId="5713B5C4" w14:textId="77777777" w:rsidR="0049620C" w:rsidRDefault="0049620C" w:rsidP="0049620C">
      <w:pPr>
        <w:rPr>
          <w:b/>
          <w:bCs/>
        </w:rPr>
      </w:pPr>
      <w:r>
        <w:rPr>
          <w:b/>
          <w:bCs/>
        </w:rPr>
        <w:t>Rel-15 TP:</w:t>
      </w:r>
    </w:p>
    <w:p w14:paraId="2A3111B9" w14:textId="77777777" w:rsidR="0049620C" w:rsidRDefault="0049620C" w:rsidP="0049620C">
      <w:r>
        <w:t>If a UE transmits HARQ-ACK information corresponding only to a PDSCH reception without a corresponding PDCCH</w:t>
      </w:r>
      <w:r>
        <w:rPr>
          <w:color w:val="FF0000"/>
          <w:u w:val="single"/>
        </w:rPr>
        <w:t>, which includes the first SPS PDSCH reception associated with the corresponding activation DCI</w:t>
      </w:r>
      <w:r>
        <w:t xml:space="preserve">, a PUCCH resource for corresponding PUCCH transmission with HARQ-ACK information is provided by </w:t>
      </w:r>
      <w:r>
        <w:rPr>
          <w:i/>
          <w:iCs/>
        </w:rPr>
        <w:t>n1PUCCH-AN</w:t>
      </w:r>
      <w:r>
        <w:t xml:space="preserve">. </w:t>
      </w:r>
    </w:p>
    <w:p w14:paraId="0302B3F7" w14:textId="77777777" w:rsidR="0049620C" w:rsidRDefault="0049620C" w:rsidP="0049620C">
      <w:pPr>
        <w:rPr>
          <w:b/>
          <w:bCs/>
        </w:rPr>
      </w:pPr>
      <w:r>
        <w:rPr>
          <w:b/>
          <w:bCs/>
        </w:rPr>
        <w:t>Rel-16 TP1:</w:t>
      </w:r>
    </w:p>
    <w:p w14:paraId="19BEB5E4" w14:textId="77777777" w:rsidR="0049620C" w:rsidRDefault="0049620C" w:rsidP="0049620C">
      <w:r>
        <w:t xml:space="preserve">If a UE is not provided </w:t>
      </w:r>
      <w:r>
        <w:rPr>
          <w:i/>
          <w:iCs/>
        </w:rPr>
        <w:t>SPS-PUCCH-AN-List</w:t>
      </w:r>
      <w:r>
        <w:t xml:space="preserve"> and transmits HARQ-ACK information corresponding only to a PDSCH reception without a corresponding PDCCH</w:t>
      </w:r>
      <w:r>
        <w:rPr>
          <w:color w:val="FF0000"/>
          <w:u w:val="single"/>
        </w:rPr>
        <w:t>, which includes the first SPS PDSCH reception associated with the corresponding activation DCI</w:t>
      </w:r>
      <w:r>
        <w:t xml:space="preserve">, a PUCCH resource for corresponding PUCCH transmission with HARQ-ACK information is provided by </w:t>
      </w:r>
      <w:r>
        <w:rPr>
          <w:i/>
          <w:iCs/>
        </w:rPr>
        <w:t>n1PUCCH-AN</w:t>
      </w:r>
      <w:r>
        <w:t>.</w:t>
      </w:r>
    </w:p>
    <w:p w14:paraId="010832A1" w14:textId="77777777" w:rsidR="0049620C" w:rsidRDefault="0049620C" w:rsidP="0049620C">
      <w:pPr>
        <w:rPr>
          <w:b/>
          <w:bCs/>
        </w:rPr>
      </w:pPr>
      <w:r>
        <w:rPr>
          <w:b/>
          <w:bCs/>
        </w:rPr>
        <w:t>Rel-16 TP2: </w:t>
      </w:r>
    </w:p>
    <w:p w14:paraId="328B0C6D" w14:textId="77777777" w:rsidR="0049620C" w:rsidRDefault="0049620C" w:rsidP="0049620C">
      <w:pPr>
        <w:rPr>
          <w:b/>
          <w:bCs/>
        </w:rPr>
      </w:pPr>
      <w:r>
        <w:t>If a UE is configured to receive SPS PDSCH and the UE multiplexes HARQ-ACK information for one activated SPS PDSCH reception</w:t>
      </w:r>
      <w:r>
        <w:rPr>
          <w:rStyle w:val="apple-converted-space"/>
        </w:rPr>
        <w:t> </w:t>
      </w:r>
      <w:r>
        <w:rPr>
          <w:color w:val="FF0000"/>
          <w:u w:val="single"/>
        </w:rPr>
        <w:t>including the ones associated with the corresponding activation DCI</w:t>
      </w:r>
      <w:r>
        <w:rPr>
          <w:rStyle w:val="apple-converted-space"/>
        </w:rPr>
        <w:t> </w:t>
      </w:r>
      <w:r>
        <w:t>in the PUCCH in slot</w:t>
      </w:r>
      <w:r>
        <w:rPr>
          <w:rStyle w:val="apple-converted-space"/>
        </w:rPr>
        <w:t> </w:t>
      </w:r>
      <w:r>
        <w:rPr>
          <w:rStyle w:val="Emphasis"/>
          <w:rFonts w:ascii="Cambria Math" w:hAnsi="Cambria Math"/>
        </w:rPr>
        <w:t>n</w:t>
      </w:r>
      <w:r>
        <w:t>, the UE generates one HARQ-ACK information bit associated with the SPS PDSCH reception and appends it to the</w:t>
      </w:r>
      <w:r>
        <w:rPr>
          <w:rStyle w:val="apple-converted-space"/>
        </w:rPr>
        <w:t> </w:t>
      </w:r>
      <w:r>
        <w:rPr>
          <w:rStyle w:val="Emphasis"/>
          <w:rFonts w:ascii="Cambria Math" w:hAnsi="Cambria Math"/>
        </w:rPr>
        <w:t>O</w:t>
      </w:r>
      <w:r>
        <w:rPr>
          <w:rStyle w:val="Emphasis"/>
          <w:rFonts w:ascii="Cambria Math" w:hAnsi="Cambria Math"/>
          <w:vertAlign w:val="subscript"/>
        </w:rPr>
        <w:t>ACK</w:t>
      </w:r>
      <w:r>
        <w:rPr>
          <w:rStyle w:val="apple-converted-space"/>
        </w:rPr>
        <w:t> </w:t>
      </w:r>
      <w:r>
        <w:t>HARQ-ACK information bits.</w:t>
      </w:r>
    </w:p>
    <w:p w14:paraId="13D42F36" w14:textId="77777777" w:rsidR="0049620C" w:rsidRDefault="0049620C" w:rsidP="0049620C">
      <w:pPr>
        <w:rPr>
          <w:b/>
          <w:bCs/>
          <w:sz w:val="18"/>
          <w:szCs w:val="18"/>
        </w:rPr>
      </w:pPr>
      <w:r>
        <w:rPr>
          <w:b/>
          <w:bCs/>
        </w:rPr>
        <w:t>Rel-16 TP3:</w:t>
      </w:r>
    </w:p>
    <w:p w14:paraId="4E23DCB5" w14:textId="010E4F11" w:rsidR="0049620C" w:rsidRDefault="0049620C" w:rsidP="0049620C">
      <w:pPr>
        <w:pStyle w:val="BodyText"/>
        <w:rPr>
          <w:rFonts w:ascii="Times New Roman" w:hAnsi="Times New Roman"/>
          <w:sz w:val="18"/>
          <w:szCs w:val="18"/>
        </w:rPr>
      </w:pPr>
      <w:r>
        <w:rPr>
          <w:rFonts w:ascii="Times New Roman" w:hAnsi="Times New Roman"/>
        </w:rPr>
        <w:t xml:space="preserve">For a PUCCH transmission with HARQ-ACK information, a UE determines a PUCCH resource after determining a set of PUCCH resources for </w:t>
      </w:r>
      <w:r>
        <w:rPr>
          <w:rFonts w:ascii="Times New Roman" w:hAnsi="Times New Roman"/>
          <w:noProof/>
          <w:lang w:eastAsia="ko-KR"/>
        </w:rPr>
        <w:drawing>
          <wp:inline distT="0" distB="0" distL="0" distR="0" wp14:anchorId="5992A134" wp14:editId="3AEBBF15">
            <wp:extent cx="28575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Pr>
          <w:rFonts w:ascii="Times New Roman" w:hAnsi="Times New Roman"/>
        </w:rPr>
        <w:t xml:space="preserve"> HARQ-ACK information bits, as described in Clause 9.2.1. The PUCCH resource determination is based on a PUCCH resource indicator field [5, TS 38.212], if present, in a last DCI format </w:t>
      </w:r>
      <w:r>
        <w:rPr>
          <w:rFonts w:ascii="Times New Roman" w:hAnsi="Times New Roman"/>
          <w:color w:val="FF0000"/>
          <w:u w:val="single"/>
        </w:rPr>
        <w:t>excluding the SPS activation DCI</w:t>
      </w:r>
      <w:r>
        <w:rPr>
          <w:rFonts w:ascii="Times New Roman" w:hAnsi="Times New Roman"/>
        </w:rPr>
        <w:t xml:space="preserve">, among the DCI formats that have a value of a PDSCH-to-HARQ_feedback timing indicator field, if present, or a value of </w:t>
      </w:r>
      <w:r>
        <w:rPr>
          <w:rFonts w:ascii="Times New Roman" w:hAnsi="Times New Roman"/>
          <w:i/>
          <w:iCs/>
        </w:rPr>
        <w:t>dl-DataToUL-ACK</w:t>
      </w:r>
      <w:r>
        <w:rPr>
          <w:rFonts w:ascii="Times New Roman" w:hAnsi="Times New Roman"/>
        </w:rPr>
        <w:t xml:space="preserve">, or </w:t>
      </w:r>
      <w:r>
        <w:rPr>
          <w:rFonts w:ascii="Times New Roman" w:hAnsi="Times New Roman"/>
          <w:i/>
          <w:iCs/>
        </w:rPr>
        <w:t>dl-DataToUL-ACK-r16,</w:t>
      </w:r>
      <w:r>
        <w:rPr>
          <w:rFonts w:ascii="Times New Roman" w:hAnsi="Times New Roman"/>
        </w:rPr>
        <w:t xml:space="preserve"> or </w:t>
      </w:r>
      <w:r>
        <w:rPr>
          <w:rFonts w:ascii="Times New Roman" w:hAnsi="Times New Roman"/>
          <w:i/>
          <w:iCs/>
        </w:rPr>
        <w:t>dl-DataToUL-ACKForDCIFormat1_2</w:t>
      </w:r>
      <w:r>
        <w:rPr>
          <w:rFonts w:ascii="Times New Roman" w:hAnsi="Times New Roman"/>
        </w:rPr>
        <w:t xml:space="preserve">, </w:t>
      </w:r>
      <w:r>
        <w:rPr>
          <w:rFonts w:ascii="Times New Roman" w:hAnsi="Times New Roman"/>
        </w:rPr>
        <w:lastRenderedPageBreak/>
        <w:t>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C6FEB4" w14:textId="77777777" w:rsidR="0049620C" w:rsidRDefault="0049620C" w:rsidP="0049620C">
      <w:pPr>
        <w:rPr>
          <w:rFonts w:ascii="Calibri" w:hAnsi="Calibri" w:cs="Calibri"/>
          <w:b/>
          <w:bCs/>
          <w:sz w:val="22"/>
          <w:szCs w:val="22"/>
        </w:rPr>
      </w:pPr>
      <w:r>
        <w:rPr>
          <w:b/>
          <w:bCs/>
        </w:rPr>
        <w:t>Rel-16 TP4:</w:t>
      </w:r>
    </w:p>
    <w:p w14:paraId="13261663" w14:textId="77777777" w:rsidR="0049620C" w:rsidRDefault="0049620C" w:rsidP="0049620C">
      <w:pPr>
        <w:pStyle w:val="BodyText"/>
        <w:rPr>
          <w:rFonts w:ascii="Times New Roman" w:hAnsi="Times New Roman"/>
        </w:rPr>
      </w:pPr>
      <w:r>
        <w:rPr>
          <w:rFonts w:ascii="Times New Roman" w:hAnsi="Times New Roman"/>
        </w:rPr>
        <w:t xml:space="preserve">A value of the counter downlink assignment indicator (DAI) field in DCI formats denotes the accumulative number of {serving cell, PDCCH monitoring occasion}-pair(s) in which PDSCH reception(s), SPS PDSCH release or SCell dormancy indication associated with the DCI formats </w:t>
      </w:r>
      <w:r>
        <w:rPr>
          <w:rFonts w:ascii="Times New Roman" w:hAnsi="Times New Roman"/>
          <w:color w:val="FF0000"/>
          <w:u w:val="single"/>
        </w:rPr>
        <w:t>excluding the SPS activation DCI</w:t>
      </w:r>
      <w:r>
        <w:rPr>
          <w:rFonts w:ascii="Times New Roman" w:hAnsi="Times New Roman"/>
        </w:rPr>
        <w:t xml:space="preserve"> is present up to the current serving cell and current PDCCH monitoring occasion</w:t>
      </w:r>
    </w:p>
    <w:p w14:paraId="1AF0335B" w14:textId="77777777" w:rsidR="0049620C" w:rsidRDefault="0049620C" w:rsidP="0049620C">
      <w:r>
        <w:t xml:space="preserve">The value of the total DAI, when present [5, TS 38.212], in a DCI format denotes the total number of {serving cell, PDCCH monitoring occasion}-pair(s) in which PDSCH reception(s), SPS PDSCH release or SCell dormancy indication associated with DCI formats </w:t>
      </w:r>
      <w:r>
        <w:rPr>
          <w:color w:val="FF0000"/>
          <w:u w:val="single"/>
        </w:rPr>
        <w:t>excluding the SPS activation DCI</w:t>
      </w:r>
      <w:r>
        <w:t xml:space="preserve"> is present, up to the current PDCCH monitoring occasion </w:t>
      </w:r>
      <m:oMath>
        <m:r>
          <w:rPr>
            <w:rFonts w:ascii="Cambria Math" w:hAnsi="Cambria Math"/>
          </w:rPr>
          <m:t>m</m:t>
        </m:r>
      </m:oMath>
      <w:r>
        <w:t xml:space="preserve"> and is updated from PDCCH monitoring occasion to PDCCH monitoring occasion. If, for an active DL BWP of a serving cell, the UE is not provided </w:t>
      </w:r>
      <w:r>
        <w:rPr>
          <w:i/>
          <w:iCs/>
        </w:rPr>
        <w:t>coresetPoolIndex</w:t>
      </w:r>
      <w:r>
        <w:t xml:space="preserve"> or is provided</w:t>
      </w:r>
      <w:r>
        <w:rPr>
          <w:i/>
          <w:iCs/>
        </w:rPr>
        <w:t xml:space="preserve"> coresetPoolIndex</w:t>
      </w:r>
      <w:r>
        <w:t xml:space="preserve"> with value 0 for one or more first CORESETs and is provided </w:t>
      </w:r>
      <w:r>
        <w:rPr>
          <w:i/>
          <w:iCs/>
        </w:rPr>
        <w:t>coresetPoolIndex</w:t>
      </w:r>
      <w:r>
        <w:t xml:space="preserve"> with value 1 for one or more second CORESETs, and is provided </w:t>
      </w:r>
      <w:r>
        <w:rPr>
          <w:i/>
          <w:iCs/>
        </w:rPr>
        <w:t>ackNackFeedbackMode</w:t>
      </w:r>
      <w:r>
        <w:t xml:space="preserve"> = joint, the total DAI value counts the {serving cell, PDCCH monitoring occasion}-pair(s) for both the first CORESETs and the second CORESETs.</w:t>
      </w:r>
    </w:p>
    <w:p w14:paraId="0BEEEA0D" w14:textId="66659BA8" w:rsidR="0049620C" w:rsidRDefault="0049620C" w:rsidP="0049620C">
      <w:pPr>
        <w:rPr>
          <w:rFonts w:ascii="Calibri" w:hAnsi="Calibri" w:cs="Calibri"/>
          <w:sz w:val="22"/>
          <w:szCs w:val="22"/>
          <w:lang w:eastAsia="en-US"/>
        </w:rPr>
      </w:pPr>
    </w:p>
    <w:p w14:paraId="631171F7" w14:textId="06B8E035" w:rsidR="0049620C" w:rsidRDefault="0049620C" w:rsidP="0049620C">
      <w:pPr>
        <w:rPr>
          <w:rFonts w:ascii="Calibri" w:hAnsi="Calibri" w:cs="Calibri"/>
          <w:sz w:val="22"/>
          <w:szCs w:val="22"/>
          <w:lang w:eastAsia="en-US"/>
        </w:rPr>
      </w:pPr>
      <w:r>
        <w:rPr>
          <w:rFonts w:ascii="Calibri" w:hAnsi="Calibri" w:cs="Calibri"/>
          <w:sz w:val="22"/>
          <w:szCs w:val="22"/>
          <w:lang w:eastAsia="en-US"/>
        </w:rPr>
        <w:t>This proposal was in the end agreed with the following modifications</w:t>
      </w:r>
    </w:p>
    <w:p w14:paraId="7D7E04BA" w14:textId="257E29B3" w:rsidR="0049620C" w:rsidRPr="0049620C" w:rsidRDefault="0049620C" w:rsidP="0049620C">
      <w:pPr>
        <w:pStyle w:val="ListParagraph"/>
        <w:numPr>
          <w:ilvl w:val="0"/>
          <w:numId w:val="25"/>
        </w:numPr>
        <w:rPr>
          <w:rFonts w:cs="Calibri"/>
        </w:rPr>
      </w:pPr>
      <w:r>
        <w:rPr>
          <w:rFonts w:cs="Calibri"/>
          <w:lang w:val="fi-FI"/>
        </w:rPr>
        <w:t>Rel-15 CR was not created</w:t>
      </w:r>
    </w:p>
    <w:p w14:paraId="74128AD2" w14:textId="6F410DBC" w:rsidR="0049620C" w:rsidRPr="0049620C" w:rsidRDefault="0049620C" w:rsidP="0049620C">
      <w:pPr>
        <w:pStyle w:val="ListParagraph"/>
        <w:numPr>
          <w:ilvl w:val="0"/>
          <w:numId w:val="25"/>
        </w:numPr>
        <w:rPr>
          <w:rFonts w:cs="Calibri"/>
        </w:rPr>
      </w:pPr>
      <w:r>
        <w:rPr>
          <w:rFonts w:cs="Calibri"/>
          <w:lang w:val="fi-FI"/>
        </w:rPr>
        <w:t>Rel-16 TP2 was missing a second instance of essentially the same text and that was added</w:t>
      </w:r>
    </w:p>
    <w:p w14:paraId="2DB8DA90" w14:textId="500AA323" w:rsidR="0049620C" w:rsidRPr="0049620C" w:rsidRDefault="0049620C" w:rsidP="0049620C">
      <w:pPr>
        <w:pStyle w:val="ListParagraph"/>
        <w:numPr>
          <w:ilvl w:val="0"/>
          <w:numId w:val="25"/>
        </w:numPr>
        <w:rPr>
          <w:rFonts w:cs="Calibri"/>
        </w:rPr>
      </w:pPr>
      <w:r>
        <w:rPr>
          <w:rFonts w:cs="Calibri"/>
          <w:lang w:val="fi-FI"/>
        </w:rPr>
        <w:t>The following note was recorded:</w:t>
      </w:r>
    </w:p>
    <w:p w14:paraId="43214510" w14:textId="62279B3A" w:rsidR="0049620C" w:rsidRPr="0049620C" w:rsidRDefault="0049620C" w:rsidP="0049620C">
      <w:pPr>
        <w:pStyle w:val="ListParagraph"/>
        <w:numPr>
          <w:ilvl w:val="0"/>
          <w:numId w:val="25"/>
        </w:numPr>
        <w:rPr>
          <w:rFonts w:ascii="Times New Roman" w:hAnsi="Times New Roman"/>
          <w:sz w:val="24"/>
          <w:szCs w:val="24"/>
          <w:lang w:val="en-US"/>
        </w:rPr>
      </w:pPr>
      <w:r w:rsidRPr="0049620C">
        <w:rPr>
          <w:color w:val="FF0000"/>
        </w:rPr>
        <w:t>Note: Qualcomm</w:t>
      </w:r>
      <w:r>
        <w:rPr>
          <w:color w:val="FF0000"/>
          <w:lang w:val="fi-FI"/>
        </w:rPr>
        <w:t>, LG</w:t>
      </w:r>
      <w:r>
        <w:rPr>
          <w:rStyle w:val="apple-converted-space"/>
          <w:color w:val="FF0000"/>
          <w:lang w:val="fi-FI"/>
        </w:rPr>
        <w:t xml:space="preserve">, NTT DOCOMO, Spreadtrum and Apple </w:t>
      </w:r>
      <w:r w:rsidRPr="0049620C">
        <w:rPr>
          <w:color w:val="FF0000"/>
        </w:rPr>
        <w:t>concern that the above proposal removes the functionality of PRI and DAI of DL SPS activation DCI. But Qualcomm</w:t>
      </w:r>
      <w:r>
        <w:rPr>
          <w:color w:val="FF0000"/>
          <w:lang w:val="fi-FI"/>
        </w:rPr>
        <w:t xml:space="preserve">, LG, NTT DOCOMO, Spreadtrum and Apple </w:t>
      </w:r>
      <w:r w:rsidRPr="0049620C">
        <w:rPr>
          <w:color w:val="FF0000"/>
        </w:rPr>
        <w:t>can accept the proposal for the sake of RAN1 progress, to avoid the consequence of losing the functionality of DL SPS in NR, given this proposal is the only solution due to other company's objection to other proposal(s).</w:t>
      </w:r>
      <w:r w:rsidRPr="0049620C">
        <w:rPr>
          <w:rStyle w:val="apple-converted-space"/>
          <w:color w:val="FF0000"/>
        </w:rPr>
        <w:t> </w:t>
      </w:r>
    </w:p>
    <w:p w14:paraId="6795ACD8" w14:textId="77777777" w:rsidR="0049620C" w:rsidRDefault="0049620C" w:rsidP="0049620C">
      <w:pPr>
        <w:rPr>
          <w:lang w:eastAsia="en-US"/>
        </w:rPr>
      </w:pPr>
    </w:p>
    <w:p w14:paraId="6667A7D8" w14:textId="5CDC5CDB" w:rsidR="0049620C" w:rsidRDefault="0049620C" w:rsidP="0049620C"/>
    <w:p w14:paraId="4C88C6C2" w14:textId="4704967B" w:rsidR="0060214F" w:rsidRDefault="0060214F" w:rsidP="0060214F">
      <w:pPr>
        <w:pStyle w:val="Heading1"/>
        <w:rPr>
          <w:rStyle w:val="Heading1Char"/>
        </w:rPr>
      </w:pPr>
      <w:r>
        <w:rPr>
          <w:rStyle w:val="Heading1Char"/>
        </w:rPr>
        <w:t>4</w:t>
      </w:r>
      <w:r>
        <w:rPr>
          <w:rStyle w:val="Heading1Char"/>
        </w:rPr>
        <w:tab/>
        <w:t>Conclusion</w:t>
      </w:r>
    </w:p>
    <w:p w14:paraId="4DC6D046" w14:textId="2B0507F9" w:rsidR="0060214F" w:rsidRDefault="0060214F" w:rsidP="0060214F">
      <w:r>
        <w:t>Alternative 1 was agreed from Rel-16 onwards in the following CRs:</w:t>
      </w:r>
    </w:p>
    <w:tbl>
      <w:tblPr>
        <w:tblW w:w="10211" w:type="dxa"/>
        <w:tblInd w:w="-3" w:type="dxa"/>
        <w:tblCellMar>
          <w:left w:w="0" w:type="dxa"/>
          <w:right w:w="0" w:type="dxa"/>
        </w:tblCellMar>
        <w:tblLook w:val="04A0" w:firstRow="1" w:lastRow="0" w:firstColumn="1" w:lastColumn="0" w:noHBand="0" w:noVBand="1"/>
      </w:tblPr>
      <w:tblGrid>
        <w:gridCol w:w="1118"/>
        <w:gridCol w:w="3270"/>
        <w:gridCol w:w="992"/>
        <w:gridCol w:w="709"/>
        <w:gridCol w:w="708"/>
        <w:gridCol w:w="708"/>
        <w:gridCol w:w="1692"/>
        <w:gridCol w:w="584"/>
        <w:gridCol w:w="430"/>
      </w:tblGrid>
      <w:tr w:rsidR="0060214F" w14:paraId="29D3F9D6" w14:textId="77777777" w:rsidTr="0060214F">
        <w:trPr>
          <w:trHeight w:val="483"/>
        </w:trPr>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73EC2" w14:textId="4179DCB0" w:rsidR="0060214F" w:rsidRDefault="0060214F">
            <w:pPr>
              <w:rPr>
                <w:rFonts w:ascii="Arial" w:hAnsi="Arial" w:cs="Arial"/>
                <w:color w:val="000000"/>
                <w:sz w:val="16"/>
                <w:szCs w:val="16"/>
                <w:lang w:val="en-US" w:eastAsia="en-US"/>
              </w:rPr>
            </w:pPr>
            <w:r>
              <w:br w:type="page"/>
            </w:r>
            <w:r>
              <w:rPr>
                <w:rFonts w:ascii="Arial" w:hAnsi="Arial" w:cs="Arial"/>
                <w:color w:val="000000"/>
                <w:sz w:val="16"/>
                <w:szCs w:val="16"/>
              </w:rPr>
              <w:t>R1-2202898</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BF893F" w14:textId="77777777" w:rsidR="0060214F" w:rsidRDefault="0060214F">
            <w:pPr>
              <w:rPr>
                <w:rFonts w:ascii="Arial" w:hAnsi="Arial" w:cs="Arial"/>
                <w:sz w:val="16"/>
                <w:szCs w:val="16"/>
              </w:rPr>
            </w:pPr>
            <w:r>
              <w:rPr>
                <w:rFonts w:ascii="Arial" w:hAnsi="Arial" w:cs="Arial"/>
                <w:sz w:val="16"/>
                <w:szCs w:val="16"/>
              </w:rPr>
              <w:t>Clarification of the SPS PDSCH activation and HARQ-ACK transmission for the 1st SPS PDSCH</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0F786" w14:textId="77777777" w:rsidR="0060214F" w:rsidRDefault="0060214F">
            <w:pPr>
              <w:rPr>
                <w:rFonts w:ascii="Arial" w:hAnsi="Arial" w:cs="Arial"/>
                <w:sz w:val="16"/>
                <w:szCs w:val="16"/>
              </w:rPr>
            </w:pPr>
            <w:r>
              <w:rPr>
                <w:rFonts w:ascii="Arial" w:hAnsi="Arial" w:cs="Arial"/>
                <w:sz w:val="16"/>
                <w:szCs w:val="16"/>
              </w:rPr>
              <w:t>Moderator (Nokia)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84DEE" w14:textId="77777777" w:rsidR="0060214F" w:rsidRDefault="00F61E3B">
            <w:pPr>
              <w:rPr>
                <w:rFonts w:ascii="Arial" w:hAnsi="Arial" w:cs="Arial"/>
                <w:b/>
                <w:bCs/>
                <w:color w:val="0000FF"/>
                <w:sz w:val="16"/>
                <w:szCs w:val="16"/>
                <w:u w:val="single"/>
              </w:rPr>
            </w:pPr>
            <w:hyperlink r:id="rId48" w:history="1">
              <w:r w:rsidR="0060214F">
                <w:rPr>
                  <w:rStyle w:val="Hyperlink"/>
                  <w:rFonts w:ascii="Arial" w:hAnsi="Arial" w:cs="Arial"/>
                  <w:b/>
                  <w:bCs/>
                  <w:sz w:val="16"/>
                  <w:szCs w:val="16"/>
                </w:rPr>
                <w:t>Rel-16</w:t>
              </w:r>
            </w:hyperlink>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A29EDE" w14:textId="77777777" w:rsidR="0060214F" w:rsidRDefault="00F61E3B">
            <w:pPr>
              <w:rPr>
                <w:rFonts w:ascii="Arial" w:hAnsi="Arial" w:cs="Arial"/>
                <w:b/>
                <w:bCs/>
                <w:color w:val="0000FF"/>
                <w:sz w:val="16"/>
                <w:szCs w:val="16"/>
                <w:u w:val="single"/>
              </w:rPr>
            </w:pPr>
            <w:hyperlink r:id="rId49" w:history="1">
              <w:r w:rsidR="0060214F">
                <w:rPr>
                  <w:rStyle w:val="Hyperlink"/>
                  <w:rFonts w:ascii="Arial" w:hAnsi="Arial" w:cs="Arial"/>
                  <w:b/>
                  <w:bCs/>
                  <w:sz w:val="16"/>
                  <w:szCs w:val="16"/>
                </w:rPr>
                <w:t>38.213</w:t>
              </w:r>
            </w:hyperlink>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58AB4" w14:textId="77777777" w:rsidR="0060214F" w:rsidRDefault="0060214F">
            <w:pPr>
              <w:rPr>
                <w:rFonts w:ascii="Arial" w:hAnsi="Arial" w:cs="Arial"/>
                <w:sz w:val="16"/>
                <w:szCs w:val="16"/>
              </w:rPr>
            </w:pPr>
            <w:r>
              <w:rPr>
                <w:rFonts w:ascii="Arial" w:hAnsi="Arial" w:cs="Arial"/>
                <w:sz w:val="16"/>
                <w:szCs w:val="16"/>
              </w:rPr>
              <w:t>16.8.0</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97165A" w14:textId="77777777" w:rsidR="0060214F" w:rsidRDefault="00F61E3B">
            <w:pPr>
              <w:rPr>
                <w:rFonts w:ascii="Arial" w:hAnsi="Arial" w:cs="Arial"/>
                <w:b/>
                <w:bCs/>
                <w:color w:val="0000FF"/>
                <w:sz w:val="16"/>
                <w:szCs w:val="16"/>
                <w:u w:val="single"/>
              </w:rPr>
            </w:pPr>
            <w:hyperlink r:id="rId50" w:history="1">
              <w:r w:rsidR="0060214F">
                <w:rPr>
                  <w:rStyle w:val="Hyperlink"/>
                  <w:rFonts w:ascii="Arial" w:hAnsi="Arial" w:cs="Arial"/>
                  <w:b/>
                  <w:bCs/>
                  <w:sz w:val="16"/>
                  <w:szCs w:val="16"/>
                </w:rPr>
                <w:t>NR_L1enh_URLLC-Core</w:t>
              </w:r>
            </w:hyperlink>
          </w:p>
        </w:tc>
        <w:tc>
          <w:tcPr>
            <w:tcW w:w="58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64130F1" w14:textId="77777777" w:rsidR="0060214F" w:rsidRDefault="0060214F">
            <w:pPr>
              <w:rPr>
                <w:rFonts w:ascii="Arial" w:hAnsi="Arial" w:cs="Arial"/>
                <w:sz w:val="16"/>
                <w:szCs w:val="16"/>
              </w:rPr>
            </w:pPr>
            <w:r>
              <w:rPr>
                <w:rFonts w:ascii="Arial" w:hAnsi="Arial" w:cs="Arial"/>
                <w:color w:val="000000"/>
                <w:sz w:val="16"/>
                <w:szCs w:val="16"/>
              </w:rPr>
              <w:t>0286</w:t>
            </w:r>
          </w:p>
        </w:tc>
        <w:tc>
          <w:tcPr>
            <w:tcW w:w="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99774" w14:textId="77777777" w:rsidR="0060214F" w:rsidRDefault="0060214F">
            <w:pPr>
              <w:rPr>
                <w:rFonts w:ascii="Arial" w:hAnsi="Arial" w:cs="Arial"/>
                <w:sz w:val="16"/>
                <w:szCs w:val="16"/>
              </w:rPr>
            </w:pPr>
            <w:r>
              <w:rPr>
                <w:rFonts w:ascii="Arial" w:hAnsi="Arial" w:cs="Arial"/>
                <w:sz w:val="16"/>
                <w:szCs w:val="16"/>
              </w:rPr>
              <w:t>F</w:t>
            </w:r>
          </w:p>
        </w:tc>
      </w:tr>
      <w:tr w:rsidR="0060214F" w14:paraId="67A5B380" w14:textId="77777777" w:rsidTr="0060214F">
        <w:trPr>
          <w:trHeight w:val="457"/>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43F2A" w14:textId="77777777" w:rsidR="0060214F" w:rsidRDefault="0060214F">
            <w:pPr>
              <w:rPr>
                <w:rFonts w:ascii="Arial" w:hAnsi="Arial" w:cs="Arial"/>
                <w:color w:val="000000"/>
                <w:sz w:val="16"/>
                <w:szCs w:val="16"/>
              </w:rPr>
            </w:pPr>
            <w:r>
              <w:rPr>
                <w:rFonts w:ascii="Arial" w:hAnsi="Arial" w:cs="Arial"/>
                <w:color w:val="000000"/>
                <w:sz w:val="16"/>
                <w:szCs w:val="16"/>
              </w:rPr>
              <w:t>R1-2202899</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14:paraId="3D97FF7B" w14:textId="77777777" w:rsidR="0060214F" w:rsidRDefault="0060214F">
            <w:pPr>
              <w:rPr>
                <w:rFonts w:ascii="Arial" w:hAnsi="Arial" w:cs="Arial"/>
                <w:sz w:val="16"/>
                <w:szCs w:val="16"/>
              </w:rPr>
            </w:pPr>
            <w:r>
              <w:rPr>
                <w:rFonts w:ascii="Arial" w:hAnsi="Arial" w:cs="Arial"/>
                <w:sz w:val="16"/>
                <w:szCs w:val="16"/>
              </w:rPr>
              <w:t>Clarification of the SPS PDSCH activation and HARQ-ACK transmission for the 1st SPS PDSCH</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B30E7A1" w14:textId="77777777" w:rsidR="0060214F" w:rsidRDefault="0060214F">
            <w:pPr>
              <w:rPr>
                <w:rFonts w:ascii="Arial" w:hAnsi="Arial" w:cs="Arial"/>
                <w:sz w:val="16"/>
                <w:szCs w:val="16"/>
              </w:rPr>
            </w:pPr>
            <w:r>
              <w:rPr>
                <w:rFonts w:ascii="Arial" w:hAnsi="Arial" w:cs="Arial"/>
                <w:sz w:val="16"/>
                <w:szCs w:val="16"/>
              </w:rPr>
              <w:t>Moderator (Nokia)</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7C7BBDC" w14:textId="77777777" w:rsidR="0060214F" w:rsidRDefault="00F61E3B">
            <w:pPr>
              <w:rPr>
                <w:rFonts w:ascii="Arial" w:hAnsi="Arial" w:cs="Arial"/>
                <w:b/>
                <w:bCs/>
                <w:color w:val="0000FF"/>
                <w:sz w:val="16"/>
                <w:szCs w:val="16"/>
                <w:u w:val="single"/>
              </w:rPr>
            </w:pPr>
            <w:hyperlink r:id="rId51" w:history="1">
              <w:r w:rsidR="0060214F">
                <w:rPr>
                  <w:rStyle w:val="Hyperlink"/>
                  <w:rFonts w:ascii="Arial" w:hAnsi="Arial" w:cs="Arial"/>
                  <w:b/>
                  <w:bCs/>
                  <w:sz w:val="16"/>
                  <w:szCs w:val="16"/>
                </w:rPr>
                <w:t>Rel-17</w:t>
              </w:r>
            </w:hyperlink>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547EB539" w14:textId="77777777" w:rsidR="0060214F" w:rsidRDefault="00F61E3B">
            <w:pPr>
              <w:rPr>
                <w:rFonts w:ascii="Arial" w:hAnsi="Arial" w:cs="Arial"/>
                <w:b/>
                <w:bCs/>
                <w:color w:val="0000FF"/>
                <w:sz w:val="16"/>
                <w:szCs w:val="16"/>
                <w:u w:val="single"/>
              </w:rPr>
            </w:pPr>
            <w:hyperlink r:id="rId52" w:history="1">
              <w:r w:rsidR="0060214F">
                <w:rPr>
                  <w:rStyle w:val="Hyperlink"/>
                  <w:rFonts w:ascii="Arial" w:hAnsi="Arial" w:cs="Arial"/>
                  <w:b/>
                  <w:bCs/>
                  <w:sz w:val="16"/>
                  <w:szCs w:val="16"/>
                </w:rPr>
                <w:t>38.213</w:t>
              </w:r>
            </w:hyperlink>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BFB1E6E" w14:textId="77777777" w:rsidR="0060214F" w:rsidRDefault="0060214F">
            <w:pPr>
              <w:rPr>
                <w:rFonts w:ascii="Arial" w:hAnsi="Arial" w:cs="Arial"/>
                <w:sz w:val="16"/>
                <w:szCs w:val="16"/>
              </w:rPr>
            </w:pPr>
            <w:r>
              <w:rPr>
                <w:rFonts w:ascii="Arial" w:hAnsi="Arial" w:cs="Arial"/>
                <w:sz w:val="16"/>
                <w:szCs w:val="16"/>
              </w:rPr>
              <w:t>17.0.0</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14:paraId="0BCB29D2" w14:textId="77777777" w:rsidR="0060214F" w:rsidRDefault="00F61E3B">
            <w:pPr>
              <w:rPr>
                <w:rFonts w:ascii="Arial" w:hAnsi="Arial" w:cs="Arial"/>
                <w:b/>
                <w:bCs/>
                <w:color w:val="0000FF"/>
                <w:sz w:val="16"/>
                <w:szCs w:val="16"/>
                <w:u w:val="single"/>
              </w:rPr>
            </w:pPr>
            <w:hyperlink r:id="rId53" w:history="1">
              <w:r w:rsidR="0060214F">
                <w:rPr>
                  <w:rStyle w:val="Hyperlink"/>
                  <w:rFonts w:ascii="Arial" w:hAnsi="Arial" w:cs="Arial"/>
                  <w:b/>
                  <w:bCs/>
                  <w:sz w:val="16"/>
                  <w:szCs w:val="16"/>
                </w:rPr>
                <w:t>NR_L1enh_URLLC-Core</w:t>
              </w:r>
            </w:hyperlink>
          </w:p>
        </w:tc>
        <w:tc>
          <w:tcPr>
            <w:tcW w:w="58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C101830" w14:textId="77777777" w:rsidR="0060214F" w:rsidRDefault="0060214F">
            <w:pPr>
              <w:rPr>
                <w:rFonts w:ascii="Arial" w:hAnsi="Arial" w:cs="Arial"/>
                <w:sz w:val="16"/>
                <w:szCs w:val="16"/>
              </w:rPr>
            </w:pPr>
            <w:r>
              <w:rPr>
                <w:rFonts w:ascii="Arial" w:hAnsi="Arial" w:cs="Arial"/>
                <w:color w:val="000000"/>
                <w:sz w:val="16"/>
                <w:szCs w:val="16"/>
              </w:rPr>
              <w:t>0287</w:t>
            </w:r>
          </w:p>
        </w:tc>
        <w:tc>
          <w:tcPr>
            <w:tcW w:w="430" w:type="dxa"/>
            <w:tcBorders>
              <w:top w:val="nil"/>
              <w:left w:val="nil"/>
              <w:bottom w:val="single" w:sz="8" w:space="0" w:color="auto"/>
              <w:right w:val="single" w:sz="8" w:space="0" w:color="auto"/>
            </w:tcBorders>
            <w:tcMar>
              <w:top w:w="0" w:type="dxa"/>
              <w:left w:w="108" w:type="dxa"/>
              <w:bottom w:w="0" w:type="dxa"/>
              <w:right w:w="108" w:type="dxa"/>
            </w:tcMar>
            <w:hideMark/>
          </w:tcPr>
          <w:p w14:paraId="26495DF1" w14:textId="77777777" w:rsidR="0060214F" w:rsidRDefault="0060214F">
            <w:pPr>
              <w:rPr>
                <w:rFonts w:ascii="Arial" w:hAnsi="Arial" w:cs="Arial"/>
                <w:sz w:val="16"/>
                <w:szCs w:val="16"/>
              </w:rPr>
            </w:pPr>
            <w:r>
              <w:rPr>
                <w:rFonts w:ascii="Arial" w:hAnsi="Arial" w:cs="Arial"/>
                <w:sz w:val="16"/>
                <w:szCs w:val="16"/>
              </w:rPr>
              <w:t>A</w:t>
            </w:r>
          </w:p>
        </w:tc>
      </w:tr>
    </w:tbl>
    <w:p w14:paraId="014F0025" w14:textId="77777777" w:rsidR="0060214F" w:rsidRDefault="0060214F" w:rsidP="0060214F"/>
    <w:p w14:paraId="3E73933F" w14:textId="4782D5C0" w:rsidR="0060214F" w:rsidRPr="0060214F" w:rsidRDefault="0060214F" w:rsidP="0060214F">
      <w:r w:rsidRPr="0049620C">
        <w:rPr>
          <w:color w:val="FF0000"/>
        </w:rPr>
        <w:t>Note: Qualcomm</w:t>
      </w:r>
      <w:r>
        <w:rPr>
          <w:color w:val="FF0000"/>
          <w:lang w:val="fi-FI"/>
        </w:rPr>
        <w:t>, LG</w:t>
      </w:r>
      <w:r>
        <w:rPr>
          <w:rStyle w:val="apple-converted-space"/>
          <w:color w:val="FF0000"/>
          <w:lang w:val="fi-FI"/>
        </w:rPr>
        <w:t xml:space="preserve">, NTT DOCOMO, Spreadtrum and Apple </w:t>
      </w:r>
      <w:r w:rsidRPr="0049620C">
        <w:rPr>
          <w:color w:val="FF0000"/>
        </w:rPr>
        <w:t>concern that the above proposal removes the functionality of PRI and DAI of DL SPS activation DCI. But Qualcomm</w:t>
      </w:r>
      <w:r>
        <w:rPr>
          <w:color w:val="FF0000"/>
          <w:lang w:val="fi-FI"/>
        </w:rPr>
        <w:t xml:space="preserve">, LG, NTT DOCOMO, Spreadtrum and Apple </w:t>
      </w:r>
      <w:r w:rsidRPr="0049620C">
        <w:rPr>
          <w:color w:val="FF0000"/>
        </w:rPr>
        <w:t>can accept the proposal for the sake of RAN1 progress, to avoid the consequence of losing the functionality of DL SPS in NR, given this proposal is the only solution due to other company's objection to other proposal(s).</w:t>
      </w:r>
      <w:r w:rsidRPr="0049620C">
        <w:rPr>
          <w:rStyle w:val="apple-converted-space"/>
          <w:color w:val="FF0000"/>
        </w:rPr>
        <w:t> </w:t>
      </w:r>
    </w:p>
    <w:p w14:paraId="6ADA1BC1" w14:textId="77777777" w:rsidR="0060214F" w:rsidRPr="0060214F" w:rsidRDefault="0060214F" w:rsidP="0060214F"/>
    <w:sectPr w:rsidR="0060214F" w:rsidRPr="0060214F">
      <w:headerReference w:type="even" r:id="rId54"/>
      <w:footerReference w:type="default" r:id="rId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23138" w14:textId="77777777" w:rsidR="0049620C" w:rsidRDefault="0049620C">
      <w:pPr>
        <w:spacing w:after="0" w:line="240" w:lineRule="auto"/>
      </w:pPr>
      <w:r>
        <w:separator/>
      </w:r>
    </w:p>
  </w:endnote>
  <w:endnote w:type="continuationSeparator" w:id="0">
    <w:p w14:paraId="741C1CEC" w14:textId="77777777" w:rsidR="0049620C" w:rsidRDefault="0049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6C29" w14:textId="7C1F564A" w:rsidR="0049620C" w:rsidRDefault="004962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1DF5F" w14:textId="77777777" w:rsidR="0049620C" w:rsidRDefault="0049620C">
      <w:pPr>
        <w:spacing w:after="0" w:line="240" w:lineRule="auto"/>
      </w:pPr>
      <w:r>
        <w:separator/>
      </w:r>
    </w:p>
  </w:footnote>
  <w:footnote w:type="continuationSeparator" w:id="0">
    <w:p w14:paraId="482BF367" w14:textId="77777777" w:rsidR="0049620C" w:rsidRDefault="0049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7D075" w14:textId="77777777" w:rsidR="0049620C" w:rsidRDefault="004962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FA50CA"/>
    <w:multiLevelType w:val="hybridMultilevel"/>
    <w:tmpl w:val="1D12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C35783"/>
    <w:multiLevelType w:val="hybridMultilevel"/>
    <w:tmpl w:val="0E0890D4"/>
    <w:lvl w:ilvl="0" w:tplc="04090001">
      <w:start w:val="1"/>
      <w:numFmt w:val="bullet"/>
      <w:lvlText w:val=""/>
      <w:lvlJc w:val="left"/>
      <w:pPr>
        <w:ind w:left="720" w:hanging="360"/>
      </w:pPr>
      <w:rPr>
        <w:rFonts w:ascii="Symbol" w:hAnsi="Symbol" w:hint="default"/>
      </w:rPr>
    </w:lvl>
    <w:lvl w:ilvl="1" w:tplc="040B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82DA7A52">
      <w:start w:val="4"/>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C3526F8"/>
    <w:multiLevelType w:val="hybridMultilevel"/>
    <w:tmpl w:val="00481D4A"/>
    <w:lvl w:ilvl="0" w:tplc="C5EECA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B0011">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20"/>
  </w:num>
  <w:num w:numId="2">
    <w:abstractNumId w:val="8"/>
  </w:num>
  <w:num w:numId="3">
    <w:abstractNumId w:val="1"/>
  </w:num>
  <w:num w:numId="4">
    <w:abstractNumId w:val="5"/>
  </w:num>
  <w:num w:numId="5">
    <w:abstractNumId w:val="3"/>
  </w:num>
  <w:num w:numId="6">
    <w:abstractNumId w:val="17"/>
  </w:num>
  <w:num w:numId="7">
    <w:abstractNumId w:val="0"/>
  </w:num>
  <w:num w:numId="8">
    <w:abstractNumId w:val="23"/>
  </w:num>
  <w:num w:numId="9">
    <w:abstractNumId w:val="12"/>
  </w:num>
  <w:num w:numId="10">
    <w:abstractNumId w:val="10"/>
  </w:num>
  <w:num w:numId="11">
    <w:abstractNumId w:val="14"/>
  </w:num>
  <w:num w:numId="12">
    <w:abstractNumId w:val="15"/>
  </w:num>
  <w:num w:numId="13">
    <w:abstractNumId w:val="9"/>
    <w:lvlOverride w:ilvl="0">
      <w:startOverride w:val="1"/>
    </w:lvlOverride>
  </w:num>
  <w:num w:numId="14">
    <w:abstractNumId w:val="11"/>
  </w:num>
  <w:num w:numId="15">
    <w:abstractNumId w:val="16"/>
  </w:num>
  <w:num w:numId="16">
    <w:abstractNumId w:val="6"/>
  </w:num>
  <w:num w:numId="17">
    <w:abstractNumId w:val="21"/>
  </w:num>
  <w:num w:numId="18">
    <w:abstractNumId w:val="22"/>
  </w:num>
  <w:num w:numId="19">
    <w:abstractNumId w:val="19"/>
  </w:num>
  <w:num w:numId="20">
    <w:abstractNumId w:val="24"/>
  </w:num>
  <w:num w:numId="21">
    <w:abstractNumId w:val="4"/>
  </w:num>
  <w:num w:numId="22">
    <w:abstractNumId w:val="7"/>
  </w:num>
  <w:num w:numId="23">
    <w:abstractNumId w:val="2"/>
  </w:num>
  <w:num w:numId="24">
    <w:abstractNumId w:val="13"/>
  </w:num>
  <w:num w:numId="25">
    <w:abstractNumId w:val="18"/>
    <w:lvlOverride w:ilvl="0"/>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264A7"/>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B7336"/>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42"/>
    <w:rsid w:val="00190AC1"/>
    <w:rsid w:val="00192B8F"/>
    <w:rsid w:val="0019341A"/>
    <w:rsid w:val="00197038"/>
    <w:rsid w:val="00197DF9"/>
    <w:rsid w:val="001A1987"/>
    <w:rsid w:val="001A2564"/>
    <w:rsid w:val="001A6173"/>
    <w:rsid w:val="001A6CBA"/>
    <w:rsid w:val="001A7D6B"/>
    <w:rsid w:val="001B0D97"/>
    <w:rsid w:val="001B1851"/>
    <w:rsid w:val="001B3D04"/>
    <w:rsid w:val="001B42F3"/>
    <w:rsid w:val="001B5A3A"/>
    <w:rsid w:val="001B5A5D"/>
    <w:rsid w:val="001C1CE5"/>
    <w:rsid w:val="001C3D2A"/>
    <w:rsid w:val="001D51BA"/>
    <w:rsid w:val="001D53E7"/>
    <w:rsid w:val="001D6342"/>
    <w:rsid w:val="001D6D53"/>
    <w:rsid w:val="001E0462"/>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C49E1"/>
    <w:rsid w:val="002D071A"/>
    <w:rsid w:val="002D34B2"/>
    <w:rsid w:val="002D423E"/>
    <w:rsid w:val="002D48B0"/>
    <w:rsid w:val="002D5B37"/>
    <w:rsid w:val="002D7637"/>
    <w:rsid w:val="002E14FF"/>
    <w:rsid w:val="002E17F2"/>
    <w:rsid w:val="002E5B57"/>
    <w:rsid w:val="002E709B"/>
    <w:rsid w:val="002E7CAE"/>
    <w:rsid w:val="002F13E4"/>
    <w:rsid w:val="002F1F86"/>
    <w:rsid w:val="002F2771"/>
    <w:rsid w:val="002F37A9"/>
    <w:rsid w:val="002F3FF1"/>
    <w:rsid w:val="00301CE6"/>
    <w:rsid w:val="003020FC"/>
    <w:rsid w:val="0030256B"/>
    <w:rsid w:val="00304596"/>
    <w:rsid w:val="0030501F"/>
    <w:rsid w:val="003072F8"/>
    <w:rsid w:val="00307BA1"/>
    <w:rsid w:val="00307E53"/>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2F01"/>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20C"/>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3E77"/>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4E1B"/>
    <w:rsid w:val="005E5B81"/>
    <w:rsid w:val="005F1E62"/>
    <w:rsid w:val="005F2CB1"/>
    <w:rsid w:val="005F3025"/>
    <w:rsid w:val="005F3274"/>
    <w:rsid w:val="005F3AE8"/>
    <w:rsid w:val="005F5B9B"/>
    <w:rsid w:val="005F618C"/>
    <w:rsid w:val="005F70BD"/>
    <w:rsid w:val="005F7E4E"/>
    <w:rsid w:val="0060214F"/>
    <w:rsid w:val="0060283C"/>
    <w:rsid w:val="00604F14"/>
    <w:rsid w:val="006077DA"/>
    <w:rsid w:val="00611B83"/>
    <w:rsid w:val="00613257"/>
    <w:rsid w:val="00613F2C"/>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20C9"/>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7F3"/>
    <w:rsid w:val="00740E58"/>
    <w:rsid w:val="0074210D"/>
    <w:rsid w:val="007445A0"/>
    <w:rsid w:val="00744E70"/>
    <w:rsid w:val="0074524B"/>
    <w:rsid w:val="00746324"/>
    <w:rsid w:val="00747D8B"/>
    <w:rsid w:val="00751019"/>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5E3C"/>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141"/>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0E4A"/>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1F3B"/>
    <w:rsid w:val="00A62A77"/>
    <w:rsid w:val="00A63483"/>
    <w:rsid w:val="00A64D7E"/>
    <w:rsid w:val="00A657D7"/>
    <w:rsid w:val="00A660AC"/>
    <w:rsid w:val="00A67E6C"/>
    <w:rsid w:val="00A71B99"/>
    <w:rsid w:val="00A739D0"/>
    <w:rsid w:val="00A761D4"/>
    <w:rsid w:val="00A77EC4"/>
    <w:rsid w:val="00A83C1C"/>
    <w:rsid w:val="00A8602C"/>
    <w:rsid w:val="00A92879"/>
    <w:rsid w:val="00A9419C"/>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0485"/>
    <w:rsid w:val="00AC2ECD"/>
    <w:rsid w:val="00AC3119"/>
    <w:rsid w:val="00AC49FB"/>
    <w:rsid w:val="00AC5896"/>
    <w:rsid w:val="00AC5A10"/>
    <w:rsid w:val="00AD0AA3"/>
    <w:rsid w:val="00AD0E33"/>
    <w:rsid w:val="00AD11B2"/>
    <w:rsid w:val="00AD1DE7"/>
    <w:rsid w:val="00AD28F9"/>
    <w:rsid w:val="00AD2ED0"/>
    <w:rsid w:val="00AD3287"/>
    <w:rsid w:val="00AD3F94"/>
    <w:rsid w:val="00AD4A5A"/>
    <w:rsid w:val="00AD5243"/>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40F9"/>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89F"/>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3EB9"/>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05E0"/>
    <w:rsid w:val="00E044DF"/>
    <w:rsid w:val="00E04ECF"/>
    <w:rsid w:val="00E10117"/>
    <w:rsid w:val="00E110E7"/>
    <w:rsid w:val="00E11B20"/>
    <w:rsid w:val="00E1252C"/>
    <w:rsid w:val="00E17D65"/>
    <w:rsid w:val="00E17FA2"/>
    <w:rsid w:val="00E22330"/>
    <w:rsid w:val="00E24B87"/>
    <w:rsid w:val="00E267E0"/>
    <w:rsid w:val="00E26B8D"/>
    <w:rsid w:val="00E30409"/>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22D9"/>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1E3B"/>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3031"/>
    <w:rsid w:val="00F8456C"/>
    <w:rsid w:val="00F859D8"/>
    <w:rsid w:val="00F868F5"/>
    <w:rsid w:val="00F9056A"/>
    <w:rsid w:val="00F90F8D"/>
    <w:rsid w:val="00F92782"/>
    <w:rsid w:val="00F93AA9"/>
    <w:rsid w:val="00F93E68"/>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336"/>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387733">
      <w:bodyDiv w:val="1"/>
      <w:marLeft w:val="0"/>
      <w:marRight w:val="0"/>
      <w:marTop w:val="0"/>
      <w:marBottom w:val="0"/>
      <w:divBdr>
        <w:top w:val="none" w:sz="0" w:space="0" w:color="auto"/>
        <w:left w:val="none" w:sz="0" w:space="0" w:color="auto"/>
        <w:bottom w:val="none" w:sz="0" w:space="0" w:color="auto"/>
        <w:right w:val="none" w:sz="0" w:space="0" w:color="auto"/>
      </w:divBdr>
    </w:div>
    <w:div w:id="755707832">
      <w:bodyDiv w:val="1"/>
      <w:marLeft w:val="0"/>
      <w:marRight w:val="0"/>
      <w:marTop w:val="0"/>
      <w:marBottom w:val="0"/>
      <w:divBdr>
        <w:top w:val="none" w:sz="0" w:space="0" w:color="auto"/>
        <w:left w:val="none" w:sz="0" w:space="0" w:color="auto"/>
        <w:bottom w:val="none" w:sz="0" w:space="0" w:color="auto"/>
        <w:right w:val="none" w:sz="0" w:space="0" w:color="auto"/>
      </w:divBdr>
    </w:div>
    <w:div w:id="96214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image" Target="cid:image003.png@01D82E36.1DBD5A50" TargetMode="External"/><Relationship Id="rId50" Type="http://schemas.openxmlformats.org/officeDocument/2006/relationships/hyperlink" Target="https://portal.3gpp.org/desktopmodules/WorkItem/WorkItemDetails.aspx?workitemId=830174"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oleObject" Target="embeddings/oleObject7.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3" Type="http://schemas.openxmlformats.org/officeDocument/2006/relationships/hyperlink" Target="https://portal.3gpp.org/desktopmodules/WorkItem/WorkItemDetails.aspx?workitemId=830174" TargetMode="Externa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hyperlink" Target="https://portal.3gpp.org/desktopmodules/Specifications/SpecificationDetails.aspx?specificationId=3215"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52" Type="http://schemas.openxmlformats.org/officeDocument/2006/relationships/hyperlink" Target="https://portal.3gpp.org/desktopmodules/Specifications/SpecificationDetails.aspx?specificationId=32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hyperlink" Target="https://portal.3gpp.org/desktopmodules/Release/ReleaseDetails.aspx?releaseId=191"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portal.3gpp.org/desktopmodules/Release/ReleaseDetails.aspx?releaseId=192"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4D301E-EB26-45C5-A04E-E246384070EE}">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21</Pages>
  <Words>10787</Words>
  <Characters>61492</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2</cp:revision>
  <cp:lastPrinted>2008-01-31T07:09:00Z</cp:lastPrinted>
  <dcterms:created xsi:type="dcterms:W3CDTF">2022-03-04T12:35:00Z</dcterms:created>
  <dcterms:modified xsi:type="dcterms:W3CDTF">2022-03-04T12:35:00Z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