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R1-2</w:t>
      </w:r>
      <w:r>
        <w:rPr>
          <w:rFonts w:hint="eastAsia"/>
          <w:b/>
          <w:lang w:eastAsia="zh-CN"/>
        </w:rPr>
        <w:t>2</w:t>
      </w:r>
      <w:r>
        <w:rPr>
          <w:b/>
          <w:lang w:eastAsia="zh-CN"/>
        </w:rPr>
        <w:t>0</w:t>
      </w:r>
      <w:r>
        <w:rPr>
          <w:rFonts w:hint="eastAsia"/>
          <w:b/>
          <w:lang w:eastAsia="zh-CN"/>
        </w:rPr>
        <w:t>xxxx</w:t>
      </w:r>
    </w:p>
    <w:p>
      <w:pPr>
        <w:pBdr>
          <w:bottom w:val="single" w:color="auto" w:sz="4" w:space="1"/>
        </w:pBdr>
        <w:spacing w:after="0"/>
        <w:jc w:val="left"/>
        <w:rPr>
          <w:b/>
          <w:lang w:eastAsia="zh-CN"/>
        </w:rPr>
      </w:pPr>
      <w:r>
        <w:rPr>
          <w:rFonts w:cs="Arial"/>
          <w:b/>
          <w:lang w:val="sv-SE" w:eastAsia="zh-CN"/>
        </w:rPr>
        <w:t>e-Meeting, February 21</w:t>
      </w:r>
      <w:r>
        <w:rPr>
          <w:rFonts w:hint="eastAsia" w:cs="Arial"/>
          <w:b/>
          <w:vertAlign w:val="superscript"/>
          <w:lang w:eastAsia="zh-CN"/>
        </w:rPr>
        <w:t>st</w:t>
      </w:r>
      <w:r>
        <w:rPr>
          <w:rFonts w:cs="Arial"/>
          <w:b/>
          <w:lang w:val="sv-SE" w:eastAsia="zh-CN"/>
        </w:rPr>
        <w:t xml:space="preserve"> - March 3</w:t>
      </w:r>
      <w:r>
        <w:rPr>
          <w:rFonts w:hint="eastAsia" w:cs="Arial"/>
          <w:b/>
          <w:vertAlign w:val="superscript"/>
          <w:lang w:eastAsia="zh-CN"/>
        </w:rPr>
        <w:t>rd</w:t>
      </w:r>
      <w:r>
        <w:rPr>
          <w:rFonts w:cs="Arial"/>
          <w:b/>
          <w:lang w:val="sv-SE" w:eastAsia="zh-CN"/>
        </w:rPr>
        <w:t>, 202</w:t>
      </w:r>
      <w:r>
        <w:rPr>
          <w:rFonts w:hint="eastAsia" w:cs="Arial"/>
          <w:b/>
          <w:lang w:eastAsia="zh-CN"/>
        </w:rPr>
        <w:t>2</w:t>
      </w: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b/>
          <w:lang w:eastAsia="zh-CN"/>
        </w:rPr>
        <w:t>5.2</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b/>
          <w:lang w:eastAsia="zh-CN"/>
        </w:rPr>
        <w:t>Summary on the physical layer aspects of small data transmission</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4589705"/>
      <w:bookmarkStart w:id="1" w:name="_Ref129681862"/>
      <w:r>
        <w:t>Introduction</w:t>
      </w:r>
      <w:bookmarkEnd w:id="0"/>
      <w:bookmarkEnd w:id="1"/>
      <w:bookmarkStart w:id="2" w:name="_Ref129681832"/>
    </w:p>
    <w:p>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val="en-US" w:eastAsia="zh-CN"/>
        </w:rPr>
        <w:t>8</w:t>
      </w:r>
      <w:r>
        <w:t>-e meeting.</w:t>
      </w:r>
    </w:p>
    <w:bookmarkEnd w:id="2"/>
    <w:p>
      <w:r>
        <w:rPr>
          <w:highlight w:val="cyan"/>
        </w:rPr>
        <w:t>[108-e-R17-SDT-01] Email discussions on remaining issues on NR SDT in INACTIVE state – Ziyang (ZTE)</w:t>
      </w:r>
    </w:p>
    <w:p>
      <w:pPr>
        <w:numPr>
          <w:ilvl w:val="0"/>
          <w:numId w:val="11"/>
        </w:numPr>
        <w:rPr>
          <w:rFonts w:hint="eastAsia"/>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pPr>
        <w:rPr>
          <w:rFonts w:hint="default" w:eastAsiaTheme="minorEastAsia"/>
          <w:lang w:val="en-US" w:eastAsia="zh-CN"/>
        </w:rPr>
      </w:pPr>
      <w:r>
        <w:rPr>
          <w:rFonts w:hint="eastAsia"/>
          <w:lang w:val="en-US" w:eastAsia="zh-CN"/>
        </w:rPr>
        <w:t>The discussions related to other working groups(e.g. RRC parameters) are prioritized and summarized in Section 2, per Chairman</w:t>
      </w:r>
      <w:r>
        <w:rPr>
          <w:rFonts w:hint="default"/>
          <w:lang w:val="en-US" w:eastAsia="zh-CN"/>
        </w:rPr>
        <w:t>’</w:t>
      </w:r>
      <w:r>
        <w:rPr>
          <w:rFonts w:hint="eastAsia"/>
          <w:lang w:val="en-US" w:eastAsia="zh-CN"/>
        </w:rPr>
        <w:t>s guidance, the corresponding outgoing LS shall be finalized by end of first week.</w:t>
      </w:r>
    </w:p>
    <w:p/>
    <w:p>
      <w:pPr>
        <w:pStyle w:val="2"/>
      </w:pPr>
      <w:r>
        <w:rPr>
          <w:rFonts w:hint="eastAsia"/>
          <w:lang w:val="en-US" w:eastAsia="zh-CN"/>
        </w:rPr>
        <w:t>RRC parameter related issues(High priority)</w:t>
      </w:r>
    </w:p>
    <w:p>
      <w:pPr>
        <w:pStyle w:val="3"/>
        <w:rPr>
          <w:lang w:eastAsia="zh-CN"/>
        </w:rPr>
      </w:pPr>
      <w:r>
        <w:rPr>
          <w:rFonts w:hint="eastAsia"/>
          <w:lang w:eastAsia="zh-CN"/>
        </w:rPr>
        <w:t>Mapping ratio</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rFonts w:hint="default"/>
                <w:sz w:val="20"/>
                <w:szCs w:val="20"/>
                <w:lang w:val="en-US" w:eastAsia="zh-CN"/>
              </w:rPr>
            </w:pPr>
            <w:r>
              <w:rPr>
                <w:sz w:val="20"/>
                <w:szCs w:val="20"/>
                <w:lang w:eastAsia="zh-CN"/>
              </w:rPr>
              <w:t>R1-2</w:t>
            </w:r>
            <w:r>
              <w:rPr>
                <w:rFonts w:hint="eastAsia"/>
                <w:sz w:val="20"/>
                <w:szCs w:val="20"/>
                <w:lang w:val="en-US" w:eastAsia="zh-CN"/>
              </w:rPr>
              <w:t>201063 vivo [2]</w:t>
            </w:r>
          </w:p>
        </w:tc>
        <w:tc>
          <w:tcPr>
            <w:tcW w:w="8485" w:type="dxa"/>
          </w:tcPr>
          <w:p>
            <w:pPr>
              <w:widowControl w:val="0"/>
              <w:spacing w:after="120"/>
              <w:jc w:val="both"/>
              <w:rPr>
                <w:rFonts w:eastAsiaTheme="minorEastAsia"/>
                <w:b/>
                <w:szCs w:val="20"/>
                <w:lang w:val="en-GB" w:eastAsia="zh-CN"/>
              </w:rPr>
            </w:pPr>
            <w:r>
              <w:rPr>
                <w:b/>
              </w:rPr>
              <w:t>Proposal 1:</w:t>
            </w:r>
            <w:r>
              <w:rPr>
                <w:rFonts w:eastAsiaTheme="minorEastAsia"/>
                <w:b/>
                <w:szCs w:val="20"/>
                <w:lang w:val="en-GB" w:eastAsia="zh-CN"/>
              </w:rPr>
              <w:t xml:space="preserve"> The candidate value set of mapping ratio of SSB-to-PRACH occasion {1/8,1/4,1/2} is supported.</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val="en-US" w:eastAsia="zh-CN"/>
              </w:rPr>
              <w:t>201400 ZTE [3]</w:t>
            </w:r>
          </w:p>
        </w:tc>
        <w:tc>
          <w:tcPr>
            <w:tcW w:w="8485" w:type="dxa"/>
          </w:tcPr>
          <w:p>
            <w:pPr>
              <w:widowControl w:val="0"/>
              <w:numPr>
                <w:ilvl w:val="255"/>
                <w:numId w:val="0"/>
              </w:numPr>
              <w:jc w:val="both"/>
              <w:rPr>
                <w:rFonts w:hint="default" w:eastAsia="宋体"/>
                <w:b/>
                <w:bCs/>
                <w:i/>
                <w:iCs/>
                <w:lang w:val="en-US" w:eastAsia="zh-CN"/>
              </w:rPr>
            </w:pPr>
            <w:r>
              <w:rPr>
                <w:rFonts w:hint="eastAsia" w:eastAsia="宋体"/>
                <w:b/>
                <w:bCs/>
                <w:i/>
                <w:iCs/>
                <w:lang w:val="en-US" w:eastAsia="zh-CN"/>
              </w:rPr>
              <w:t>Proposal 1: Support to introduce mapping ratio {1/8, 1/4, 1/2} for CG-SDT.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rFonts w:hint="default"/>
                <w:sz w:val="20"/>
                <w:szCs w:val="20"/>
                <w:lang w:val="en-US" w:eastAsia="zh-CN"/>
              </w:rPr>
            </w:pPr>
            <w:r>
              <w:rPr>
                <w:sz w:val="20"/>
                <w:szCs w:val="20"/>
                <w:lang w:val="en-GB" w:eastAsia="zh-CN"/>
              </w:rPr>
              <w:t>R1-2</w:t>
            </w:r>
            <w:r>
              <w:rPr>
                <w:rFonts w:hint="eastAsia"/>
                <w:sz w:val="20"/>
                <w:szCs w:val="20"/>
                <w:lang w:val="en-US" w:eastAsia="zh-CN"/>
              </w:rPr>
              <w:t>201533 Spreadtrum [4]</w:t>
            </w:r>
          </w:p>
        </w:tc>
        <w:tc>
          <w:tcPr>
            <w:tcW w:w="8485" w:type="dxa"/>
          </w:tcPr>
          <w:p>
            <w:pPr>
              <w:widowControl w:val="0"/>
              <w:rPr>
                <w:b/>
                <w:i/>
                <w:lang w:val="en-GB" w:eastAsia="zh-CN"/>
              </w:rPr>
            </w:pPr>
            <w:r>
              <w:rPr>
                <w:b/>
                <w:i/>
                <w:lang w:val="en-GB" w:eastAsia="zh-CN"/>
              </w:rPr>
              <w:t>Proposal 1: Do not support the candidate values {1/8, 1/4, 1/2} for mapping ratio of SSB to CG PUSCH per CG configuration.</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rFonts w:hint="default"/>
                <w:sz w:val="20"/>
                <w:szCs w:val="20"/>
                <w:lang w:val="en-US" w:eastAsia="zh-CN"/>
              </w:rPr>
            </w:pPr>
            <w:r>
              <w:rPr>
                <w:sz w:val="20"/>
                <w:szCs w:val="20"/>
                <w:lang w:val="sv-SE" w:eastAsia="zh-CN"/>
              </w:rPr>
              <w:t>R1-2</w:t>
            </w:r>
            <w:r>
              <w:rPr>
                <w:rFonts w:hint="eastAsia"/>
                <w:sz w:val="20"/>
                <w:szCs w:val="20"/>
                <w:lang w:val="en-US" w:eastAsia="zh-CN"/>
              </w:rPr>
              <w:t>201680 Intel [7]</w:t>
            </w:r>
          </w:p>
        </w:tc>
        <w:tc>
          <w:tcPr>
            <w:tcW w:w="8485" w:type="dxa"/>
          </w:tcPr>
          <w:p>
            <w:pPr>
              <w:widowControl w:val="0"/>
              <w:spacing w:before="240" w:after="0"/>
              <w:jc w:val="both"/>
              <w:rPr>
                <w:b/>
              </w:rPr>
            </w:pPr>
            <w:r>
              <w:rPr>
                <w:b/>
              </w:rPr>
              <w:t>Proposal 1</w:t>
            </w:r>
          </w:p>
          <w:p>
            <w:pPr>
              <w:widowControl w:val="0"/>
              <w:numPr>
                <w:ilvl w:val="0"/>
                <w:numId w:val="12"/>
              </w:numPr>
              <w:overflowPunct/>
              <w:autoSpaceDE/>
              <w:autoSpaceDN/>
              <w:adjustRightInd/>
              <w:spacing w:before="60" w:after="0"/>
              <w:ind w:left="288" w:hanging="288"/>
              <w:jc w:val="both"/>
              <w:textAlignment w:val="auto"/>
            </w:pPr>
            <w:r>
              <w:t>For the mapping ratio of SSB to CG PUSCH resource</w:t>
            </w:r>
          </w:p>
          <w:p>
            <w:pPr>
              <w:widowControl w:val="0"/>
              <w:numPr>
                <w:ilvl w:val="1"/>
                <w:numId w:val="12"/>
              </w:numPr>
              <w:overflowPunct/>
              <w:autoSpaceDE/>
              <w:autoSpaceDN/>
              <w:adjustRightInd/>
              <w:spacing w:before="60" w:after="0"/>
              <w:ind w:left="648" w:hanging="360"/>
              <w:jc w:val="both"/>
              <w:textAlignment w:val="auto"/>
            </w:pPr>
            <w:r>
              <w:t xml:space="preserve">Do not support mapping ratio &lt; 1.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rFonts w:hint="default"/>
                <w:sz w:val="20"/>
                <w:szCs w:val="20"/>
                <w:lang w:val="en-US" w:eastAsia="zh-CN"/>
              </w:rPr>
            </w:pPr>
            <w:r>
              <w:rPr>
                <w:sz w:val="20"/>
                <w:szCs w:val="20"/>
                <w:lang w:val="de-DE" w:eastAsia="zh-CN"/>
              </w:rPr>
              <w:t>R1-2</w:t>
            </w:r>
            <w:r>
              <w:rPr>
                <w:rFonts w:hint="eastAsia"/>
                <w:sz w:val="20"/>
                <w:szCs w:val="20"/>
                <w:lang w:val="en-US" w:eastAsia="zh-CN"/>
              </w:rPr>
              <w:t>201924 Xiaomi [8]</w:t>
            </w:r>
          </w:p>
        </w:tc>
        <w:tc>
          <w:tcPr>
            <w:tcW w:w="8485" w:type="dxa"/>
          </w:tcPr>
          <w:p>
            <w:pPr>
              <w:widowControl w:val="0"/>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N mapping ratio between SSBs and POs.</w:t>
            </w:r>
          </w:p>
          <w:p>
            <w:pPr>
              <w:widowControl w:val="0"/>
              <w:spacing w:after="0"/>
              <w:rPr>
                <w:b/>
                <w:sz w:val="21"/>
                <w:szCs w:val="21"/>
                <w:lang w:eastAsia="zh-CN"/>
              </w:rPr>
            </w:pPr>
          </w:p>
          <w:p>
            <w:pPr>
              <w:widowControl w:val="0"/>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rFonts w:hint="default"/>
                <w:sz w:val="20"/>
                <w:szCs w:val="20"/>
                <w:lang w:val="en-US" w:eastAsia="zh-CN"/>
              </w:rPr>
            </w:pPr>
            <w:r>
              <w:rPr>
                <w:sz w:val="20"/>
                <w:szCs w:val="20"/>
                <w:lang w:eastAsia="zh-CN"/>
              </w:rPr>
              <w:t>R1-2</w:t>
            </w:r>
            <w:r>
              <w:rPr>
                <w:rFonts w:hint="eastAsia"/>
                <w:sz w:val="20"/>
                <w:szCs w:val="20"/>
                <w:lang w:val="en-US" w:eastAsia="zh-CN"/>
              </w:rPr>
              <w:t>201985 Samsung [9]</w:t>
            </w:r>
          </w:p>
        </w:tc>
        <w:tc>
          <w:tcPr>
            <w:tcW w:w="8485" w:type="dxa"/>
          </w:tcPr>
          <w:p>
            <w:pPr>
              <w:widowControl w:val="0"/>
              <w:rPr>
                <w:rFonts w:eastAsia="等线"/>
                <w:b/>
                <w:i/>
                <w:lang w:val="en-GB" w:eastAsia="zh-CN"/>
              </w:rPr>
            </w:pPr>
            <w:r>
              <w:rPr>
                <w:rFonts w:eastAsia="等线"/>
                <w:b/>
                <w:i/>
                <w:lang w:val="en-GB" w:eastAsia="zh-CN"/>
              </w:rPr>
              <w:t>O</w:t>
            </w:r>
            <w:r>
              <w:rPr>
                <w:rFonts w:hint="eastAsia" w:eastAsia="等线"/>
                <w:b/>
                <w:i/>
                <w:lang w:val="en-GB" w:eastAsia="zh-CN"/>
              </w:rPr>
              <w:t xml:space="preserve">bservation 2: &gt;1 mapping ratio will cause </w:t>
            </w:r>
            <w:r>
              <w:rPr>
                <w:rFonts w:eastAsia="等线"/>
                <w:b/>
                <w:i/>
                <w:lang w:val="en-GB" w:eastAsia="zh-CN"/>
              </w:rPr>
              <w:t>ambiguity</w:t>
            </w:r>
            <w:r>
              <w:rPr>
                <w:rFonts w:hint="eastAsia" w:eastAsia="等线"/>
                <w:b/>
                <w:i/>
                <w:lang w:val="en-GB" w:eastAsia="zh-CN"/>
              </w:rPr>
              <w:t xml:space="preserve"> for identifying the selected SSB by UE at gNB side.  </w:t>
            </w:r>
          </w:p>
          <w:p>
            <w:pPr>
              <w:widowControl w:val="0"/>
              <w:rPr>
                <w:rFonts w:ascii="Times" w:hAnsi="Times" w:eastAsia="等线" w:cs="Times"/>
                <w:b/>
                <w:i/>
                <w:lang w:eastAsia="zh-CN"/>
              </w:rPr>
            </w:pPr>
            <w:r>
              <w:rPr>
                <w:rFonts w:eastAsia="等线"/>
                <w:b/>
                <w:i/>
                <w:lang w:val="en-GB" w:eastAsia="zh-CN"/>
              </w:rPr>
              <w:t>P</w:t>
            </w:r>
            <w:r>
              <w:rPr>
                <w:rFonts w:hint="eastAsia" w:eastAsia="等线"/>
                <w:b/>
                <w:i/>
                <w:lang w:val="en-GB" w:eastAsia="zh-CN"/>
              </w:rPr>
              <w:t>roposal 2:</w:t>
            </w:r>
            <w:r>
              <w:rPr>
                <w:rFonts w:ascii="Times" w:hAnsi="Times" w:cs="Times"/>
                <w:b/>
                <w:i/>
              </w:rPr>
              <w:t xml:space="preserve"> {1/8,1/4,1/2}</w:t>
            </w:r>
            <w:r>
              <w:rPr>
                <w:rFonts w:hint="eastAsia" w:ascii="Times" w:hAnsi="Times" w:eastAsia="等线" w:cs="Times"/>
                <w:b/>
                <w:i/>
                <w:lang w:eastAsia="zh-CN"/>
              </w:rPr>
              <w:t xml:space="preserve"> is supported.</w:t>
            </w:r>
          </w:p>
          <w:p>
            <w:pPr>
              <w:widowControl w:val="0"/>
              <w:spacing w:after="0"/>
              <w:rPr>
                <w:sz w:val="20"/>
                <w:szCs w:val="20"/>
                <w:lang w:eastAsia="zh-CN"/>
              </w:rPr>
            </w:pPr>
          </w:p>
        </w:tc>
      </w:tr>
    </w:tbl>
    <w:p/>
    <w:p>
      <w:pPr>
        <w:pStyle w:val="4"/>
        <w:rPr>
          <w:lang w:eastAsia="zh-CN"/>
        </w:rPr>
      </w:pPr>
      <w:r>
        <w:rPr>
          <w:rFonts w:hint="eastAsia"/>
          <w:lang w:eastAsia="zh-CN"/>
        </w:rPr>
        <w:t>2</w:t>
      </w:r>
      <w:r>
        <w:t xml:space="preserve">.1.1 First round </w:t>
      </w:r>
      <w:r>
        <w:rPr>
          <w:rFonts w:hint="eastAsia"/>
          <w:lang w:eastAsia="zh-CN"/>
        </w:rPr>
        <w:t>discussion</w:t>
      </w:r>
    </w:p>
    <w:p>
      <w:pPr>
        <w:pStyle w:val="5"/>
        <w:bidi w:val="0"/>
        <w:rPr>
          <w:rFonts w:hint="default"/>
          <w:lang w:val="en-US" w:eastAsia="zh-CN"/>
        </w:rPr>
      </w:pPr>
      <w:r>
        <w:rPr>
          <w:rFonts w:hint="eastAsia"/>
          <w:lang w:val="en-US" w:eastAsia="zh-CN"/>
        </w:rPr>
        <w:t>Issue 2.1-1</w:t>
      </w:r>
    </w:p>
    <w:p>
      <w:pPr>
        <w:rPr>
          <w:rFonts w:hint="default"/>
          <w:lang w:val="en-US" w:eastAsia="zh-CN"/>
        </w:rPr>
      </w:pPr>
      <w:r>
        <w:rPr>
          <w:rFonts w:hint="eastAsia"/>
          <w:lang w:val="en-US"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rFonts w:hint="default"/>
          <w:lang w:val="en-US" w:eastAsia="zh-CN"/>
        </w:rPr>
        <w:t>’</w:t>
      </w:r>
      <w:r>
        <w:rPr>
          <w:rFonts w:hint="eastAsia"/>
          <w:lang w:val="en-US"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rFonts w:hint="default"/>
          <w:lang w:val="en-US" w:eastAsia="zh-CN"/>
        </w:rPr>
        <w:t>’</w:t>
      </w:r>
      <w:r>
        <w:rPr>
          <w:rFonts w:hint="eastAsia"/>
          <w:lang w:val="en-US" w:eastAsia="zh-CN"/>
        </w:rPr>
        <w:t>s understanding, it</w:t>
      </w:r>
      <w:r>
        <w:rPr>
          <w:rFonts w:hint="default"/>
          <w:lang w:val="en-US" w:eastAsia="zh-CN"/>
        </w:rPr>
        <w:t>’</w:t>
      </w:r>
      <w:r>
        <w:rPr>
          <w:rFonts w:hint="eastAsia"/>
          <w:lang w:val="en-US" w:eastAsia="zh-CN"/>
        </w:rPr>
        <w:t xml:space="preserve">s up to network implementation on whether to configure same or different PUSCH resource for different UEs, in RAN2#112-e meeting, RAN2 only agrees that </w:t>
      </w:r>
      <w:r>
        <w:rPr>
          <w:rFonts w:hint="default"/>
          <w:lang w:val="en-US" w:eastAsia="zh-CN"/>
        </w:rPr>
        <w:t>“</w:t>
      </w:r>
      <w:r>
        <w:rPr>
          <w:rFonts w:hint="eastAsia"/>
          <w:lang w:val="en-US" w:eastAsia="zh-CN"/>
        </w:rPr>
        <w:t>no contention resolution procedure</w:t>
      </w:r>
      <w:r>
        <w:rPr>
          <w:rFonts w:hint="default"/>
          <w:lang w:val="en-US" w:eastAsia="zh-CN"/>
        </w:rPr>
        <w:t>”</w:t>
      </w:r>
      <w:r>
        <w:rPr>
          <w:rFonts w:hint="eastAsia"/>
          <w:lang w:val="en-US" w:eastAsia="zh-CN"/>
        </w:rPr>
        <w:t xml:space="preserve"> is defined, there is no relevant agreement to prohibit overlapped PUSCH resource for different UEs. </w:t>
      </w:r>
    </w:p>
    <w:p>
      <w:pPr>
        <w:rPr>
          <w:rFonts w:hint="eastAsia"/>
          <w:lang w:val="en-US" w:eastAsia="zh-CN"/>
        </w:rPr>
      </w:pPr>
    </w:p>
    <w:p>
      <w:pPr>
        <w:pStyle w:val="5"/>
        <w:bidi w:val="0"/>
        <w:rPr>
          <w:rFonts w:hint="default"/>
          <w:lang w:val="en-US" w:eastAsia="zh-CN"/>
        </w:rPr>
      </w:pPr>
      <w:r>
        <w:rPr>
          <w:rFonts w:hint="eastAsia"/>
          <w:lang w:val="en-US" w:eastAsia="zh-CN"/>
        </w:rPr>
        <w:t>Issue 2.1-2</w:t>
      </w:r>
    </w:p>
    <w:p>
      <w:pPr>
        <w:rPr>
          <w:rFonts w:hint="default"/>
          <w:lang w:val="en-US" w:eastAsia="zh-CN"/>
        </w:rPr>
      </w:pPr>
      <w:r>
        <w:rPr>
          <w:rFonts w:hint="eastAsia"/>
          <w:lang w:val="en-US" w:eastAsia="zh-CN"/>
        </w:rPr>
        <w:t>2 companies[8][9] observed that mapping ratio N&gt;1 may cause ambiguity on gNB because more than one SSBs will be mapped to the same PUSCH resource(same DMRS port), gNB may rely on blind detection to differentiate different SSBs. However, {1, 2, 4, 8, 16} have already been agreed in previous meeting, Moderator would like to check whether there is strong motivation to revert previous agreement.</w:t>
      </w:r>
    </w:p>
    <w:p>
      <w:pPr>
        <w:rPr>
          <w:rFonts w:hint="eastAsia"/>
          <w:lang w:val="en-US" w:eastAsia="zh-CN"/>
        </w:rPr>
      </w:pPr>
    </w:p>
    <w:p>
      <w:pPr>
        <w:pStyle w:val="5"/>
        <w:bidi w:val="0"/>
        <w:rPr>
          <w:rFonts w:hint="default"/>
          <w:b/>
          <w:bCs/>
          <w:i/>
          <w:iCs/>
          <w:highlight w:val="yellow"/>
          <w:lang w:val="en-US" w:eastAsia="zh-CN"/>
        </w:rPr>
      </w:pPr>
      <w:r>
        <w:rPr>
          <w:rFonts w:hint="eastAsia"/>
          <w:b/>
          <w:bCs/>
          <w:i/>
          <w:iCs/>
          <w:highlight w:val="yellow"/>
          <w:lang w:val="en-US" w:eastAsia="zh-CN"/>
        </w:rPr>
        <w:t>Proposal 2.1</w:t>
      </w:r>
    </w:p>
    <w:p>
      <w:pPr>
        <w:rPr>
          <w:rFonts w:hint="default"/>
          <w:b w:val="0"/>
          <w:bCs w:val="0"/>
          <w:i w:val="0"/>
          <w:iCs w:val="0"/>
          <w:highlight w:val="none"/>
          <w:u w:val="none"/>
          <w:lang w:val="en-US" w:eastAsia="zh-CN"/>
        </w:rPr>
      </w:pPr>
      <w:r>
        <w:rPr>
          <w:rFonts w:hint="eastAsia"/>
          <w:b w:val="0"/>
          <w:bCs w:val="0"/>
          <w:i w:val="0"/>
          <w:iCs w:val="0"/>
          <w:highlight w:val="none"/>
          <w:u w:val="none"/>
          <w:lang w:val="en-US" w:eastAsia="zh-CN"/>
        </w:rPr>
        <w:t>For CG-SDT, support mapping ratio {1/8, 1/4, 1/2} for SSB to CG PUSCH mapping.</w:t>
      </w:r>
    </w:p>
    <w:p>
      <w:pPr>
        <w:rPr>
          <w:rFonts w:hint="default"/>
          <w:b/>
          <w:bCs/>
          <w:i/>
          <w:iCs/>
          <w:highlight w:val="yellow"/>
          <w:u w:val="single"/>
          <w:lang w:val="en-US" w:eastAsia="zh-CN"/>
        </w:rPr>
      </w:pPr>
    </w:p>
    <w:p>
      <w:pPr>
        <w:rPr>
          <w:rFonts w:hint="eastAsia"/>
          <w:b w:val="0"/>
          <w:bCs w:val="0"/>
          <w:i w:val="0"/>
          <w:iCs w:val="0"/>
          <w:highlight w:val="none"/>
          <w:u w:val="none"/>
          <w:lang w:val="en-US" w:eastAsia="zh-CN"/>
        </w:rPr>
      </w:pPr>
      <w:r>
        <w:rPr>
          <w:rFonts w:hint="eastAsia"/>
          <w:b w:val="0"/>
          <w:bCs w:val="0"/>
          <w:i w:val="0"/>
          <w:iCs w:val="0"/>
          <w:highlight w:val="none"/>
          <w:u w:val="none"/>
          <w:lang w:val="en-US" w:eastAsia="zh-CN"/>
        </w:rPr>
        <w:t xml:space="preserve">Companies are encouraged to provide comments on </w:t>
      </w:r>
      <w:r>
        <w:rPr>
          <w:rFonts w:hint="eastAsia"/>
          <w:b/>
          <w:bCs/>
          <w:i/>
          <w:iCs/>
          <w:highlight w:val="none"/>
          <w:u w:val="none"/>
          <w:lang w:val="en-US" w:eastAsia="zh-CN"/>
        </w:rPr>
        <w:t>Proposal 2.1</w:t>
      </w:r>
      <w:r>
        <w:rPr>
          <w:rFonts w:hint="eastAsia"/>
          <w:b w:val="0"/>
          <w:bCs w:val="0"/>
          <w:i w:val="0"/>
          <w:iCs w:val="0"/>
          <w:highlight w:val="none"/>
          <w:u w:val="none"/>
          <w:lang w:val="en-US" w:eastAsia="zh-CN"/>
        </w:rPr>
        <w:t>, and Moderator would also like to check companies</w:t>
      </w:r>
      <w:r>
        <w:rPr>
          <w:rFonts w:hint="default"/>
          <w:b w:val="0"/>
          <w:bCs w:val="0"/>
          <w:i w:val="0"/>
          <w:iCs w:val="0"/>
          <w:highlight w:val="none"/>
          <w:u w:val="none"/>
          <w:lang w:val="en-US" w:eastAsia="zh-CN"/>
        </w:rPr>
        <w:t>’</w:t>
      </w:r>
      <w:r>
        <w:rPr>
          <w:rFonts w:hint="eastAsia"/>
          <w:b w:val="0"/>
          <w:bCs w:val="0"/>
          <w:i w:val="0"/>
          <w:iCs w:val="0"/>
          <w:highlight w:val="none"/>
          <w:u w:val="none"/>
          <w:lang w:val="en-US" w:eastAsia="zh-CN"/>
        </w:rPr>
        <w:t xml:space="preserve"> views on the following questions to align the understanding:</w:t>
      </w:r>
    </w:p>
    <w:p>
      <w:pPr>
        <w:rPr>
          <w:rFonts w:hint="default"/>
          <w:b w:val="0"/>
          <w:bCs w:val="0"/>
          <w:i w:val="0"/>
          <w:iCs w:val="0"/>
          <w:highlight w:val="none"/>
          <w:u w:val="none"/>
          <w:lang w:val="en-US" w:eastAsia="zh-CN"/>
        </w:rPr>
      </w:pPr>
      <w:r>
        <w:rPr>
          <w:rFonts w:hint="eastAsia"/>
          <w:b w:val="0"/>
          <w:bCs w:val="0"/>
          <w:i w:val="0"/>
          <w:iCs w:val="0"/>
          <w:highlight w:val="none"/>
          <w:u w:val="none"/>
          <w:lang w:val="en-US" w:eastAsia="zh-CN"/>
        </w:rPr>
        <w:t>Q1: On Issue 2.1-1, do you think it</w:t>
      </w:r>
      <w:r>
        <w:rPr>
          <w:rFonts w:hint="default"/>
          <w:b w:val="0"/>
          <w:bCs w:val="0"/>
          <w:i w:val="0"/>
          <w:iCs w:val="0"/>
          <w:highlight w:val="none"/>
          <w:u w:val="none"/>
          <w:lang w:val="en-US" w:eastAsia="zh-CN"/>
        </w:rPr>
        <w:t>’</w:t>
      </w:r>
      <w:r>
        <w:rPr>
          <w:rFonts w:hint="eastAsia"/>
          <w:b w:val="0"/>
          <w:bCs w:val="0"/>
          <w:i w:val="0"/>
          <w:iCs w:val="0"/>
          <w:highlight w:val="none"/>
          <w:u w:val="none"/>
          <w:lang w:val="en-US" w:eastAsia="zh-CN"/>
        </w:rPr>
        <w:t xml:space="preserve">s allowed to configure same or different PUSCH resources for different UEs? If so, do you agree that {1/8, 1/4, 1/2} will not cause resource waste and may be beneficial to improve resource utilization efficiency(e.g. when different UEs are configured on the same resource, UE may randomly select DMRS port)? </w:t>
      </w:r>
    </w:p>
    <w:p>
      <w:pPr>
        <w:rPr>
          <w:rFonts w:hint="default"/>
          <w:b w:val="0"/>
          <w:bCs w:val="0"/>
          <w:i w:val="0"/>
          <w:iCs w:val="0"/>
          <w:highlight w:val="none"/>
          <w:u w:val="none"/>
          <w:lang w:val="en-US" w:eastAsia="zh-CN"/>
        </w:rPr>
      </w:pPr>
      <w:r>
        <w:rPr>
          <w:rFonts w:hint="eastAsia"/>
          <w:b w:val="0"/>
          <w:bCs w:val="0"/>
          <w:i w:val="0"/>
          <w:iCs w:val="0"/>
          <w:highlight w:val="none"/>
          <w:u w:val="none"/>
          <w:lang w:val="en-US" w:eastAsia="zh-CN"/>
        </w:rPr>
        <w:t>Q2: On Issue 2.1-2, do you think N&gt;1 may cause ambiguity on gNB side to differentiate different SSBs mapped to the same PUSCH resource(same DMRS port)? If so, do you agree to revert previous agreement to prohibit mapping ratio{2, 4, 8, 16}?</w:t>
      </w:r>
    </w:p>
    <w:p>
      <w:r>
        <w:rPr>
          <w:rFonts w:hint="eastAsia"/>
          <w:lang w:val="en-US" w:eastAsia="zh-CN"/>
        </w:rPr>
        <w:t>Any other comments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
      <w:pPr>
        <w:rPr>
          <w:lang w:eastAsia="zh-CN"/>
        </w:rPr>
      </w:pPr>
    </w:p>
    <w:p/>
    <w:p>
      <w:pPr>
        <w:pStyle w:val="3"/>
        <w:rPr>
          <w:lang w:eastAsia="zh-CN"/>
        </w:rPr>
      </w:pPr>
      <w:r>
        <w:rPr>
          <w:rFonts w:hint="eastAsia"/>
          <w:lang w:eastAsia="zh-CN"/>
        </w:rPr>
        <w:t>Repetitions</w:t>
      </w:r>
    </w:p>
    <w:p>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eastAsia="zh-CN"/>
              </w:rPr>
              <w:t>Tdocs</w:t>
            </w:r>
          </w:p>
        </w:tc>
        <w:tc>
          <w:tcPr>
            <w:tcW w:w="8485" w:type="dxa"/>
          </w:tcPr>
          <w:p>
            <w:pPr>
              <w:widowControl w:val="0"/>
              <w:spacing w:after="0"/>
              <w:rPr>
                <w:sz w:val="20"/>
                <w:szCs w:val="20"/>
                <w:lang w:eastAsia="zh-CN"/>
              </w:rPr>
            </w:pPr>
            <w:r>
              <w:rPr>
                <w:rFonts w:hint="eastAsia"/>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val="en-US" w:eastAsia="zh-CN"/>
              </w:rPr>
              <w:t>201400 ZTE [3]</w:t>
            </w:r>
          </w:p>
        </w:tc>
        <w:tc>
          <w:tcPr>
            <w:tcW w:w="8485" w:type="dxa"/>
          </w:tcPr>
          <w:p>
            <w:pPr>
              <w:widowControl w:val="0"/>
              <w:numPr>
                <w:ilvl w:val="255"/>
                <w:numId w:val="0"/>
              </w:numPr>
              <w:jc w:val="both"/>
              <w:rPr>
                <w:rFonts w:hint="default" w:eastAsia="宋体"/>
                <w:b/>
                <w:bCs/>
                <w:i/>
                <w:iCs/>
                <w:lang w:val="en-US" w:eastAsia="zh-CN"/>
              </w:rPr>
            </w:pPr>
            <w:r>
              <w:rPr>
                <w:rFonts w:eastAsia="宋体"/>
                <w:b/>
                <w:bCs/>
                <w:i/>
                <w:iCs/>
                <w:lang w:val="en-US" w:eastAsia="zh-CN"/>
              </w:rPr>
              <w:t xml:space="preserve">Proposal </w:t>
            </w:r>
            <w:r>
              <w:rPr>
                <w:rFonts w:hint="eastAsia" w:eastAsia="宋体"/>
                <w:b/>
                <w:bCs/>
                <w:i/>
                <w:iCs/>
                <w:lang w:val="en-US" w:eastAsia="zh-CN"/>
              </w:rPr>
              <w:t>2</w:t>
            </w:r>
            <w:r>
              <w:rPr>
                <w:rFonts w:eastAsia="宋体"/>
                <w:b/>
                <w:bCs/>
                <w:i/>
                <w:iCs/>
                <w:lang w:val="en-US" w:eastAsia="zh-CN"/>
              </w:rPr>
              <w:t>:</w:t>
            </w:r>
            <w:r>
              <w:rPr>
                <w:rFonts w:hint="eastAsia" w:eastAsia="宋体"/>
                <w:b/>
                <w:bCs/>
                <w:i/>
                <w:iCs/>
                <w:lang w:val="en-US" w:eastAsia="zh-CN"/>
              </w:rPr>
              <w:t xml:space="preserve"> For CG-SDT, repetition is supported</w:t>
            </w:r>
          </w:p>
          <w:p>
            <w:pPr>
              <w:widowControl w:val="0"/>
              <w:numPr>
                <w:ilvl w:val="0"/>
                <w:numId w:val="13"/>
              </w:numPr>
              <w:ind w:left="360" w:leftChars="0" w:hanging="360" w:firstLineChars="0"/>
              <w:jc w:val="both"/>
              <w:rPr>
                <w:b/>
                <w:bCs/>
                <w:i/>
                <w:iCs/>
                <w:lang w:val="en-US" w:eastAsia="zh-CN"/>
              </w:rPr>
            </w:pPr>
            <w:r>
              <w:rPr>
                <w:rFonts w:hint="eastAsia"/>
                <w:b/>
                <w:bCs/>
                <w:i/>
                <w:iCs/>
                <w:lang w:val="en-US" w:eastAsia="zh-CN"/>
              </w:rPr>
              <w:t>Reuse repK, repK-RV, pusch-RepTypeIndicator-r16, frequencyHoppingPUSCH-RepTypeB-r16 for CG-SDT</w:t>
            </w:r>
          </w:p>
          <w:p>
            <w:pPr>
              <w:widowControl w:val="0"/>
              <w:numPr>
                <w:ilvl w:val="0"/>
                <w:numId w:val="13"/>
              </w:numPr>
              <w:ind w:left="360" w:leftChars="0" w:hanging="360" w:firstLineChars="0"/>
              <w:jc w:val="both"/>
              <w:rPr>
                <w:lang w:val="en-US" w:eastAsia="zh-CN"/>
              </w:rPr>
            </w:pPr>
            <w:r>
              <w:rPr>
                <w:rFonts w:hint="eastAsia"/>
                <w:b/>
                <w:bCs/>
                <w:i/>
                <w:iCs/>
                <w:lang w:val="en-US" w:eastAsia="zh-CN"/>
              </w:rPr>
              <w:t>T</w:t>
            </w:r>
            <w:r>
              <w:rPr>
                <w:rFonts w:hint="eastAsia"/>
                <w:b/>
                <w:bCs/>
                <w:i/>
                <w:iCs/>
                <w:lang w:eastAsia="zh-CN"/>
              </w:rPr>
              <w:t>he repetitions are considered as a bundle of transmission occasions that are mapped to the same SSB(s)</w:t>
            </w:r>
            <w:r>
              <w:rPr>
                <w:b/>
                <w:bCs/>
                <w:i/>
                <w:iCs/>
                <w:lang w:eastAsia="zh-CN"/>
              </w:rPr>
              <w:t>.</w:t>
            </w:r>
          </w:p>
          <w:p>
            <w:pPr>
              <w:widowControl w:val="0"/>
              <w:spacing w:after="0"/>
              <w:rPr>
                <w:bCs/>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sv-SE" w:eastAsia="zh-CN"/>
              </w:rPr>
              <w:t>R1-2</w:t>
            </w:r>
            <w:r>
              <w:rPr>
                <w:rFonts w:hint="eastAsia"/>
                <w:sz w:val="20"/>
                <w:szCs w:val="20"/>
                <w:lang w:val="en-US" w:eastAsia="zh-CN"/>
              </w:rPr>
              <w:t>201680 Intel [7]</w:t>
            </w:r>
          </w:p>
        </w:tc>
        <w:tc>
          <w:tcPr>
            <w:tcW w:w="8485" w:type="dxa"/>
          </w:tcPr>
          <w:p>
            <w:pPr>
              <w:widowControl w:val="0"/>
              <w:spacing w:before="240" w:after="0"/>
              <w:jc w:val="both"/>
              <w:rPr>
                <w:b/>
              </w:rPr>
            </w:pPr>
            <w:r>
              <w:rPr>
                <w:b/>
              </w:rPr>
              <w:t>Proposal 2</w:t>
            </w:r>
          </w:p>
          <w:p>
            <w:pPr>
              <w:widowControl w:val="0"/>
              <w:numPr>
                <w:ilvl w:val="0"/>
                <w:numId w:val="12"/>
              </w:numPr>
              <w:overflowPunct/>
              <w:autoSpaceDE/>
              <w:autoSpaceDN/>
              <w:adjustRightInd/>
              <w:spacing w:before="60" w:after="0"/>
              <w:ind w:left="288" w:hanging="288"/>
              <w:jc w:val="both"/>
              <w:textAlignment w:val="auto"/>
              <w:rPr>
                <w:iCs/>
              </w:rPr>
            </w:pPr>
            <w:r>
              <w:rPr>
                <w:iCs/>
              </w:rPr>
              <w:t xml:space="preserve">Repetition of CG-PUSCH is supported. </w:t>
            </w:r>
          </w:p>
          <w:p>
            <w:pPr>
              <w:widowControl w:val="0"/>
              <w:numPr>
                <w:ilvl w:val="1"/>
                <w:numId w:val="12"/>
              </w:numPr>
              <w:overflowPunct/>
              <w:autoSpaceDE/>
              <w:autoSpaceDN/>
              <w:adjustRightInd/>
              <w:spacing w:before="60" w:after="0"/>
              <w:ind w:left="648" w:hanging="360"/>
              <w:jc w:val="both"/>
              <w:textAlignment w:val="auto"/>
              <w:rPr>
                <w:iCs/>
              </w:rPr>
            </w:pPr>
            <w:r>
              <w:rPr>
                <w:iCs/>
              </w:rPr>
              <w:t xml:space="preserve">The repetitions are considered as a bundle of transmission occasions that are mapped to a same SSB. </w:t>
            </w:r>
          </w:p>
          <w:p>
            <w:pPr>
              <w:widowControl w:val="0"/>
              <w:spacing w:after="0"/>
              <w:rPr>
                <w:rFonts w:eastAsia="等线"/>
                <w: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val="en-US" w:eastAsia="zh-CN"/>
              </w:rPr>
              <w:t>201924 Xiaomi [8]</w:t>
            </w:r>
          </w:p>
        </w:tc>
        <w:tc>
          <w:tcPr>
            <w:tcW w:w="8485" w:type="dxa"/>
          </w:tcPr>
          <w:p>
            <w:pPr>
              <w:widowControl w:val="0"/>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pPr>
              <w:pStyle w:val="177"/>
              <w:widowControl w:val="0"/>
              <w:numPr>
                <w:ilvl w:val="0"/>
                <w:numId w:val="14"/>
              </w:numPr>
              <w:spacing w:after="100" w:afterAutospacing="1"/>
              <w:ind w:firstLineChars="0"/>
              <w:rPr>
                <w:b/>
                <w:sz w:val="21"/>
                <w:szCs w:val="21"/>
                <w:lang w:eastAsia="zh-CN"/>
              </w:rPr>
            </w:pPr>
            <w:r>
              <w:rPr>
                <w:b/>
                <w:sz w:val="21"/>
                <w:szCs w:val="21"/>
                <w:lang w:eastAsia="zh-CN"/>
              </w:rPr>
              <w:t>Only the TO of the first repetition is associated with the SSB.</w:t>
            </w:r>
          </w:p>
          <w:p>
            <w:pPr>
              <w:pStyle w:val="17"/>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val="en-US" w:eastAsia="zh-CN"/>
              </w:rPr>
              <w:t>201985 Samsung [9]</w:t>
            </w:r>
          </w:p>
        </w:tc>
        <w:tc>
          <w:tcPr>
            <w:tcW w:w="8485" w:type="dxa"/>
          </w:tcPr>
          <w:p>
            <w:pPr>
              <w:widowControl w:val="0"/>
              <w:spacing w:line="360" w:lineRule="auto"/>
              <w:rPr>
                <w:rFonts w:eastAsia="等线"/>
                <w:b/>
                <w:i/>
                <w:lang w:val="en-GB" w:eastAsia="zh-CN"/>
              </w:rPr>
            </w:pPr>
            <w:r>
              <w:rPr>
                <w:rFonts w:eastAsia="等线"/>
                <w:b/>
                <w:i/>
                <w:lang w:val="en-GB" w:eastAsia="zh-CN"/>
              </w:rPr>
              <w:t>O</w:t>
            </w:r>
            <w:r>
              <w:rPr>
                <w:rFonts w:hint="eastAsia" w:eastAsia="等线"/>
                <w:b/>
                <w:i/>
                <w:lang w:val="en-GB" w:eastAsia="zh-CN"/>
              </w:rPr>
              <w:t xml:space="preserve">bservation 1: the repetition in CG-SDT is not motivated and no clear benefit could be identified. </w:t>
            </w:r>
          </w:p>
          <w:p>
            <w:pPr>
              <w:widowControl w:val="0"/>
              <w:spacing w:line="360" w:lineRule="auto"/>
              <w:rPr>
                <w:rFonts w:eastAsia="等线"/>
                <w:b/>
                <w:i/>
                <w:lang w:val="en-GB" w:eastAsia="zh-CN"/>
              </w:rPr>
            </w:pPr>
            <w:r>
              <w:rPr>
                <w:rFonts w:hint="eastAsia" w:eastAsia="等线"/>
                <w:b/>
                <w:i/>
                <w:lang w:val="en-GB" w:eastAsia="zh-CN"/>
              </w:rPr>
              <w:t>Proposal 1: the repetition in CG-SDT is not supported.</w:t>
            </w:r>
          </w:p>
          <w:p>
            <w:pPr>
              <w:pStyle w:val="178"/>
              <w:widowControl w:val="0"/>
              <w:numPr>
                <w:ilvl w:val="255"/>
                <w:numId w:val="0"/>
              </w:numPr>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val="en-US" w:eastAsia="zh-CN"/>
        </w:rPr>
        <w:t>2</w:t>
      </w:r>
      <w:r>
        <w:rPr>
          <w:lang w:eastAsia="zh-CN"/>
        </w:rPr>
        <w:t xml:space="preserve">.1 </w:t>
      </w:r>
      <w:r>
        <w:rPr>
          <w:rFonts w:hint="eastAsia"/>
          <w:lang w:eastAsia="zh-CN"/>
        </w:rPr>
        <w:t>First round discussion</w:t>
      </w:r>
    </w:p>
    <w:p>
      <w:pPr>
        <w:rPr>
          <w:rFonts w:hint="default"/>
          <w:lang w:val="en-US" w:eastAsia="zh-CN"/>
        </w:rPr>
      </w:pPr>
      <w:r>
        <w:rPr>
          <w:rFonts w:hint="eastAsia"/>
          <w:lang w:val="en-US" w:eastAsia="zh-CN"/>
        </w:rPr>
        <w:t>4</w:t>
      </w:r>
      <w:r>
        <w:rPr>
          <w:rFonts w:hint="eastAsia"/>
          <w:lang w:eastAsia="zh-CN"/>
        </w:rPr>
        <w:t xml:space="preserve"> companies mentioned repetitions, </w:t>
      </w:r>
      <w:r>
        <w:rPr>
          <w:rFonts w:hint="eastAsia"/>
          <w:lang w:val="en-US" w:eastAsia="zh-CN"/>
        </w:rPr>
        <w:t>3</w:t>
      </w:r>
      <w:r>
        <w:rPr>
          <w:rFonts w:hint="eastAsia"/>
          <w:lang w:eastAsia="zh-CN"/>
        </w:rPr>
        <w:t xml:space="preserve"> companies[</w:t>
      </w:r>
      <w:r>
        <w:rPr>
          <w:rFonts w:hint="eastAsia"/>
          <w:lang w:val="en-US" w:eastAsia="zh-CN"/>
        </w:rPr>
        <w:t>3</w:t>
      </w:r>
      <w:r>
        <w:rPr>
          <w:rFonts w:hint="eastAsia"/>
          <w:lang w:eastAsia="zh-CN"/>
        </w:rPr>
        <w:t>]</w:t>
      </w:r>
      <w:r>
        <w:rPr>
          <w:rFonts w:hint="eastAsia"/>
          <w:lang w:val="en-US" w:eastAsia="zh-CN"/>
        </w:rPr>
        <w:t>[7][8]</w:t>
      </w:r>
      <w:r>
        <w:rPr>
          <w:rFonts w:hint="eastAsia"/>
          <w:lang w:eastAsia="zh-CN"/>
        </w:rPr>
        <w:t xml:space="preserve"> among them support repetitions</w:t>
      </w:r>
      <w:r>
        <w:rPr>
          <w:rFonts w:hint="eastAsia"/>
          <w:lang w:val="en-US" w:eastAsia="zh-CN"/>
        </w:rPr>
        <w:t>,</w:t>
      </w:r>
      <w:r>
        <w:rPr>
          <w:rFonts w:hint="eastAsia"/>
          <w:lang w:eastAsia="zh-CN"/>
        </w:rPr>
        <w:t xml:space="preserve"> while one company[</w:t>
      </w:r>
      <w:r>
        <w:rPr>
          <w:rFonts w:hint="eastAsia"/>
          <w:lang w:val="en-US" w:eastAsia="zh-CN"/>
        </w:rPr>
        <w:t>9</w:t>
      </w:r>
      <w:r>
        <w:rPr>
          <w:rFonts w:hint="eastAsia"/>
          <w:lang w:eastAsia="zh-CN"/>
        </w:rPr>
        <w:t xml:space="preserve">] </w:t>
      </w:r>
      <w:r>
        <w:rPr>
          <w:rFonts w:hint="eastAsia"/>
          <w:lang w:val="en-US" w:eastAsia="zh-CN"/>
        </w:rPr>
        <w:t>does not support repetitions and thinks that repetition has no clear benefit. Since this is the last meeting in Rel-17, and repetition has RRC impact, we have to make a decision in this meeting. Given that the situation has not changed for several meetings, it seems impossible for RAN1 to decide, so it</w:t>
      </w:r>
      <w:r>
        <w:rPr>
          <w:rFonts w:hint="default"/>
          <w:lang w:val="en-US" w:eastAsia="zh-CN"/>
        </w:rPr>
        <w:t>’</w:t>
      </w:r>
      <w:r>
        <w:rPr>
          <w:rFonts w:hint="eastAsia"/>
          <w:lang w:val="en-US" w:eastAsia="zh-CN"/>
        </w:rPr>
        <w:t>s better to leave it to RAN2 to check the necessity. As for the impact on mapping, it can be further discussed in RAN1 maintenance phase after RAN2 makes decision.</w:t>
      </w:r>
    </w:p>
    <w:p>
      <w:pPr>
        <w:pStyle w:val="5"/>
        <w:bidi w:val="0"/>
        <w:rPr>
          <w:b/>
          <w:bCs/>
          <w:i/>
          <w:iCs/>
          <w:highlight w:val="yellow"/>
          <w:lang w:eastAsia="zh-CN"/>
        </w:rPr>
      </w:pPr>
      <w:r>
        <w:rPr>
          <w:rFonts w:hint="eastAsia"/>
          <w:b/>
          <w:bCs/>
          <w:i/>
          <w:iCs/>
          <w:highlight w:val="yellow"/>
          <w:lang w:val="en-US"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val="en-US" w:eastAsia="zh-CN"/>
        </w:rPr>
        <w:t>2</w:t>
      </w:r>
    </w:p>
    <w:p>
      <w:pPr>
        <w:rPr>
          <w:rFonts w:hint="default"/>
          <w:lang w:val="en-US" w:eastAsia="zh-CN"/>
        </w:rPr>
      </w:pPr>
      <w:r>
        <w:rPr>
          <w:rFonts w:hint="eastAsia"/>
          <w:lang w:val="en-US" w:eastAsia="zh-CN"/>
        </w:rPr>
        <w:t>For CG-SDT, it</w:t>
      </w:r>
      <w:r>
        <w:rPr>
          <w:rFonts w:hint="default"/>
          <w:lang w:val="en-US" w:eastAsia="zh-CN"/>
        </w:rPr>
        <w:t>’</w:t>
      </w:r>
      <w:r>
        <w:rPr>
          <w:rFonts w:hint="eastAsia"/>
          <w:lang w:val="en-US" w:eastAsia="zh-CN"/>
        </w:rPr>
        <w:t>s up to RAN2 to decide on whether to support repetition or not and potential impact on existing RRC parameters:</w:t>
      </w:r>
    </w:p>
    <w:p>
      <w:pPr>
        <w:numPr>
          <w:ilvl w:val="0"/>
          <w:numId w:val="15"/>
        </w:numPr>
        <w:ind w:left="360" w:leftChars="0" w:hanging="360" w:firstLineChars="0"/>
        <w:rPr>
          <w:lang w:eastAsia="zh-CN"/>
        </w:rPr>
      </w:pPr>
      <w:r>
        <w:rPr>
          <w:rFonts w:hint="eastAsia"/>
          <w:i/>
          <w:iCs/>
          <w:lang w:val="en-US" w:eastAsia="zh-CN"/>
        </w:rPr>
        <w:t>repK</w:t>
      </w:r>
      <w:r>
        <w:rPr>
          <w:rFonts w:hint="eastAsia"/>
          <w:lang w:val="en-US" w:eastAsia="zh-CN"/>
        </w:rPr>
        <w:t xml:space="preserve">, </w:t>
      </w:r>
      <w:r>
        <w:rPr>
          <w:rFonts w:hint="eastAsia"/>
          <w:i/>
          <w:iCs/>
          <w:lang w:val="en-US" w:eastAsia="zh-CN"/>
        </w:rPr>
        <w:t>repK-RV</w:t>
      </w:r>
      <w:r>
        <w:rPr>
          <w:rFonts w:hint="eastAsia"/>
          <w:lang w:val="en-US" w:eastAsia="zh-CN"/>
        </w:rPr>
        <w:t xml:space="preserve">, </w:t>
      </w:r>
      <w:r>
        <w:rPr>
          <w:rFonts w:hint="eastAsia"/>
          <w:i/>
          <w:iCs/>
          <w:lang w:val="en-US" w:eastAsia="zh-CN"/>
        </w:rPr>
        <w:t>pusch-RepTypeIndicator-r16</w:t>
      </w:r>
      <w:r>
        <w:rPr>
          <w:rFonts w:hint="eastAsia"/>
          <w:lang w:val="en-US" w:eastAsia="zh-CN"/>
        </w:rPr>
        <w:t xml:space="preserve">, </w:t>
      </w:r>
      <w:r>
        <w:rPr>
          <w:rFonts w:hint="eastAsia"/>
          <w:i/>
          <w:iCs/>
          <w:lang w:val="en-US" w:eastAsia="zh-CN"/>
        </w:rPr>
        <w:t>frequencyHoppingPUSCH-RepTypeB-r16</w:t>
      </w:r>
      <w:r>
        <w:rPr>
          <w:rFonts w:hint="eastAsia"/>
          <w:lang w:val="en-US" w:eastAsia="zh-CN"/>
        </w:rPr>
        <w:t xml:space="preserve"> in </w:t>
      </w:r>
      <w:r>
        <w:rPr>
          <w:rFonts w:hint="eastAsia"/>
          <w:i/>
          <w:iCs/>
          <w:lang w:val="en-US" w:eastAsia="zh-CN"/>
        </w:rPr>
        <w:t xml:space="preserve">ConfiguredGrantConfig </w:t>
      </w:r>
    </w:p>
    <w:p>
      <w:pPr>
        <w:rPr>
          <w:rFonts w:hint="eastAsia"/>
          <w:lang w:eastAsia="zh-CN"/>
        </w:rPr>
      </w:pPr>
    </w:p>
    <w:p>
      <w:pPr>
        <w:rPr>
          <w:lang w:eastAsia="zh-CN"/>
        </w:rPr>
      </w:pPr>
      <w:r>
        <w:rPr>
          <w:rFonts w:hint="eastAsia"/>
          <w:lang w:eastAsia="zh-CN"/>
        </w:rPr>
        <w:t xml:space="preserve">Any </w:t>
      </w:r>
      <w:r>
        <w:rPr>
          <w:rFonts w:hint="eastAsia"/>
          <w:lang w:val="en-US" w:eastAsia="zh-CN"/>
        </w:rPr>
        <w:t>comments</w:t>
      </w:r>
      <w:r>
        <w:rPr>
          <w:rFonts w:hint="eastAsia"/>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
    <w:p/>
    <w:p>
      <w:pPr>
        <w:pStyle w:val="3"/>
        <w:rPr>
          <w:lang w:eastAsia="zh-CN"/>
        </w:rPr>
      </w:pPr>
      <w:r>
        <w:rPr>
          <w:rFonts w:hint="eastAsia"/>
          <w:lang w:val="en-US" w:eastAsia="zh-CN"/>
        </w:rPr>
        <w:t>Separate initial BWP for RedCap</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rFonts w:hint="default"/>
                <w:sz w:val="20"/>
                <w:szCs w:val="20"/>
                <w:lang w:val="en-US" w:eastAsia="zh-CN"/>
              </w:rPr>
            </w:pPr>
            <w:r>
              <w:rPr>
                <w:rFonts w:hint="eastAsia"/>
                <w:sz w:val="20"/>
                <w:szCs w:val="20"/>
                <w:lang w:val="en-US" w:eastAsia="zh-CN"/>
              </w:rPr>
              <w:t>R1-2200975 Huawei [1]</w:t>
            </w:r>
          </w:p>
        </w:tc>
        <w:tc>
          <w:tcPr>
            <w:tcW w:w="8485" w:type="dxa"/>
          </w:tcPr>
          <w:p>
            <w:pPr>
              <w:widowControl w:val="0"/>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pPr>
              <w:widowControl w:val="0"/>
              <w:rPr>
                <w:bCs/>
                <w:i/>
                <w:lang w:eastAsia="zh-CN"/>
              </w:rPr>
            </w:pPr>
            <w:r>
              <w:rPr>
                <w:b/>
                <w:bCs/>
                <w:i/>
                <w:lang w:eastAsia="zh-CN"/>
              </w:rPr>
              <w:t>Observation 2:</w:t>
            </w:r>
            <w:r>
              <w:rPr>
                <w:bCs/>
                <w:i/>
                <w:lang w:eastAsia="zh-CN"/>
              </w:rPr>
              <w:t xml:space="preserve"> For CG-SDT, the CG PUSCH configuration can also be configured on the separate initial UL BWP. </w:t>
            </w:r>
          </w:p>
          <w:p>
            <w:pPr>
              <w:widowControl w:val="0"/>
              <w:rPr>
                <w:bCs/>
                <w:i/>
                <w:lang w:eastAsia="zh-CN"/>
              </w:rPr>
            </w:pPr>
            <w:r>
              <w:rPr>
                <w:b/>
                <w:bCs/>
                <w:i/>
                <w:lang w:eastAsia="zh-CN"/>
              </w:rPr>
              <w:t xml:space="preserve">Proposal 1: </w:t>
            </w:r>
            <w:r>
              <w:rPr>
                <w:bCs/>
                <w:i/>
                <w:lang w:eastAsia="zh-CN"/>
              </w:rPr>
              <w:t>RAN1 confirms that the separate BWP in case of RedCap may still be considered as the initial BWP and SDT resources can hence be configured on this BWP for RedCap UEs.</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rFonts w:hint="default"/>
                <w:sz w:val="20"/>
                <w:szCs w:val="20"/>
                <w:lang w:val="en-US" w:eastAsia="zh-CN"/>
              </w:rPr>
            </w:pPr>
            <w:r>
              <w:rPr>
                <w:rFonts w:hint="eastAsia"/>
                <w:sz w:val="20"/>
                <w:szCs w:val="20"/>
                <w:lang w:val="en-US" w:eastAsia="zh-CN"/>
              </w:rPr>
              <w:t>R1-2201058 vivo[14]</w:t>
            </w:r>
          </w:p>
        </w:tc>
        <w:tc>
          <w:tcPr>
            <w:tcW w:w="8485" w:type="dxa"/>
          </w:tcPr>
          <w:p>
            <w:pPr>
              <w:widowControl w:val="0"/>
              <w:spacing w:before="120" w:after="0"/>
              <w:jc w:val="both"/>
              <w:rPr>
                <w:rFonts w:ascii="Arial" w:hAnsi="Arial" w:cs="Arial"/>
                <w:lang w:val="en-US"/>
              </w:rPr>
            </w:pPr>
            <w:r>
              <w:rPr>
                <w:rFonts w:ascii="Arial" w:hAnsi="Arial" w:cs="Arial"/>
                <w:lang w:val="en-US"/>
              </w:rPr>
              <w:t xml:space="preserve">RAN1 has discussed this question and </w:t>
            </w:r>
            <w:r>
              <w:rPr>
                <w:rFonts w:hint="eastAsia" w:ascii="Arial" w:hAnsi="Arial" w:cs="Arial"/>
                <w:lang w:val="en-US"/>
              </w:rPr>
              <w:t>confirmed</w:t>
            </w:r>
            <w:r>
              <w:rPr>
                <w:rFonts w:ascii="Arial" w:hAnsi="Arial" w:cs="Arial"/>
                <w:lang w:val="en-US"/>
              </w:rPr>
              <w:t xml:space="preserve"> that SDT resources can be configured on the separate initial UL BWP for REDCAP UEs. </w:t>
            </w:r>
          </w:p>
          <w:p>
            <w:pPr>
              <w:widowControl w:val="0"/>
              <w:spacing w:before="120" w:after="0"/>
              <w:jc w:val="both"/>
              <w:rPr>
                <w:rFonts w:ascii="Arial" w:hAnsi="Arial" w:cs="Arial"/>
                <w:lang w:val="en-US"/>
              </w:rPr>
            </w:pPr>
            <w:r>
              <w:rPr>
                <w:rFonts w:ascii="Arial" w:hAnsi="Arial" w:cs="Arial"/>
              </w:rPr>
              <w:t>Specifically, following aspects are concluded in RAN1:</w:t>
            </w:r>
          </w:p>
          <w:p>
            <w:pPr>
              <w:pStyle w:val="177"/>
              <w:widowControl w:val="0"/>
              <w:numPr>
                <w:ilvl w:val="0"/>
                <w:numId w:val="16"/>
              </w:numPr>
              <w:spacing w:after="0"/>
              <w:jc w:val="both"/>
              <w:rPr>
                <w:rFonts w:ascii="Arial" w:hAnsi="Arial" w:cs="Arial"/>
                <w:sz w:val="20"/>
                <w:szCs w:val="20"/>
              </w:rPr>
            </w:pPr>
            <w:r>
              <w:rPr>
                <w:rFonts w:ascii="Arial" w:hAnsi="Arial" w:cs="Arial"/>
                <w:sz w:val="20"/>
                <w:szCs w:val="20"/>
              </w:rPr>
              <w:t xml:space="preserve">To support RA-SDT for RedCap UEs in the separate initial UL BWP, separate PRACH resources for SDT should be configured </w:t>
            </w:r>
            <w:r>
              <w:rPr>
                <w:rFonts w:hint="eastAsia" w:ascii="Arial" w:hAnsi="Arial" w:cs="Arial"/>
                <w:sz w:val="20"/>
                <w:szCs w:val="20"/>
              </w:rPr>
              <w:t>in the</w:t>
            </w:r>
            <w:r>
              <w:rPr>
                <w:rFonts w:ascii="Arial" w:hAnsi="Arial" w:cs="Arial"/>
                <w:sz w:val="20"/>
                <w:szCs w:val="20"/>
              </w:rPr>
              <w:t xml:space="preserve"> separate initial UL BWP and RedCap UEs shall use only the separate initial UL BWP to perform RA-SDT.</w:t>
            </w:r>
          </w:p>
          <w:p>
            <w:pPr>
              <w:pStyle w:val="177"/>
              <w:widowControl w:val="0"/>
              <w:numPr>
                <w:ilvl w:val="0"/>
                <w:numId w:val="16"/>
              </w:numPr>
              <w:spacing w:after="0"/>
              <w:jc w:val="both"/>
              <w:rPr>
                <w:rFonts w:ascii="Arial" w:hAnsi="Arial" w:cs="Arial"/>
                <w:sz w:val="20"/>
                <w:szCs w:val="20"/>
              </w:rPr>
            </w:pPr>
            <w:r>
              <w:rPr>
                <w:rFonts w:ascii="Arial" w:hAnsi="Arial" w:cs="Arial"/>
                <w:sz w:val="20"/>
                <w:szCs w:val="20"/>
              </w:rPr>
              <w:t xml:space="preserve">To support CG-SDT for RedCap UEs in the separate initial UL BWP, </w:t>
            </w:r>
          </w:p>
          <w:p>
            <w:pPr>
              <w:pStyle w:val="177"/>
              <w:widowControl w:val="0"/>
              <w:numPr>
                <w:ilvl w:val="1"/>
                <w:numId w:val="16"/>
              </w:numPr>
              <w:spacing w:after="0"/>
              <w:jc w:val="both"/>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pPr>
              <w:pStyle w:val="177"/>
              <w:widowControl w:val="0"/>
              <w:numPr>
                <w:ilvl w:val="1"/>
                <w:numId w:val="16"/>
              </w:numPr>
              <w:spacing w:after="0"/>
              <w:jc w:val="both"/>
              <w:rPr>
                <w:rFonts w:ascii="Arial" w:hAnsi="Arial" w:cs="Arial"/>
                <w:sz w:val="20"/>
                <w:szCs w:val="20"/>
              </w:rPr>
            </w:pPr>
            <w:r>
              <w:rPr>
                <w:rFonts w:ascii="Arial" w:hAnsi="Arial" w:cs="Arial"/>
                <w:sz w:val="20"/>
                <w:szCs w:val="20"/>
              </w:rPr>
              <w:t xml:space="preserve">In case a separate initial DL BWP is configured for RedCap UEs, the UE-specific search space </w:t>
            </w:r>
            <w:r>
              <w:rPr>
                <w:rFonts w:ascii="Arial" w:hAnsi="Arial" w:cs="Arial"/>
                <w:i/>
                <w:iCs/>
                <w:sz w:val="20"/>
                <w:szCs w:val="20"/>
                <w:lang w:val="en-US" w:eastAsia="zh-CN"/>
              </w:rPr>
              <w:t xml:space="preserve">sdt-CG-SearchSpace </w:t>
            </w:r>
            <w:r>
              <w:rPr>
                <w:rFonts w:ascii="Arial" w:hAnsi="Arial" w:cs="Arial"/>
                <w:iCs/>
                <w:sz w:val="20"/>
                <w:szCs w:val="20"/>
                <w:lang w:val="en-US" w:eastAsia="zh-CN"/>
              </w:rPr>
              <w:t>configured in RRC release message for SDT should have associated CORESET being configured in this separate initial DL BWP.</w:t>
            </w:r>
            <w:r>
              <w:rPr>
                <w:rFonts w:ascii="Arial" w:hAnsi="Arial" w:cs="Arial"/>
                <w:i/>
                <w:iCs/>
                <w:sz w:val="20"/>
                <w:szCs w:val="20"/>
                <w:lang w:val="en-US" w:eastAsia="zh-CN"/>
              </w:rPr>
              <w:t xml:space="preserve"> </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val="en-US" w:eastAsia="zh-CN"/>
              </w:rPr>
              <w:t>201400 ZTE [3]</w:t>
            </w:r>
          </w:p>
        </w:tc>
        <w:tc>
          <w:tcPr>
            <w:tcW w:w="8485" w:type="dxa"/>
          </w:tcPr>
          <w:p>
            <w:pPr>
              <w:widowControl w:val="0"/>
              <w:rPr>
                <w:rFonts w:hint="eastAsia" w:eastAsia="宋体"/>
                <w:b/>
                <w:bCs/>
                <w:i/>
                <w:iCs/>
                <w:lang w:val="en-US" w:eastAsia="zh-CN"/>
              </w:rPr>
            </w:pPr>
            <w:r>
              <w:rPr>
                <w:rFonts w:hint="eastAsia" w:eastAsia="宋体"/>
                <w:b/>
                <w:bCs/>
                <w:i/>
                <w:iCs/>
                <w:lang w:val="en-US" w:eastAsia="zh-CN"/>
              </w:rPr>
              <w:t>Proposal 14: Confirm that the separate BWP in case of RedCap may still be considered as the initial BWP and SDT resources can hence be configured on this BWP for RedCap UEs.</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rFonts w:hint="default"/>
                <w:sz w:val="20"/>
                <w:szCs w:val="20"/>
                <w:lang w:val="en-US" w:eastAsia="zh-CN"/>
              </w:rPr>
            </w:pPr>
            <w:r>
              <w:rPr>
                <w:rFonts w:hint="eastAsia"/>
                <w:sz w:val="20"/>
                <w:szCs w:val="20"/>
                <w:lang w:val="en-US" w:eastAsia="zh-CN"/>
              </w:rPr>
              <w:t>R1-2201533 Spreadtrum [4]</w:t>
            </w:r>
          </w:p>
        </w:tc>
        <w:tc>
          <w:tcPr>
            <w:tcW w:w="8485" w:type="dxa"/>
          </w:tcPr>
          <w:p>
            <w:pPr>
              <w:widowControl w:val="0"/>
              <w:rPr>
                <w:b/>
                <w:i/>
                <w:lang w:eastAsia="zh-CN"/>
              </w:rPr>
            </w:pPr>
            <w:r>
              <w:rPr>
                <w:b/>
                <w:i/>
                <w:lang w:eastAsia="zh-CN"/>
              </w:rPr>
              <w:t>Proposal 2: CG-SDT cannot be configured on non-initial BWP.</w:t>
            </w:r>
          </w:p>
          <w:p>
            <w:pPr>
              <w:widowControl w:val="0"/>
              <w:rPr>
                <w:b/>
                <w:i/>
                <w:lang w:eastAsia="zh-CN"/>
              </w:rPr>
            </w:pPr>
            <w:r>
              <w:rPr>
                <w:b/>
                <w:i/>
                <w:lang w:eastAsia="zh-CN"/>
              </w:rPr>
              <w:t>Proposal 3: For an RRC-configured active DL BWP in inactive mode (if it does not include CD-SSB), a RedCap UE supporting mandatory FG 6-1 expects it to contain NCD-SSB for serving cell but not CORESET#0/SIB.</w:t>
            </w:r>
          </w:p>
          <w:p>
            <w:pPr>
              <w:widowControl w:val="0"/>
              <w:rPr>
                <w:b/>
                <w:i/>
                <w:lang w:eastAsia="zh-CN"/>
              </w:rPr>
            </w:pPr>
            <w:r>
              <w:rPr>
                <w:b/>
                <w:i/>
                <w:lang w:eastAsia="zh-CN"/>
              </w:rPr>
              <w:t>Proposal 4: RA-SDT and CG-SDT is not optimized for RedCap also when RedCap UE is configured with the separate initial DL/UL BWP.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rFonts w:hint="default"/>
                <w:sz w:val="20"/>
                <w:szCs w:val="20"/>
                <w:lang w:val="en-US" w:eastAsia="zh-CN"/>
              </w:rPr>
            </w:pPr>
            <w:r>
              <w:rPr>
                <w:rFonts w:hint="eastAsia"/>
                <w:sz w:val="20"/>
                <w:szCs w:val="20"/>
                <w:lang w:val="en-US" w:eastAsia="zh-CN"/>
              </w:rPr>
              <w:t>R1-2201651 InterDigital [5]</w:t>
            </w:r>
          </w:p>
        </w:tc>
        <w:tc>
          <w:tcPr>
            <w:tcW w:w="8485" w:type="dxa"/>
          </w:tcPr>
          <w:p>
            <w:pPr>
              <w:widowControl w:val="0"/>
              <w:autoSpaceDE w:val="0"/>
              <w:autoSpaceDN w:val="0"/>
              <w:adjustRightInd w:val="0"/>
              <w:spacing w:after="0" w:line="240" w:lineRule="auto"/>
              <w:jc w:val="left"/>
              <w:rPr>
                <w:b/>
                <w:bCs/>
                <w:i/>
                <w:iCs/>
                <w:lang w:val="en-GB" w:eastAsia="zh-CN"/>
              </w:rPr>
            </w:pPr>
            <w:r>
              <w:rPr>
                <w:b/>
                <w:bCs/>
                <w:i/>
                <w:iCs/>
                <w:lang w:val="en-GB" w:eastAsia="zh-CN"/>
              </w:rPr>
              <w:t>Proposal 1: Confirm to RAN2 that SDT resources can be configured on an initial BWP separately configured for RedCap UEs.</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rFonts w:hint="default"/>
                <w:sz w:val="20"/>
                <w:szCs w:val="20"/>
                <w:lang w:val="en-US" w:eastAsia="zh-CN"/>
              </w:rPr>
            </w:pPr>
            <w:r>
              <w:rPr>
                <w:rFonts w:hint="eastAsia"/>
                <w:sz w:val="20"/>
                <w:szCs w:val="20"/>
                <w:lang w:val="en-US" w:eastAsia="zh-CN"/>
              </w:rPr>
              <w:t>R1-2201667 Ericsson [6]</w:t>
            </w:r>
          </w:p>
        </w:tc>
        <w:tc>
          <w:tcPr>
            <w:tcW w:w="8485" w:type="dxa"/>
          </w:tcPr>
          <w:p>
            <w:pPr>
              <w:pStyle w:val="80"/>
              <w:widowControl w:val="0"/>
              <w:overflowPunct w:val="0"/>
              <w:autoSpaceDE w:val="0"/>
              <w:autoSpaceDN w:val="0"/>
              <w:adjustRightInd w:val="0"/>
              <w:spacing w:line="240" w:lineRule="auto"/>
              <w:ind w:left="1701" w:hanging="1701"/>
              <w:textAlignment w:val="baseline"/>
              <w:rPr>
                <w:lang w:eastAsia="ja-JP"/>
              </w:rPr>
            </w:pPr>
            <w:bookmarkStart w:id="3" w:name="_Toc95762518"/>
            <w:r>
              <w:rPr>
                <w:lang w:eastAsia="ko-KR"/>
              </w:rPr>
              <w:t>RAN1 confirms that the separate initial UL/DL BWP for RedCap UEs may still be considered as the initial BWP and SDT resources can hence be configured on this BWP for RedCap UEs.</w:t>
            </w:r>
            <w:bookmarkEnd w:id="3"/>
          </w:p>
          <w:p>
            <w:pPr>
              <w:pStyle w:val="80"/>
              <w:widowControl w:val="0"/>
              <w:overflowPunct w:val="0"/>
              <w:autoSpaceDE w:val="0"/>
              <w:autoSpaceDN w:val="0"/>
              <w:adjustRightInd w:val="0"/>
              <w:spacing w:line="240" w:lineRule="auto"/>
              <w:ind w:left="1701" w:hanging="1701"/>
              <w:textAlignment w:val="baseline"/>
              <w:rPr>
                <w:lang w:eastAsia="ja-JP"/>
              </w:rPr>
            </w:pPr>
            <w:bookmarkStart w:id="4" w:name="_Toc95762519"/>
            <w:r>
              <w:rPr>
                <w:lang w:eastAsia="ko-KR"/>
              </w:rPr>
              <w:t>Send an LS to inform RAN2 and RAN4 that CG/RA-SDT can be configured on the RedCap-specific separate initial UL/DL BWP.</w:t>
            </w:r>
            <w:bookmarkEnd w:id="4"/>
            <w:r>
              <w:rPr>
                <w:lang w:eastAsia="ko-KR"/>
              </w:rPr>
              <w:t xml:space="preserve"> </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val="de-DE" w:eastAsia="zh-CN"/>
              </w:rPr>
              <w:t>R1-2</w:t>
            </w:r>
            <w:r>
              <w:rPr>
                <w:rFonts w:hint="eastAsia"/>
                <w:sz w:val="20"/>
                <w:szCs w:val="20"/>
                <w:lang w:val="en-US" w:eastAsia="zh-CN"/>
              </w:rPr>
              <w:t>201924 Xiaomi [8]</w:t>
            </w:r>
          </w:p>
        </w:tc>
        <w:tc>
          <w:tcPr>
            <w:tcW w:w="8485" w:type="dxa"/>
          </w:tcPr>
          <w:p>
            <w:pPr>
              <w:widowControl w:val="0"/>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pPr>
              <w:widowControl w:val="0"/>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pPr>
              <w:widowControl w:val="0"/>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pPr>
              <w:widowControl w:val="0"/>
              <w:spacing w:after="0"/>
              <w:rPr>
                <w:b/>
                <w:sz w:val="21"/>
                <w:szCs w:val="21"/>
                <w:lang w:eastAsia="zh-CN"/>
              </w:rPr>
            </w:pPr>
            <w:r>
              <w:rPr>
                <w:b/>
                <w:sz w:val="21"/>
                <w:szCs w:val="21"/>
                <w:lang w:eastAsia="zh-CN"/>
              </w:rPr>
              <w:t>Proposal 9: Support to configure CG-SDT resources on the separate initial UL BWP for Redcap UEs.</w:t>
            </w:r>
          </w:p>
          <w:p>
            <w:pPr>
              <w:widowControl w:val="0"/>
              <w:spacing w:after="0"/>
              <w:rPr>
                <w:b/>
                <w:sz w:val="21"/>
                <w:szCs w:val="21"/>
                <w:lang w:eastAsia="zh-CN"/>
              </w:rPr>
            </w:pPr>
          </w:p>
          <w:p>
            <w:pPr>
              <w:widowControl w:val="0"/>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rFonts w:hint="default"/>
                <w:sz w:val="20"/>
                <w:szCs w:val="20"/>
                <w:lang w:val="en-US" w:eastAsia="zh-CN"/>
              </w:rPr>
            </w:pPr>
            <w:r>
              <w:rPr>
                <w:rFonts w:hint="eastAsia"/>
                <w:sz w:val="20"/>
                <w:szCs w:val="20"/>
                <w:lang w:val="en-US" w:eastAsia="zh-CN"/>
              </w:rPr>
              <w:t>R1-2201985 Samsung [9]</w:t>
            </w:r>
          </w:p>
        </w:tc>
        <w:tc>
          <w:tcPr>
            <w:tcW w:w="8485" w:type="dxa"/>
          </w:tcPr>
          <w:p>
            <w:pPr>
              <w:widowControl w:val="0"/>
              <w:ind w:firstLine="0" w:firstLineChars="0"/>
              <w:rPr>
                <w:rFonts w:eastAsia="等线"/>
                <w:b/>
                <w:bCs/>
                <w:i/>
                <w:iCs/>
                <w:lang w:eastAsia="zh-CN"/>
              </w:rPr>
            </w:pPr>
            <w:r>
              <w:rPr>
                <w:rFonts w:eastAsia="等线"/>
                <w:b/>
                <w:bCs/>
                <w:i/>
                <w:iCs/>
                <w:lang w:eastAsia="zh-CN"/>
              </w:rPr>
              <w:t>Proposal 7: RAN1 confirms the feasibility to support SDT for RedCap UE in separate initial BWP.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rFonts w:hint="default"/>
                <w:sz w:val="20"/>
                <w:szCs w:val="20"/>
                <w:lang w:val="en-US" w:eastAsia="zh-CN"/>
              </w:rPr>
            </w:pPr>
            <w:r>
              <w:rPr>
                <w:rFonts w:hint="eastAsia"/>
                <w:sz w:val="20"/>
                <w:szCs w:val="20"/>
                <w:lang w:val="en-US" w:eastAsia="zh-CN"/>
              </w:rPr>
              <w:t>R1-2202111 Qualcomm [10]</w:t>
            </w:r>
          </w:p>
        </w:tc>
        <w:tc>
          <w:tcPr>
            <w:tcW w:w="8485" w:type="dxa"/>
          </w:tcPr>
          <w:p>
            <w:pPr>
              <w:widowControl w:val="0"/>
              <w:spacing w:after="0"/>
              <w:rPr>
                <w:sz w:val="22"/>
                <w:szCs w:val="22"/>
              </w:rPr>
            </w:pPr>
            <w:r>
              <w:rPr>
                <w:sz w:val="22"/>
                <w:szCs w:val="22"/>
              </w:rPr>
              <w:t>For the above question, RAN1 would like to inform RAN2 that both RA-SDT and CG-SDT resources can be configured for RedCap UE in the initial BWP separately configured for RedCap UE [2]. More specifically,</w:t>
            </w:r>
          </w:p>
          <w:p>
            <w:pPr>
              <w:pStyle w:val="177"/>
              <w:widowControl w:val="0"/>
              <w:numPr>
                <w:ilvl w:val="0"/>
                <w:numId w:val="17"/>
              </w:numPr>
              <w:spacing w:before="60" w:after="0"/>
              <w:rPr>
                <w:sz w:val="22"/>
                <w:szCs w:val="22"/>
              </w:rPr>
            </w:pPr>
            <w:r>
              <w:rPr>
                <w:sz w:val="22"/>
                <w:szCs w:val="22"/>
              </w:rPr>
              <w:t>For a cell that allows a RedCap UE to access, network can configure a separate initial DL/UL BWP for RedCap UE, wherein the supported BW for the separate initial DL/UL BWP can have any values up to the maximum UE BW, and this applies to both TDD and FDD (including FD-FDD and HD-FDD).</w:t>
            </w:r>
          </w:p>
          <w:p>
            <w:pPr>
              <w:pStyle w:val="177"/>
              <w:widowControl w:val="0"/>
              <w:numPr>
                <w:ilvl w:val="0"/>
                <w:numId w:val="17"/>
              </w:numPr>
              <w:spacing w:before="60" w:after="0"/>
              <w:rPr>
                <w:sz w:val="22"/>
                <w:szCs w:val="22"/>
              </w:rPr>
            </w:pPr>
            <w:r>
              <w:rPr>
                <w:sz w:val="22"/>
                <w:szCs w:val="22"/>
              </w:rPr>
              <w:t>For both RA-SDT and CG-SDT, a RedCap UE with valid TA timer can transmit PRACH/PUSCH/PUCCH in an initial UL BWP separately configured for RedCap UE.</w:t>
            </w:r>
          </w:p>
          <w:p>
            <w:pPr>
              <w:pStyle w:val="177"/>
              <w:widowControl w:val="0"/>
              <w:numPr>
                <w:ilvl w:val="0"/>
                <w:numId w:val="17"/>
              </w:numPr>
              <w:spacing w:before="60" w:after="0"/>
              <w:rPr>
                <w:sz w:val="22"/>
                <w:szCs w:val="22"/>
              </w:rPr>
            </w:pPr>
            <w:r>
              <w:rPr>
                <w:sz w:val="22"/>
                <w:szCs w:val="22"/>
              </w:rPr>
              <w:t xml:space="preserve">If SSB and CORESET#0 are included in the initial DL BWP separately configured for RedCap UE, SDT resources (including CSS and USS sets for CG-SDT, or CSS sets for RA-SDT) can be configured in the separate initial DL BWP of RedCap UE. </w:t>
            </w:r>
          </w:p>
          <w:p>
            <w:pPr>
              <w:pStyle w:val="177"/>
              <w:widowControl w:val="0"/>
              <w:numPr>
                <w:ilvl w:val="0"/>
                <w:numId w:val="17"/>
              </w:numPr>
              <w:spacing w:before="60" w:after="0"/>
              <w:rPr>
                <w:sz w:val="22"/>
                <w:szCs w:val="22"/>
              </w:rPr>
            </w:pPr>
            <w:r>
              <w:rPr>
                <w:sz w:val="22"/>
                <w:szCs w:val="22"/>
              </w:rPr>
              <w:t>If SSB or the entire CORESET#0 are not included in the initial DL BWP separately configured for RedCap UE, SDT resources can still be configured in the separate initial DL BWP for RedCap UE based on UE capability.</w:t>
            </w:r>
          </w:p>
          <w:p>
            <w:pPr>
              <w:widowControl w:val="0"/>
              <w:rPr>
                <w:sz w:val="22"/>
                <w:szCs w:val="22"/>
              </w:rPr>
            </w:pPr>
            <w:r>
              <w:rPr>
                <w:sz w:val="22"/>
                <w:szCs w:val="22"/>
              </w:rPr>
              <w:t>If the separate initial DL BWP of RedCap UE is configured with CSS sets for RA-SDT but not for paging, the RedCap UE is not required to monitor paging PDCCH when performing RA-SDT in the separate initial DL BWP.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rFonts w:hint="default"/>
                <w:sz w:val="20"/>
                <w:szCs w:val="20"/>
                <w:lang w:val="en-US" w:eastAsia="zh-CN"/>
              </w:rPr>
            </w:pPr>
            <w:r>
              <w:rPr>
                <w:rFonts w:hint="eastAsia"/>
                <w:sz w:val="20"/>
                <w:szCs w:val="20"/>
                <w:lang w:val="en-US" w:eastAsia="zh-CN"/>
              </w:rPr>
              <w:t>R1-2202334 LGE [11]</w:t>
            </w:r>
          </w:p>
        </w:tc>
        <w:tc>
          <w:tcPr>
            <w:tcW w:w="8485" w:type="dxa"/>
          </w:tcPr>
          <w:p>
            <w:pPr>
              <w:widowControl w:val="0"/>
              <w:overflowPunct w:val="0"/>
              <w:autoSpaceDE w:val="0"/>
              <w:autoSpaceDN w:val="0"/>
              <w:adjustRightInd w:val="0"/>
              <w:spacing w:after="0" w:line="240" w:lineRule="auto"/>
              <w:ind w:left="0" w:firstLine="220" w:firstLineChars="100"/>
              <w:jc w:val="left"/>
              <w:textAlignment w:val="baseline"/>
              <w:rPr>
                <w:rFonts w:eastAsia="바탕"/>
                <w:b/>
                <w:i/>
                <w:sz w:val="22"/>
                <w:szCs w:val="22"/>
                <w:lang w:eastAsia="ko-KR"/>
              </w:rPr>
            </w:pPr>
            <w:r>
              <w:rPr>
                <w:rFonts w:eastAsia="바탕"/>
                <w:b/>
                <w:i/>
                <w:sz w:val="22"/>
                <w:szCs w:val="22"/>
                <w:lang w:eastAsia="ko-KR"/>
              </w:rPr>
              <w:t>Observation 1: If a separate initial BWP is configured, RedCap UE could not perform RACH on the legacy initial BWP because the legacy initial UL BWP for non-RedCap UEs is wider than the maximum RedCap UE bandwidth.</w:t>
            </w:r>
          </w:p>
          <w:p>
            <w:pPr>
              <w:widowControl w:val="0"/>
              <w:overflowPunct w:val="0"/>
              <w:autoSpaceDE w:val="0"/>
              <w:autoSpaceDN w:val="0"/>
              <w:adjustRightInd w:val="0"/>
              <w:spacing w:after="0" w:line="240" w:lineRule="auto"/>
              <w:ind w:left="0" w:firstLine="220" w:firstLineChars="100"/>
              <w:jc w:val="left"/>
              <w:textAlignment w:val="baseline"/>
              <w:rPr>
                <w:rFonts w:eastAsia="바탕"/>
                <w:b/>
                <w:i/>
                <w:sz w:val="22"/>
                <w:szCs w:val="22"/>
                <w:lang w:eastAsia="ko-KR"/>
              </w:rPr>
            </w:pPr>
            <w:r>
              <w:rPr>
                <w:rFonts w:eastAsia="바탕"/>
                <w:b/>
                <w:i/>
                <w:sz w:val="22"/>
                <w:szCs w:val="22"/>
                <w:lang w:eastAsia="ko-KR"/>
              </w:rPr>
              <w:t>Proposal 1: For RedCap UEs supporting RA-SDT, RA-SDT can be configured in a separate initial BWP specific to RedCap.</w:t>
            </w:r>
          </w:p>
          <w:p>
            <w:pPr>
              <w:widowControl w:val="0"/>
              <w:overflowPunct w:val="0"/>
              <w:autoSpaceDE w:val="0"/>
              <w:autoSpaceDN w:val="0"/>
              <w:adjustRightInd w:val="0"/>
              <w:spacing w:after="0" w:line="240" w:lineRule="auto"/>
              <w:ind w:left="0" w:firstLine="220" w:firstLineChars="100"/>
              <w:jc w:val="left"/>
              <w:textAlignment w:val="baseline"/>
              <w:rPr>
                <w:rFonts w:eastAsia="바탕"/>
                <w:b/>
                <w:i/>
                <w:sz w:val="22"/>
                <w:szCs w:val="22"/>
                <w:lang w:eastAsia="ko-KR"/>
              </w:rPr>
            </w:pPr>
            <w:r>
              <w:rPr>
                <w:rFonts w:eastAsia="바탕"/>
                <w:b/>
                <w:i/>
                <w:sz w:val="22"/>
                <w:szCs w:val="22"/>
                <w:lang w:eastAsia="ko-KR"/>
              </w:rPr>
              <w:t>Proposal 2: For RedCap UEs supporting CG-SDT, CG-SDT can be configured in a separate initial BWP specific to RedCap.</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rFonts w:hint="default"/>
                <w:sz w:val="20"/>
                <w:szCs w:val="20"/>
                <w:lang w:val="en-US" w:eastAsia="zh-CN"/>
              </w:rPr>
            </w:pPr>
            <w:r>
              <w:rPr>
                <w:rFonts w:hint="eastAsia"/>
                <w:sz w:val="20"/>
                <w:szCs w:val="20"/>
                <w:lang w:val="en-US" w:eastAsia="zh-CN"/>
              </w:rPr>
              <w:t>R1-2201679 Intel [13]</w:t>
            </w:r>
          </w:p>
        </w:tc>
        <w:tc>
          <w:tcPr>
            <w:tcW w:w="8485" w:type="dxa"/>
          </w:tcPr>
          <w:p>
            <w:pPr>
              <w:widowControl w:val="0"/>
              <w:spacing w:before="240" w:after="0"/>
              <w:jc w:val="both"/>
              <w:rPr>
                <w:b/>
              </w:rPr>
            </w:pPr>
            <w:r>
              <w:rPr>
                <w:b/>
              </w:rPr>
              <w:t>Proposal 1</w:t>
            </w:r>
          </w:p>
          <w:p>
            <w:pPr>
              <w:widowControl w:val="0"/>
              <w:numPr>
                <w:ilvl w:val="0"/>
                <w:numId w:val="12"/>
              </w:numPr>
              <w:overflowPunct/>
              <w:autoSpaceDE/>
              <w:autoSpaceDN/>
              <w:adjustRightInd/>
              <w:spacing w:before="60" w:after="0"/>
              <w:ind w:left="288" w:hanging="288"/>
              <w:jc w:val="both"/>
              <w:textAlignment w:val="auto"/>
              <w:rPr>
                <w:lang w:val="en-GB" w:eastAsia="zh-CN"/>
              </w:rPr>
            </w:pPr>
            <w:r>
              <w:rPr>
                <w:lang w:val="en-GB" w:eastAsia="zh-CN"/>
              </w:rPr>
              <w:t xml:space="preserve">RAN1 to confirm that </w:t>
            </w:r>
            <w:r>
              <w:rPr>
                <w:lang w:eastAsia="zh-CN"/>
              </w:rPr>
              <w:t>separate BWP can be considered for RedCap UEs as the initial BWP and SDT resources can be configured on this BWP for RedCap UEs</w:t>
            </w:r>
            <w:r>
              <w:rPr>
                <w:lang w:val="en-GB" w:eastAsia="zh-CN"/>
              </w:rPr>
              <w:t>.</w:t>
            </w:r>
          </w:p>
          <w:p>
            <w:pPr>
              <w:widowControl w:val="0"/>
              <w:numPr>
                <w:ilvl w:val="0"/>
                <w:numId w:val="12"/>
              </w:numPr>
              <w:overflowPunct/>
              <w:autoSpaceDE/>
              <w:autoSpaceDN/>
              <w:adjustRightInd/>
              <w:spacing w:before="60" w:after="0"/>
              <w:ind w:left="288" w:hanging="288"/>
              <w:jc w:val="both"/>
              <w:textAlignment w:val="auto"/>
              <w:rPr>
                <w:lang w:val="en-GB" w:eastAsia="zh-CN"/>
              </w:rPr>
            </w:pPr>
            <w:r>
              <w:rPr>
                <w:lang w:val="en-GB" w:eastAsia="zh-CN"/>
              </w:rPr>
              <w:t>For</w:t>
            </w:r>
            <w:r>
              <w:rPr>
                <w:lang w:eastAsia="zh-CN"/>
              </w:rPr>
              <w:t xml:space="preserve"> TDD, center frequencies are assumed to be the same for the separate DL and UL BWPs used for RedCap UEs. </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rFonts w:hint="default"/>
                <w:sz w:val="20"/>
                <w:szCs w:val="20"/>
                <w:lang w:val="en-US" w:eastAsia="zh-CN"/>
              </w:rPr>
            </w:pPr>
            <w:r>
              <w:rPr>
                <w:rFonts w:hint="eastAsia"/>
                <w:sz w:val="20"/>
                <w:szCs w:val="20"/>
                <w:lang w:val="en-US" w:eastAsia="zh-CN"/>
              </w:rPr>
              <w:t>R1-2201378 CATT [15]</w:t>
            </w:r>
          </w:p>
        </w:tc>
        <w:tc>
          <w:tcPr>
            <w:tcW w:w="8485" w:type="dxa"/>
          </w:tcPr>
          <w:p>
            <w:pPr>
              <w:widowControl w:val="0"/>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pPr>
              <w:widowControl w:val="0"/>
              <w:spacing w:after="0"/>
              <w:rPr>
                <w:rFonts w:eastAsia="等线"/>
                <w:i/>
                <w:sz w:val="20"/>
                <w:szCs w:val="20"/>
                <w:lang w:eastAsia="zh-CN"/>
              </w:rPr>
            </w:pPr>
          </w:p>
        </w:tc>
      </w:tr>
    </w:tbl>
    <w:p>
      <w:pPr>
        <w:pStyle w:val="4"/>
        <w:rPr>
          <w:lang w:eastAsia="zh-CN"/>
        </w:rPr>
      </w:pPr>
      <w:r>
        <w:rPr>
          <w:rFonts w:hint="eastAsia"/>
          <w:lang w:eastAsia="zh-CN"/>
        </w:rPr>
        <w:t>2</w:t>
      </w:r>
      <w:r>
        <w:rPr>
          <w:lang w:eastAsia="zh-CN"/>
        </w:rPr>
        <w:t>.</w:t>
      </w:r>
      <w:r>
        <w:rPr>
          <w:rFonts w:hint="eastAsia"/>
          <w:lang w:val="en-US" w:eastAsia="zh-CN"/>
        </w:rPr>
        <w:t>3</w:t>
      </w:r>
      <w:r>
        <w:rPr>
          <w:lang w:eastAsia="zh-CN"/>
        </w:rPr>
        <w:t xml:space="preserve">.1 </w:t>
      </w:r>
      <w:r>
        <w:rPr>
          <w:rFonts w:hint="eastAsia"/>
          <w:lang w:eastAsia="zh-CN"/>
        </w:rPr>
        <w:t>First round discussion</w:t>
      </w:r>
    </w:p>
    <w:p>
      <w:pPr>
        <w:rPr>
          <w:rFonts w:hint="eastAsia"/>
          <w:lang w:val="en-US" w:eastAsia="zh-CN"/>
        </w:rPr>
      </w:pPr>
      <w:r>
        <w:rPr>
          <w:rFonts w:hint="eastAsia"/>
          <w:lang w:val="en-US" w:eastAsia="zh-CN"/>
        </w:rPr>
        <w:t>RAN2 has sent an LS in R1-2200881 to RAN1 to ask whether the separate BWP in case of RedCap may still be considered as the initial BWP and SDT resources can hence be configured on this BWP for RedCap UEs. 11 companies discussed this issue in their contribution and all these companies agree to confirm the RAN2</w:t>
      </w:r>
      <w:r>
        <w:rPr>
          <w:rFonts w:hint="default"/>
          <w:lang w:val="en-US" w:eastAsia="zh-CN"/>
        </w:rPr>
        <w:t>’</w:t>
      </w:r>
      <w:r>
        <w:rPr>
          <w:rFonts w:hint="eastAsia"/>
          <w:lang w:val="en-US" w:eastAsia="zh-CN"/>
        </w:rPr>
        <w:t>s question. Given this situation, the following proposal is proposed:</w:t>
      </w:r>
    </w:p>
    <w:p>
      <w:pPr>
        <w:rPr>
          <w:rFonts w:hint="eastAsia"/>
          <w:lang w:val="en-US" w:eastAsia="zh-CN"/>
        </w:rPr>
      </w:pPr>
    </w:p>
    <w:p>
      <w:pPr>
        <w:pStyle w:val="5"/>
        <w:bidi w:val="0"/>
        <w:rPr>
          <w:rFonts w:hint="eastAsia"/>
          <w:b/>
          <w:bCs/>
          <w:i/>
          <w:iCs/>
          <w:highlight w:val="yellow"/>
          <w:lang w:val="en-US" w:eastAsia="zh-CN"/>
        </w:rPr>
      </w:pPr>
      <w:r>
        <w:rPr>
          <w:rFonts w:hint="eastAsia"/>
          <w:b/>
          <w:bCs/>
          <w:i/>
          <w:iCs/>
          <w:highlight w:val="yellow"/>
          <w:lang w:val="en-US" w:eastAsia="zh-CN"/>
        </w:rPr>
        <w:t>Proposal 2.3</w:t>
      </w:r>
    </w:p>
    <w:p>
      <w:pPr>
        <w:rPr>
          <w:rFonts w:hint="eastAsia"/>
          <w:lang w:val="en-US" w:eastAsia="zh-CN"/>
        </w:rPr>
      </w:pPr>
      <w:r>
        <w:rPr>
          <w:rFonts w:hint="eastAsia"/>
          <w:lang w:val="en-US" w:eastAsia="zh-CN"/>
        </w:rPr>
        <w:t>RAN1 confirms that the separate BWP in case of RedCap may still be considered as the initial BWP and SDT resources(both CG-SDT and RA-SDT) can hence be configured on this BWP for RedCap UEs.</w:t>
      </w:r>
    </w:p>
    <w:p>
      <w:pPr>
        <w:rPr>
          <w:rFonts w:hint="eastAsia"/>
          <w:lang w:val="en-US" w:eastAsia="zh-CN"/>
        </w:rPr>
      </w:pPr>
    </w:p>
    <w:p>
      <w:pPr>
        <w:rPr>
          <w:lang w:eastAsia="zh-CN"/>
        </w:rPr>
      </w:pPr>
      <w:r>
        <w:rPr>
          <w:rFonts w:hint="eastAsia"/>
          <w:lang w:eastAsia="zh-CN"/>
        </w:rPr>
        <w:t xml:space="preserve">Any </w:t>
      </w:r>
      <w:r>
        <w:rPr>
          <w:rFonts w:hint="eastAsia"/>
          <w:lang w:val="en-US" w:eastAsia="zh-CN"/>
        </w:rPr>
        <w:t>comments</w:t>
      </w:r>
      <w:r>
        <w:rPr>
          <w:rFonts w:hint="eastAsia"/>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rFonts w:hint="default"/>
          <w:lang w:val="en-US" w:eastAsia="zh-CN"/>
        </w:rPr>
      </w:pPr>
    </w:p>
    <w:p>
      <w:pPr>
        <w:pStyle w:val="3"/>
        <w:rPr>
          <w:lang w:eastAsia="zh-CN"/>
        </w:rPr>
      </w:pPr>
      <w:r>
        <w:rPr>
          <w:rFonts w:hint="eastAsia"/>
          <w:lang w:val="en-US" w:eastAsia="zh-CN"/>
        </w:rPr>
        <w:t>Association period</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val="en-US" w:eastAsia="zh-CN"/>
              </w:rPr>
              <w:t>201063 vivo [2]</w:t>
            </w:r>
          </w:p>
        </w:tc>
        <w:tc>
          <w:tcPr>
            <w:tcW w:w="8485" w:type="dxa"/>
          </w:tcPr>
          <w:p>
            <w:pPr>
              <w:widowControl w:val="0"/>
              <w:spacing w:before="120" w:after="120"/>
              <w:jc w:val="both"/>
              <w:rPr>
                <w:rFonts w:eastAsiaTheme="minorEastAsia"/>
                <w:b/>
                <w:szCs w:val="20"/>
                <w:lang w:val="en-GB" w:eastAsia="zh-CN"/>
              </w:rPr>
            </w:pPr>
            <w:r>
              <w:rPr>
                <w:b/>
              </w:rPr>
              <w:t>Proposal 2:</w:t>
            </w:r>
            <w:r>
              <w:rPr>
                <w:rFonts w:eastAsiaTheme="minorEastAsia"/>
                <w:b/>
                <w:szCs w:val="20"/>
                <w:lang w:val="en-GB" w:eastAsia="zh-CN"/>
              </w:rPr>
              <w:t xml:space="preserve"> Candidate</w:t>
            </w:r>
            <w:r>
              <w:rPr>
                <w:rFonts w:hint="eastAsia" w:eastAsiaTheme="minorEastAsia"/>
                <w:b/>
                <w:szCs w:val="20"/>
                <w:lang w:val="en-GB" w:eastAsia="zh-CN"/>
              </w:rPr>
              <w:t xml:space="preserve"> value set of association period for SSB to CG PUSCH mapping</w:t>
            </w:r>
            <w:r>
              <w:rPr>
                <w:rFonts w:eastAsiaTheme="minorEastAsia"/>
                <w:b/>
                <w:szCs w:val="20"/>
                <w:lang w:val="en-GB" w:eastAsia="zh-CN"/>
              </w:rPr>
              <w:t xml:space="preserve"> can be based on legacy CG Type 1 period, similar to the definition of </w:t>
            </w:r>
            <w:r>
              <w:rPr>
                <w:rFonts w:hint="eastAsia" w:eastAsiaTheme="minorEastAsia"/>
                <w:b/>
                <w:szCs w:val="20"/>
                <w:lang w:val="en-GB" w:eastAsia="zh-CN"/>
              </w:rPr>
              <w:t xml:space="preserve">candidate value set of association period for SSB to </w:t>
            </w:r>
            <w:r>
              <w:rPr>
                <w:rFonts w:eastAsiaTheme="minorEastAsia"/>
                <w:b/>
                <w:szCs w:val="20"/>
                <w:lang w:val="en-GB" w:eastAsia="zh-CN"/>
              </w:rPr>
              <w:t xml:space="preserve">RO </w:t>
            </w:r>
            <w:r>
              <w:rPr>
                <w:rFonts w:hint="eastAsia" w:eastAsiaTheme="minorEastAsia"/>
                <w:b/>
                <w:szCs w:val="20"/>
                <w:lang w:val="en-GB" w:eastAsia="zh-CN"/>
              </w:rPr>
              <w:t>mapping</w:t>
            </w:r>
            <w:r>
              <w:rPr>
                <w:rFonts w:eastAsiaTheme="minorEastAsia"/>
                <w:b/>
                <w:szCs w:val="20"/>
                <w:lang w:val="en-GB" w:eastAsia="zh-CN"/>
              </w:rPr>
              <w:t>.</w:t>
            </w:r>
          </w:p>
          <w:p>
            <w:pPr>
              <w:widowControl w:val="0"/>
              <w:spacing w:before="120" w:after="120"/>
              <w:jc w:val="both"/>
              <w:rPr>
                <w:rFonts w:eastAsiaTheme="minorEastAsia"/>
                <w:b/>
                <w:szCs w:val="20"/>
                <w:lang w:val="en-GB" w:eastAsia="zh-CN"/>
              </w:rPr>
            </w:pPr>
            <w:r>
              <w:rPr>
                <w:b/>
              </w:rPr>
              <w:t>Proposal 3:</w:t>
            </w:r>
            <w:r>
              <w:rPr>
                <w:rFonts w:eastAsiaTheme="minorEastAsia"/>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rFonts w:eastAsiaTheme="minorEastAsia"/>
                <w:b/>
                <w:szCs w:val="20"/>
                <w:lang w:val="en-GB" w:eastAsia="zh-CN"/>
              </w:rPr>
              <w:t>.</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rFonts w:hint="default"/>
                <w:sz w:val="20"/>
                <w:szCs w:val="20"/>
                <w:lang w:val="en-US" w:eastAsia="zh-CN"/>
              </w:rPr>
            </w:pPr>
            <w:r>
              <w:rPr>
                <w:sz w:val="20"/>
                <w:szCs w:val="20"/>
                <w:lang w:eastAsia="zh-CN"/>
              </w:rPr>
              <w:t>R1-2</w:t>
            </w:r>
            <w:r>
              <w:rPr>
                <w:rFonts w:hint="eastAsia"/>
                <w:sz w:val="20"/>
                <w:szCs w:val="20"/>
                <w:lang w:val="en-US" w:eastAsia="zh-CN"/>
              </w:rPr>
              <w:t>201400 ZTE [3]</w:t>
            </w:r>
          </w:p>
        </w:tc>
        <w:tc>
          <w:tcPr>
            <w:tcW w:w="8485" w:type="dxa"/>
          </w:tcPr>
          <w:p>
            <w:pPr>
              <w:widowControl w:val="0"/>
              <w:jc w:val="both"/>
              <w:rPr>
                <w:rFonts w:hint="default"/>
                <w:b/>
                <w:bCs/>
                <w:i/>
                <w:iCs/>
                <w:lang w:val="en-US" w:eastAsia="zh-CN"/>
              </w:rPr>
            </w:pPr>
            <w:r>
              <w:rPr>
                <w:rFonts w:hint="eastAsia"/>
                <w:b/>
                <w:bCs/>
                <w:i/>
                <w:iCs/>
                <w:lang w:val="en-US" w:eastAsia="zh-CN"/>
              </w:rPr>
              <w:t>Proposal 12: For candidate value set of association period, adopt Table 2 in TS 38.213.</w:t>
            </w:r>
          </w:p>
          <w:p>
            <w:pPr>
              <w:widowControl w:val="0"/>
              <w:snapToGrid w:val="0"/>
              <w:spacing w:before="120" w:beforeLines="50" w:after="120" w:afterLines="50" w:line="240" w:lineRule="auto"/>
              <w:jc w:val="both"/>
              <w:rPr>
                <w:lang w:val="en-US" w:eastAsia="zh-CN"/>
              </w:rPr>
            </w:pPr>
            <w:r>
              <w:rPr>
                <w:b/>
                <w:bCs/>
                <w:lang w:eastAsia="zh-CN"/>
              </w:rPr>
              <w:t>Table</w:t>
            </w:r>
            <w:r>
              <w:t xml:space="preserve"> </w:t>
            </w:r>
            <w:r>
              <w:rPr>
                <w:rFonts w:hint="eastAsia" w:eastAsia="宋体"/>
                <w:lang w:val="en-US" w:eastAsia="zh-CN"/>
              </w:rPr>
              <w:t xml:space="preserve">2 </w:t>
            </w:r>
            <w:r>
              <w:t xml:space="preserve">Mapping between </w:t>
            </w:r>
            <w:r>
              <w:rPr>
                <w:rFonts w:hint="eastAsia"/>
                <w:lang w:val="en-US" w:eastAsia="zh-CN"/>
              </w:rPr>
              <w:t>CG</w:t>
            </w:r>
            <w:r>
              <w:t xml:space="preserve"> configuration period and SS/PBCH block to </w:t>
            </w:r>
            <w:r>
              <w:rPr>
                <w:rFonts w:hint="eastAsia"/>
                <w:lang w:val="en-US" w:eastAsia="zh-CN"/>
              </w:rPr>
              <w:t xml:space="preserve">CG </w:t>
            </w:r>
            <w:r>
              <w:t>occasion association period</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67" w:type="dxa"/>
                  <w:shd w:val="clear" w:color="auto" w:fill="D7D7D7" w:themeFill="background1" w:themeFillShade="D8"/>
                </w:tcPr>
                <w:p>
                  <w:pPr>
                    <w:pStyle w:val="62"/>
                    <w:widowControl w:val="0"/>
                    <w:jc w:val="center"/>
                    <w:rPr>
                      <w:lang w:val="en-US" w:eastAsia="zh-CN"/>
                    </w:rPr>
                  </w:pPr>
                  <w:r>
                    <w:rPr>
                      <w:rFonts w:hint="default"/>
                      <w:lang w:val="en-US" w:eastAsia="zh-CN"/>
                    </w:rPr>
                    <w:t>CG period(msec)</w:t>
                  </w:r>
                </w:p>
              </w:tc>
              <w:tc>
                <w:tcPr>
                  <w:tcW w:w="4808" w:type="dxa"/>
                  <w:shd w:val="clear" w:color="auto" w:fill="D7D7D7" w:themeFill="background1" w:themeFillShade="D8"/>
                </w:tcPr>
                <w:p>
                  <w:pPr>
                    <w:pStyle w:val="62"/>
                    <w:widowControl w:val="0"/>
                    <w:rPr>
                      <w:rFonts w:hint="default"/>
                      <w:lang w:val="en-US" w:eastAsia="zh-CN"/>
                    </w:rPr>
                  </w:pPr>
                  <w:r>
                    <w:rPr>
                      <w:rFonts w:hint="default"/>
                      <w:lang w:val="en-US" w:eastAsia="zh-CN"/>
                    </w:rPr>
                    <w:t>Association period</w:t>
                  </w:r>
                  <w:r>
                    <w:rPr>
                      <w:rFonts w:hint="eastAsia"/>
                      <w:lang w:val="en-US" w:eastAsia="zh-CN"/>
                    </w:rPr>
                    <w:t>(msec)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jc w:val="center"/>
                    <w:rPr>
                      <w:rFonts w:hint="default"/>
                      <w:lang w:val="en-US" w:eastAsia="zh-CN"/>
                    </w:rPr>
                  </w:pPr>
                  <w:r>
                    <w:rPr>
                      <w:rFonts w:hint="eastAsia" w:ascii="宋体" w:hAnsi="宋体" w:eastAsia="宋体" w:cs="宋体"/>
                      <w:position w:val="0"/>
                      <w:lang w:val="en-US" w:eastAsia="zh-CN"/>
                    </w:rPr>
                    <w:t>≦</w:t>
                  </w:r>
                  <w:r>
                    <w:rPr>
                      <w:rFonts w:hint="eastAsia"/>
                      <w:position w:val="0"/>
                      <w:lang w:val="en-US" w:eastAsia="zh-CN"/>
                    </w:rPr>
                    <w:t>1</w:t>
                  </w:r>
                </w:p>
              </w:tc>
              <w:tc>
                <w:tcPr>
                  <w:tcW w:w="4808" w:type="dxa"/>
                </w:tcPr>
                <w:p>
                  <w:pPr>
                    <w:pStyle w:val="63"/>
                    <w:widowControl w:val="0"/>
                    <w:spacing w:line="240" w:lineRule="auto"/>
                    <w:jc w:val="center"/>
                    <w:rPr>
                      <w:rFonts w:hint="default"/>
                      <w:lang w:val="en-US" w:eastAsia="zh-CN"/>
                    </w:rPr>
                  </w:pPr>
                  <w:r>
                    <w:rPr>
                      <w:rFonts w:hint="eastAsia"/>
                      <w:lang w:val="en-US" w:eastAsia="zh-CN"/>
                    </w:rPr>
                    <w:t xml:space="preserve">{5, 8, 10, 16, 20, 32, 40, 64, 80, 128, 160, 320, 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jc w:val="center"/>
                    <w:rPr>
                      <w:rFonts w:hint="default"/>
                      <w:position w:val="0"/>
                      <w:lang w:val="en-US" w:eastAsia="zh-CN"/>
                    </w:rPr>
                  </w:pPr>
                  <w:r>
                    <w:rPr>
                      <w:rFonts w:hint="eastAsia"/>
                      <w:position w:val="0"/>
                      <w:lang w:val="en-US" w:eastAsia="zh-CN"/>
                    </w:rPr>
                    <w:t>2</w:t>
                  </w:r>
                </w:p>
              </w:tc>
              <w:tc>
                <w:tcPr>
                  <w:tcW w:w="4808" w:type="dxa"/>
                </w:tcPr>
                <w:p>
                  <w:pPr>
                    <w:pStyle w:val="63"/>
                    <w:widowControl w:val="0"/>
                    <w:spacing w:line="240" w:lineRule="auto"/>
                    <w:jc w:val="center"/>
                    <w:rPr>
                      <w:rFonts w:hint="default"/>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jc w:val="center"/>
                    <w:rPr>
                      <w:rFonts w:hint="default"/>
                      <w:position w:val="0"/>
                      <w:lang w:val="en-US" w:eastAsia="zh-CN"/>
                    </w:rPr>
                  </w:pPr>
                  <w:r>
                    <w:rPr>
                      <w:rFonts w:hint="eastAsia"/>
                      <w:position w:val="0"/>
                      <w:lang w:val="en-US" w:eastAsia="zh-CN"/>
                    </w:rPr>
                    <w:t>4</w:t>
                  </w:r>
                </w:p>
              </w:tc>
              <w:tc>
                <w:tcPr>
                  <w:tcW w:w="4808" w:type="dxa"/>
                </w:tcPr>
                <w:p>
                  <w:pPr>
                    <w:pStyle w:val="63"/>
                    <w:widowControl w:val="0"/>
                    <w:spacing w:line="240" w:lineRule="auto"/>
                    <w:jc w:val="center"/>
                    <w:rPr>
                      <w:rFonts w:hint="default"/>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jc w:val="center"/>
                    <w:rPr>
                      <w:rFonts w:hint="default"/>
                      <w:lang w:val="en-US" w:eastAsia="zh-CN"/>
                    </w:rPr>
                  </w:pPr>
                  <w:r>
                    <w:rPr>
                      <w:rFonts w:hint="default"/>
                      <w:lang w:val="en-US" w:eastAsia="zh-CN"/>
                    </w:rPr>
                    <w:t>5</w:t>
                  </w:r>
                </w:p>
              </w:tc>
              <w:tc>
                <w:tcPr>
                  <w:tcW w:w="4808" w:type="dxa"/>
                  <w:vAlign w:val="center"/>
                </w:tcPr>
                <w:p>
                  <w:pPr>
                    <w:pStyle w:val="63"/>
                    <w:widowControl w:val="0"/>
                    <w:spacing w:line="240" w:lineRule="auto"/>
                    <w:rPr>
                      <w:rFonts w:hint="default"/>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jc w:val="center"/>
                    <w:rPr>
                      <w:rFonts w:hint="default"/>
                      <w:lang w:val="en-US" w:eastAsia="zh-CN"/>
                    </w:rPr>
                  </w:pPr>
                  <w:r>
                    <w:rPr>
                      <w:rFonts w:hint="default"/>
                      <w:lang w:val="en-US" w:eastAsia="zh-CN"/>
                    </w:rPr>
                    <w:t>8</w:t>
                  </w:r>
                </w:p>
              </w:tc>
              <w:tc>
                <w:tcPr>
                  <w:tcW w:w="4808" w:type="dxa"/>
                  <w:vAlign w:val="center"/>
                </w:tcPr>
                <w:p>
                  <w:pPr>
                    <w:pStyle w:val="63"/>
                    <w:widowControl w:val="0"/>
                    <w:spacing w:line="240" w:lineRule="auto"/>
                    <w:rPr>
                      <w:rFonts w:hint="default"/>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jc w:val="center"/>
                    <w:rPr>
                      <w:rFonts w:hint="default"/>
                      <w:lang w:val="en-US" w:eastAsia="zh-CN"/>
                    </w:rPr>
                  </w:pPr>
                  <w:r>
                    <w:rPr>
                      <w:rFonts w:hint="default"/>
                      <w:lang w:val="en-US" w:eastAsia="zh-CN"/>
                    </w:rPr>
                    <w:t>10</w:t>
                  </w:r>
                </w:p>
              </w:tc>
              <w:tc>
                <w:tcPr>
                  <w:tcW w:w="4808" w:type="dxa"/>
                  <w:vAlign w:val="center"/>
                </w:tcPr>
                <w:p>
                  <w:pPr>
                    <w:pStyle w:val="63"/>
                    <w:widowControl w:val="0"/>
                    <w:spacing w:line="240" w:lineRule="auto"/>
                    <w:rPr>
                      <w:rFonts w:hint="default"/>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jc w:val="center"/>
                    <w:rPr>
                      <w:rFonts w:hint="default"/>
                      <w:lang w:val="en-US" w:eastAsia="zh-CN"/>
                    </w:rPr>
                  </w:pPr>
                  <w:r>
                    <w:rPr>
                      <w:rFonts w:hint="default"/>
                      <w:lang w:val="en-US" w:eastAsia="zh-CN"/>
                    </w:rPr>
                    <w:t>16</w:t>
                  </w:r>
                </w:p>
              </w:tc>
              <w:tc>
                <w:tcPr>
                  <w:tcW w:w="4808" w:type="dxa"/>
                  <w:vAlign w:val="center"/>
                </w:tcPr>
                <w:p>
                  <w:pPr>
                    <w:pStyle w:val="63"/>
                    <w:widowControl w:val="0"/>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jc w:val="center"/>
                    <w:rPr>
                      <w:lang w:val="en-US" w:eastAsia="zh-CN"/>
                    </w:rPr>
                  </w:pPr>
                  <w:r>
                    <w:rPr>
                      <w:rFonts w:hint="default"/>
                      <w:lang w:val="en-US" w:eastAsia="zh-CN"/>
                    </w:rPr>
                    <w:t>20</w:t>
                  </w:r>
                </w:p>
              </w:tc>
              <w:tc>
                <w:tcPr>
                  <w:tcW w:w="4808" w:type="dxa"/>
                  <w:vAlign w:val="center"/>
                </w:tcPr>
                <w:p>
                  <w:pPr>
                    <w:pStyle w:val="63"/>
                    <w:widowControl w:val="0"/>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jc w:val="center"/>
                    <w:rPr>
                      <w:lang w:val="en-US" w:eastAsia="zh-CN"/>
                    </w:rPr>
                  </w:pPr>
                  <w:r>
                    <w:rPr>
                      <w:rFonts w:hint="default"/>
                      <w:lang w:val="en-US" w:eastAsia="zh-CN"/>
                    </w:rPr>
                    <w:t>32</w:t>
                  </w:r>
                </w:p>
              </w:tc>
              <w:tc>
                <w:tcPr>
                  <w:tcW w:w="4808" w:type="dxa"/>
                  <w:vAlign w:val="center"/>
                </w:tcPr>
                <w:p>
                  <w:pPr>
                    <w:pStyle w:val="63"/>
                    <w:widowControl w:val="0"/>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jc w:val="center"/>
                    <w:rPr>
                      <w:lang w:val="en-US" w:eastAsia="zh-CN"/>
                    </w:rPr>
                  </w:pPr>
                  <w:r>
                    <w:rPr>
                      <w:rFonts w:hint="default"/>
                      <w:lang w:val="en-US" w:eastAsia="zh-CN"/>
                    </w:rPr>
                    <w:t>40</w:t>
                  </w:r>
                </w:p>
              </w:tc>
              <w:tc>
                <w:tcPr>
                  <w:tcW w:w="4808" w:type="dxa"/>
                  <w:vAlign w:val="center"/>
                </w:tcPr>
                <w:p>
                  <w:pPr>
                    <w:pStyle w:val="63"/>
                    <w:widowControl w:val="0"/>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jc w:val="center"/>
                    <w:rPr>
                      <w:lang w:val="en-US" w:eastAsia="zh-CN"/>
                    </w:rPr>
                  </w:pPr>
                  <w:r>
                    <w:rPr>
                      <w:rFonts w:hint="default"/>
                      <w:lang w:val="en-US" w:eastAsia="zh-CN"/>
                    </w:rPr>
                    <w:t>64</w:t>
                  </w:r>
                </w:p>
              </w:tc>
              <w:tc>
                <w:tcPr>
                  <w:tcW w:w="4808" w:type="dxa"/>
                  <w:vAlign w:val="center"/>
                </w:tcPr>
                <w:p>
                  <w:pPr>
                    <w:pStyle w:val="63"/>
                    <w:widowControl w:val="0"/>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jc w:val="center"/>
                    <w:rPr>
                      <w:lang w:val="en-US" w:eastAsia="zh-CN"/>
                    </w:rPr>
                  </w:pPr>
                  <w:r>
                    <w:rPr>
                      <w:rFonts w:hint="default"/>
                      <w:lang w:val="en-US" w:eastAsia="zh-CN"/>
                    </w:rPr>
                    <w:t>80</w:t>
                  </w:r>
                </w:p>
              </w:tc>
              <w:tc>
                <w:tcPr>
                  <w:tcW w:w="4808" w:type="dxa"/>
                  <w:vAlign w:val="center"/>
                </w:tcPr>
                <w:p>
                  <w:pPr>
                    <w:pStyle w:val="63"/>
                    <w:widowControl w:val="0"/>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jc w:val="center"/>
                    <w:rPr>
                      <w:lang w:val="en-US" w:eastAsia="zh-CN"/>
                    </w:rPr>
                  </w:pPr>
                  <w:r>
                    <w:rPr>
                      <w:rFonts w:hint="default"/>
                      <w:lang w:val="en-US" w:eastAsia="zh-CN"/>
                    </w:rPr>
                    <w:t>128</w:t>
                  </w:r>
                </w:p>
              </w:tc>
              <w:tc>
                <w:tcPr>
                  <w:tcW w:w="4808" w:type="dxa"/>
                  <w:vAlign w:val="center"/>
                </w:tcPr>
                <w:p>
                  <w:pPr>
                    <w:pStyle w:val="63"/>
                    <w:widowControl w:val="0"/>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jc w:val="center"/>
                    <w:rPr>
                      <w:lang w:val="en-US" w:eastAsia="zh-CN"/>
                    </w:rPr>
                  </w:pPr>
                  <w:r>
                    <w:rPr>
                      <w:rFonts w:hint="default"/>
                      <w:lang w:val="en-US" w:eastAsia="zh-CN"/>
                    </w:rPr>
                    <w:t>160</w:t>
                  </w:r>
                </w:p>
              </w:tc>
              <w:tc>
                <w:tcPr>
                  <w:tcW w:w="4808" w:type="dxa"/>
                  <w:vAlign w:val="center"/>
                </w:tcPr>
                <w:p>
                  <w:pPr>
                    <w:pStyle w:val="63"/>
                    <w:widowControl w:val="0"/>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jc w:val="center"/>
                    <w:rPr>
                      <w:lang w:val="en-US" w:eastAsia="zh-CN"/>
                    </w:rPr>
                  </w:pPr>
                  <w:r>
                    <w:rPr>
                      <w:rFonts w:hint="default"/>
                      <w:lang w:val="en-US" w:eastAsia="zh-CN"/>
                    </w:rPr>
                    <w:t>320</w:t>
                  </w:r>
                </w:p>
              </w:tc>
              <w:tc>
                <w:tcPr>
                  <w:tcW w:w="4808" w:type="dxa"/>
                  <w:vAlign w:val="center"/>
                </w:tcPr>
                <w:p>
                  <w:pPr>
                    <w:pStyle w:val="63"/>
                    <w:widowControl w:val="0"/>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7" w:type="dxa"/>
                </w:tcPr>
                <w:p>
                  <w:pPr>
                    <w:pStyle w:val="63"/>
                    <w:widowControl w:val="0"/>
                    <w:spacing w:line="240" w:lineRule="auto"/>
                    <w:jc w:val="center"/>
                    <w:rPr>
                      <w:lang w:val="en-US" w:eastAsia="zh-CN"/>
                    </w:rPr>
                  </w:pPr>
                  <w:r>
                    <w:rPr>
                      <w:rFonts w:hint="default"/>
                      <w:lang w:val="en-US" w:eastAsia="zh-CN"/>
                    </w:rPr>
                    <w:t>640</w:t>
                  </w:r>
                </w:p>
              </w:tc>
              <w:tc>
                <w:tcPr>
                  <w:tcW w:w="4808" w:type="dxa"/>
                  <w:vAlign w:val="center"/>
                </w:tcPr>
                <w:p>
                  <w:pPr>
                    <w:pStyle w:val="63"/>
                    <w:widowControl w:val="0"/>
                    <w:spacing w:line="240" w:lineRule="auto"/>
                    <w:rPr>
                      <w:lang w:val="en-US" w:eastAsia="zh-CN"/>
                    </w:rPr>
                  </w:pPr>
                  <w:r>
                    <w:t>{</w:t>
                  </w:r>
                  <w:r>
                    <w:rPr>
                      <w:rFonts w:hint="eastAsia"/>
                      <w:lang w:val="en-US" w:eastAsia="zh-CN"/>
                    </w:rPr>
                    <w:t>640</w:t>
                  </w:r>
                  <w:r>
                    <w:t>}</w:t>
                  </w:r>
                </w:p>
              </w:tc>
            </w:tr>
          </w:tbl>
          <w:p>
            <w:pPr>
              <w:widowControl w:val="0"/>
              <w:spacing w:after="0"/>
              <w:rPr>
                <w:rFonts w:eastAsia="等线"/>
                <w:i/>
                <w:sz w:val="20"/>
                <w:szCs w:val="20"/>
                <w:lang w:eastAsia="zh-CN"/>
              </w:rPr>
            </w:pPr>
          </w:p>
          <w:p>
            <w:pPr>
              <w:widowControl w:val="0"/>
              <w:rPr>
                <w:rFonts w:hint="eastAsia"/>
                <w:b/>
                <w:bCs/>
                <w:i/>
                <w:iCs/>
                <w:lang w:val="en-US" w:eastAsia="zh-CN"/>
              </w:rPr>
            </w:pPr>
            <w:r>
              <w:rPr>
                <w:rFonts w:hint="eastAsia"/>
                <w:b/>
                <w:bCs/>
                <w:i/>
                <w:iCs/>
                <w:lang w:val="en-US" w:eastAsia="zh-CN"/>
              </w:rPr>
              <w:t>Proposal 11: For CG-SDT, the starting time of association period is SFN0.</w:t>
            </w:r>
          </w:p>
          <w:p>
            <w:pPr>
              <w:widowControl w:val="0"/>
              <w:numPr>
                <w:ilvl w:val="0"/>
                <w:numId w:val="18"/>
              </w:numPr>
              <w:ind w:left="360" w:leftChars="0" w:hanging="360" w:firstLineChars="0"/>
              <w:rPr>
                <w:rFonts w:hint="default"/>
                <w:b/>
                <w:bCs/>
                <w:i/>
                <w:iCs/>
                <w:lang w:val="en-US" w:eastAsia="zh-CN"/>
              </w:rPr>
            </w:pPr>
            <w:r>
              <w:rPr>
                <w:rFonts w:hint="eastAsia"/>
                <w:b/>
                <w:bCs/>
                <w:i/>
                <w:iCs/>
                <w:lang w:val="en-US" w:eastAsia="zh-CN"/>
              </w:rPr>
              <w:t>Adopt TP #1 for TS 38.213</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val="en-US" w:eastAsia="zh-CN"/>
              </w:rPr>
              <w:t>R1-2201667 Ericsson [6]</w:t>
            </w:r>
          </w:p>
        </w:tc>
        <w:tc>
          <w:tcPr>
            <w:tcW w:w="8485" w:type="dxa"/>
          </w:tcPr>
          <w:p>
            <w:pPr>
              <w:pStyle w:val="80"/>
              <w:widowControl w:val="0"/>
              <w:spacing w:line="240" w:lineRule="auto"/>
              <w:ind w:left="1701" w:hanging="1701"/>
              <w:rPr>
                <w:lang w:eastAsia="ko-KR"/>
              </w:rPr>
            </w:pPr>
            <w:bookmarkStart w:id="5" w:name="_Toc95762520"/>
            <w:bookmarkStart w:id="6" w:name="_Toc92793174"/>
            <w:r>
              <w:rPr>
                <w:lang w:eastAsia="ko-KR"/>
              </w:rPr>
              <w:t>Periodicites up to 20.48 seconds should be configurable for CG-SDT</w:t>
            </w:r>
            <w:bookmarkEnd w:id="5"/>
          </w:p>
          <w:bookmarkEnd w:id="6"/>
          <w:p>
            <w:pPr>
              <w:pStyle w:val="80"/>
              <w:widowControl w:val="0"/>
              <w:overflowPunct w:val="0"/>
              <w:autoSpaceDE w:val="0"/>
              <w:autoSpaceDN w:val="0"/>
              <w:adjustRightInd w:val="0"/>
              <w:spacing w:line="240" w:lineRule="auto"/>
              <w:ind w:left="1701" w:hanging="1701"/>
              <w:textAlignment w:val="baseline"/>
              <w:rPr>
                <w:lang w:eastAsia="ko-KR"/>
              </w:rPr>
            </w:pPr>
            <w:bookmarkStart w:id="7" w:name="_Toc95762521"/>
            <w:r>
              <w:rPr>
                <w:lang w:eastAsia="ko-KR"/>
              </w:rPr>
              <w:t>RAN1 to send an LS to RAN2 capturing the allowed periodicities for CG-SDT and indicating that it is up to RAN2 to decide how to define the new periodicities.</w:t>
            </w:r>
            <w:bookmarkEnd w:id="7"/>
            <w:r>
              <w:rPr>
                <w:lang w:eastAsia="ko-KR"/>
              </w:rPr>
              <w:t xml:space="preserve">  </w:t>
            </w:r>
          </w:p>
          <w:p>
            <w:pPr>
              <w:pStyle w:val="100"/>
              <w:widowControl w:val="0"/>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&lt;5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b/>
                      <w:bCs/>
                    </w:rPr>
                  </w:pPr>
                  <w:r>
                    <w:rPr>
                      <w:lang w:val="en-US"/>
                    </w:rPr>
                    <w:t>FFS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p>
              </w:tc>
            </w:tr>
          </w:tbl>
          <w:p>
            <w:pPr>
              <w:widowControl w:val="0"/>
              <w:jc w:val="both"/>
              <w:rPr>
                <w:lang w:eastAsia="zh-CN"/>
              </w:rPr>
            </w:pPr>
          </w:p>
          <w:p>
            <w:pPr>
              <w:pStyle w:val="80"/>
              <w:widowControl w:val="0"/>
            </w:pPr>
            <w:bookmarkStart w:id="8" w:name="_Toc95762524"/>
            <w:r>
              <w:t>If the CG period values for SDT are the same as those defined for CG Type 1 PUSCH, the candidate values of SSB to CG PUSCH association period is defined similar to the candidate values of SSB to RO association period according to Table 1. However, if a longer CG period than 640 ms is agreed in RAN1/RAN2, there should be updates to the existing agreements for CG-SDT, as well to the different rows in Table 1.</w:t>
            </w:r>
            <w:bookmarkEnd w:id="8"/>
          </w:p>
          <w:p>
            <w:pPr>
              <w:pStyle w:val="80"/>
              <w:widowControl w:val="0"/>
            </w:pPr>
            <w:bookmarkStart w:id="9" w:name="_Toc95762525"/>
            <w:r>
              <w:t>RAN1 to design the SSB to CG PUSCH association period for CG-SDT based on the CG period values that will be agreed in RAN1/RAN2.</w:t>
            </w:r>
            <w:bookmarkEnd w:id="9"/>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val="en-US" w:eastAsia="zh-CN"/>
              </w:rPr>
              <w:t>R1-2201985 Samsung [9]</w:t>
            </w:r>
          </w:p>
        </w:tc>
        <w:tc>
          <w:tcPr>
            <w:tcW w:w="8485" w:type="dxa"/>
          </w:tcPr>
          <w:p>
            <w:pPr>
              <w:widowControl w:val="0"/>
              <w:rPr>
                <w:rFonts w:eastAsia="等线"/>
                <w:b/>
                <w:bCs/>
                <w:i/>
                <w:iCs/>
                <w:lang w:eastAsia="zh-CN"/>
              </w:rPr>
            </w:pPr>
            <w:r>
              <w:rPr>
                <w:rFonts w:hint="eastAsia" w:eastAsia="等线"/>
                <w:b/>
                <w:bCs/>
                <w:i/>
                <w:iCs/>
                <w:lang w:eastAsia="zh-CN"/>
              </w:rPr>
              <w:t>P</w:t>
            </w:r>
            <w:r>
              <w:rPr>
                <w:rFonts w:eastAsia="等线"/>
                <w:b/>
                <w:bCs/>
                <w:i/>
                <w:iCs/>
                <w:lang w:eastAsia="zh-CN"/>
              </w:rPr>
              <w:t>roposal 5: the SSB-PUSCH association period is based on symbol unit.</w:t>
            </w: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p>
        </w:tc>
        <w:tc>
          <w:tcPr>
            <w:tcW w:w="8485" w:type="dxa"/>
          </w:tcPr>
          <w:p>
            <w:pPr>
              <w:widowControl w:val="0"/>
              <w:autoSpaceDE/>
              <w:autoSpaceDN/>
              <w:adjustRightInd/>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val="en-US" w:eastAsia="zh-CN"/>
        </w:rPr>
        <w:t>4</w:t>
      </w:r>
      <w:r>
        <w:rPr>
          <w:lang w:eastAsia="zh-CN"/>
        </w:rPr>
        <w:t xml:space="preserve">.1 </w:t>
      </w:r>
      <w:r>
        <w:rPr>
          <w:rFonts w:hint="eastAsia"/>
          <w:lang w:eastAsia="zh-CN"/>
        </w:rPr>
        <w:t>First round discussion</w:t>
      </w:r>
    </w:p>
    <w:p>
      <w:pPr>
        <w:rPr>
          <w:rFonts w:hint="eastAsia"/>
          <w:lang w:val="en-US" w:eastAsia="zh-CN"/>
        </w:rPr>
      </w:pPr>
      <w:r>
        <w:rPr>
          <w:rFonts w:hint="eastAsia"/>
          <w:lang w:val="en-US" w:eastAsia="zh-CN"/>
        </w:rPr>
        <w:t>In TS38.213 section 19.1, the association period of SSB to CG PUSCH mapping is defined as below:</w:t>
      </w:r>
    </w:p>
    <w:tbl>
      <w:tblPr>
        <w:tblStyle w:val="33"/>
        <w:tblW w:w="952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523" w:type="dxa"/>
          </w:tcPr>
          <w:p>
            <w:pPr>
              <w:widowControl w:val="0"/>
              <w:rPr>
                <w:rFonts w:hint="default"/>
                <w:sz w:val="20"/>
                <w:szCs w:val="20"/>
                <w:lang w:val="en-US"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at least once to valid PUSCH occasions and associated DM-RS resources within the association period.</w:t>
            </w:r>
          </w:p>
        </w:tc>
      </w:tr>
    </w:tbl>
    <w:p>
      <w:pPr>
        <w:rPr>
          <w:rFonts w:hint="eastAsia"/>
          <w:lang w:val="en-US" w:eastAsia="zh-CN"/>
        </w:rPr>
      </w:pPr>
    </w:p>
    <w:p>
      <w:pPr>
        <w:rPr>
          <w:rFonts w:hint="eastAsia"/>
          <w:lang w:val="en-US" w:eastAsia="zh-CN"/>
        </w:rPr>
      </w:pPr>
      <w:r>
        <w:rPr>
          <w:rFonts w:hint="eastAsia"/>
          <w:lang w:val="en-US" w:eastAsia="zh-CN"/>
        </w:rPr>
        <w:t>As highlighted above, there are 2 remaining issues on association period, i.e. starting time and candidate value set.</w:t>
      </w:r>
    </w:p>
    <w:p>
      <w:pPr>
        <w:pStyle w:val="5"/>
        <w:bidi w:val="0"/>
        <w:rPr>
          <w:rFonts w:hint="eastAsia"/>
          <w:lang w:val="en-US" w:eastAsia="zh-CN"/>
        </w:rPr>
      </w:pPr>
      <w:r>
        <w:rPr>
          <w:rFonts w:hint="eastAsia"/>
          <w:lang w:val="en-US" w:eastAsia="zh-CN"/>
        </w:rPr>
        <w:t>Issue 2.4-1</w:t>
      </w:r>
    </w:p>
    <w:p>
      <w:pPr>
        <w:rPr>
          <w:rFonts w:hint="eastAsia"/>
          <w:lang w:val="en-US" w:eastAsia="zh-CN"/>
        </w:rPr>
      </w:pPr>
      <w:r>
        <w:rPr>
          <w:rFonts w:hint="eastAsia"/>
          <w:lang w:val="en-US" w:eastAsia="zh-CN"/>
        </w:rPr>
        <w:t>For CG-SDT, 2 companies[2][3] think that the definition of association period between SSB and CG-PUSCH is similar as SSB to RO mapping, so it</w:t>
      </w:r>
      <w:r>
        <w:rPr>
          <w:rFonts w:hint="default"/>
          <w:lang w:val="en-US" w:eastAsia="zh-CN"/>
        </w:rPr>
        <w:t>’</w:t>
      </w:r>
      <w:r>
        <w:rPr>
          <w:rFonts w:hint="eastAsia"/>
          <w:lang w:val="en-US" w:eastAsia="zh-CN"/>
        </w:rPr>
        <w:t>s natural for SFN0 to be the starting time of association period of CG-SDT.</w:t>
      </w:r>
    </w:p>
    <w:p>
      <w:pPr>
        <w:rPr>
          <w:rFonts w:hint="default"/>
          <w:lang w:val="en-US" w:eastAsia="zh-CN"/>
        </w:rPr>
      </w:pPr>
    </w:p>
    <w:p>
      <w:pPr>
        <w:pStyle w:val="5"/>
        <w:bidi w:val="0"/>
        <w:rPr>
          <w:rFonts w:hint="eastAsia"/>
          <w:lang w:val="en-US" w:eastAsia="zh-CN"/>
        </w:rPr>
      </w:pPr>
      <w:r>
        <w:rPr>
          <w:rFonts w:hint="eastAsia"/>
          <w:lang w:val="en-US" w:eastAsia="zh-CN"/>
        </w:rPr>
        <w:t>Issue 2.4-2</w:t>
      </w:r>
    </w:p>
    <w:p>
      <w:pPr>
        <w:rPr>
          <w:rFonts w:hint="eastAsia"/>
          <w:lang w:val="en-US" w:eastAsia="zh-CN"/>
        </w:rPr>
      </w:pPr>
      <w:r>
        <w:rPr>
          <w:rFonts w:hint="eastAsia"/>
          <w:lang w:val="en-US" w:eastAsia="zh-CN"/>
        </w:rPr>
        <w:t>Regarding how to define the candidate value set of association period for CG-SDT, 4 companies[2][3][6][9] have discussed this issue, but the views are a bit split.</w:t>
      </w:r>
    </w:p>
    <w:p>
      <w:pPr>
        <w:rPr>
          <w:rFonts w:hint="default"/>
          <w:lang w:val="en-US" w:eastAsia="zh-CN"/>
        </w:rPr>
      </w:pPr>
      <w:r>
        <w:rPr>
          <w:rFonts w:hint="eastAsia"/>
          <w:lang w:val="en-US" w:eastAsia="zh-CN"/>
        </w:rPr>
        <w:t xml:space="preserve">2 companies[3][6] think that the minimum value of association period should be </w:t>
      </w:r>
      <w:r>
        <w:rPr>
          <w:rFonts w:hint="eastAsia" w:ascii="宋体" w:hAnsi="宋体" w:eastAsia="宋体" w:cs="宋体"/>
          <w:lang w:val="en-US" w:eastAsia="zh-CN"/>
        </w:rPr>
        <w:t>≧</w:t>
      </w:r>
      <w:r>
        <w:rPr>
          <w:rFonts w:hint="eastAsia"/>
          <w:lang w:val="en-US" w:eastAsia="zh-CN"/>
        </w:rPr>
        <w:t>5ms, the reason is that the minimum SSB period is 5ms, and it</w:t>
      </w:r>
      <w:r>
        <w:rPr>
          <w:rFonts w:hint="default"/>
          <w:lang w:val="en-US" w:eastAsia="zh-CN"/>
        </w:rPr>
        <w:t>’</w:t>
      </w:r>
      <w:r>
        <w:rPr>
          <w:rFonts w:hint="eastAsia"/>
          <w:lang w:val="en-US" w:eastAsia="zh-CN"/>
        </w:rPr>
        <w:t xml:space="preserve">s necessary for the association period to cover the SSB period. For example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pPr>
        <w:rPr>
          <w:rFonts w:hint="default"/>
          <w:lang w:val="en-US" w:eastAsia="zh-CN"/>
        </w:rPr>
      </w:pPr>
    </w:p>
    <w:p>
      <w:pPr>
        <w:jc w:val="center"/>
      </w:pPr>
      <w:r>
        <w:drawing>
          <wp:inline distT="0" distB="0" distL="114300" distR="114300">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983105" cy="2409825"/>
                    </a:xfrm>
                    <a:prstGeom prst="rect">
                      <a:avLst/>
                    </a:prstGeom>
                    <a:noFill/>
                    <a:ln>
                      <a:noFill/>
                    </a:ln>
                  </pic:spPr>
                </pic:pic>
              </a:graphicData>
            </a:graphic>
          </wp:inline>
        </w:drawing>
      </w:r>
    </w:p>
    <w:p>
      <w:pPr>
        <w:jc w:val="center"/>
        <w:rPr>
          <w:rFonts w:hint="eastAsia"/>
          <w:lang w:val="en-US" w:eastAsia="zh-CN"/>
        </w:rPr>
      </w:pPr>
      <w:r>
        <w:rPr>
          <w:rFonts w:hint="eastAsia"/>
          <w:lang w:val="en-US" w:eastAsia="zh-CN"/>
        </w:rPr>
        <w:t>Figure 2.4-1 An example of association period</w:t>
      </w:r>
    </w:p>
    <w:p>
      <w:pPr>
        <w:jc w:val="both"/>
        <w:rPr>
          <w:rFonts w:hint="eastAsia"/>
          <w:lang w:val="en-US" w:eastAsia="zh-CN"/>
        </w:rPr>
      </w:pPr>
      <w:r>
        <w:rPr>
          <w:rFonts w:hint="eastAsia"/>
          <w:lang w:val="en-US" w:eastAsia="zh-CN"/>
        </w:rPr>
        <w:t>Among these 2 companies, Company[6]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rFonts w:hint="default"/>
          <w:lang w:val="en-US" w:eastAsia="zh-CN"/>
        </w:rPr>
        <w:t>’</w:t>
      </w:r>
      <w:r>
        <w:rPr>
          <w:rFonts w:hint="eastAsia"/>
          <w:lang w:val="en-US" w:eastAsia="zh-CN"/>
        </w:rPr>
        <w:t>s decision to avoid potential conflict between RAN1 and RAN2.</w:t>
      </w:r>
    </w:p>
    <w:p>
      <w:pPr>
        <w:jc w:val="both"/>
        <w:rPr>
          <w:rFonts w:hint="eastAsia"/>
          <w:lang w:val="en-US" w:eastAsia="zh-CN"/>
        </w:rPr>
      </w:pPr>
      <w:r>
        <w:rPr>
          <w:rFonts w:hint="eastAsia"/>
          <w:lang w:val="en-US" w:eastAsia="zh-CN"/>
        </w:rPr>
        <w:t>Company[3] suggests to define the value set of association period in ms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pPr>
        <w:jc w:val="both"/>
        <w:rPr>
          <w:rFonts w:hint="default"/>
          <w:lang w:val="en-US" w:eastAsia="zh-CN"/>
        </w:rPr>
      </w:pPr>
      <w:r>
        <w:rPr>
          <w:rFonts w:hint="eastAsia"/>
          <w:lang w:val="en-US" w:eastAsia="zh-CN"/>
        </w:rPr>
        <w:t>Company[2] suggests that the candidate value set of association period should be based on legacy CG Type 1 period.</w:t>
      </w:r>
    </w:p>
    <w:p>
      <w:pPr>
        <w:pStyle w:val="100"/>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Style w:val="32"/>
        <w:tblW w:w="0" w:type="auto"/>
        <w:jc w:val="center"/>
        <w:tblLayout w:type="fixed"/>
        <w:tblCellMar>
          <w:top w:w="0" w:type="dxa"/>
          <w:left w:w="108" w:type="dxa"/>
          <w:bottom w:w="0" w:type="dxa"/>
          <w:right w:w="108" w:type="dxa"/>
        </w:tblCellMar>
      </w:tblPr>
      <w:tblGrid>
        <w:gridCol w:w="3325"/>
        <w:gridCol w:w="3780"/>
      </w:tblGrid>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 xml:space="preserve">CG period </w:t>
            </w:r>
            <m:oMath>
              <m:sSub>
                <m:sSubPr>
                  <m:ctrlPr>
                    <w:rPr>
                      <w:rFonts w:ascii="Cambria Math" w:hAnsi="Cambria Math"/>
                      <w:i/>
                    </w:rPr>
                  </m:ctrlPr>
                </m:sSubPr>
                <m:e>
                  <m:r>
                    <m:rPr>
                      <m:sty m:val="bi"/>
                    </m:rPr>
                    <w:rPr>
                      <w:rFonts w:ascii="Cambria Math" w:hAnsi="Cambria Math"/>
                    </w:rPr>
                    <m:t>T</m:t>
                  </m:r>
                  <m:ctrlPr>
                    <w:rPr>
                      <w:rFonts w:ascii="Cambria Math" w:hAnsi="Cambria Math"/>
                      <w:i/>
                    </w:rPr>
                  </m:ctrlPr>
                </m:e>
                <m:sub>
                  <m:r>
                    <m:rPr>
                      <m:sty m:val="bi"/>
                    </m:rPr>
                    <w:rPr>
                      <w:rFonts w:ascii="Cambria Math" w:hAnsi="Cambria Math"/>
                    </w:rPr>
                    <m:t>cg</m:t>
                  </m:r>
                  <m:ctrlPr>
                    <w:rPr>
                      <w:rFonts w:ascii="Cambria Math" w:hAnsi="Cambria Math"/>
                      <w:i/>
                    </w:rPr>
                  </m:ctrlPr>
                </m:sub>
              </m:sSub>
            </m:oMath>
            <w:r>
              <w:t xml:space="preserve"> (msec)</w:t>
            </w:r>
          </w:p>
        </w:tc>
        <w:tc>
          <w:tcPr>
            <w:tcW w:w="3780" w:type="dxa"/>
            <w:tcBorders>
              <w:top w:val="single" w:color="auto" w:sz="4" w:space="0"/>
              <w:left w:val="single" w:color="auto" w:sz="4" w:space="0"/>
              <w:bottom w:val="single" w:color="auto" w:sz="4" w:space="0"/>
              <w:right w:val="single" w:color="auto" w:sz="4" w:space="0"/>
            </w:tcBorders>
            <w:shd w:val="clear" w:color="auto" w:fill="E0E0E0"/>
            <w:vAlign w:val="center"/>
          </w:tcPr>
          <w:p>
            <w:pPr>
              <w:pStyle w:val="62"/>
            </w:pPr>
            <w:r>
              <w:t>Association period (number of CG periods except when CG period is less than 5</w:t>
            </w:r>
            <w:r>
              <w:rPr>
                <w:lang w:val="en-US"/>
              </w:rPr>
              <w:t xml:space="preserve"> </w:t>
            </w:r>
            <w:r>
              <w:t>ms)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&lt;5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b/>
                <w:bCs/>
              </w:rPr>
            </w:pPr>
            <w:r>
              <w:rPr>
                <w:lang w:val="en-US"/>
              </w:rPr>
              <w:t>FFS</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5</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 128}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 10, 16, 20, 40, 80}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 64}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8,10,20,40}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8,16, 32}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5, 10, 20}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 16}</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5, 10}</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80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 4, 8}</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128</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5}</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160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rPr>
                <w:sz w:val="20"/>
              </w:rPr>
            </w:pPr>
            <w:r>
              <w:t>{1, 2, 4}</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320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 2}</w:t>
            </w:r>
          </w:p>
        </w:tc>
      </w:tr>
      <w:tr>
        <w:tblPrEx>
          <w:tblCellMar>
            <w:top w:w="0" w:type="dxa"/>
            <w:left w:w="108" w:type="dxa"/>
            <w:bottom w:w="0" w:type="dxa"/>
            <w:right w:w="108" w:type="dxa"/>
          </w:tblCellMar>
        </w:tblPrEx>
        <w:trPr>
          <w:jc w:val="center"/>
        </w:trPr>
        <w:tc>
          <w:tcPr>
            <w:tcW w:w="3325" w:type="dxa"/>
            <w:tcBorders>
              <w:top w:val="single" w:color="auto" w:sz="4" w:space="0"/>
              <w:left w:val="single" w:color="auto" w:sz="4" w:space="0"/>
              <w:bottom w:val="single" w:color="auto" w:sz="4" w:space="0"/>
              <w:right w:val="single" w:color="auto" w:sz="4" w:space="0"/>
            </w:tcBorders>
            <w:vAlign w:val="center"/>
          </w:tcPr>
          <w:p>
            <w:pPr>
              <w:pStyle w:val="63"/>
            </w:pPr>
            <w:r>
              <w:t>640</w:t>
            </w:r>
          </w:p>
        </w:tc>
        <w:tc>
          <w:tcPr>
            <w:tcW w:w="3780" w:type="dxa"/>
            <w:tcBorders>
              <w:top w:val="single" w:color="auto" w:sz="4" w:space="0"/>
              <w:left w:val="single" w:color="auto" w:sz="4" w:space="0"/>
              <w:bottom w:val="single" w:color="auto" w:sz="4" w:space="0"/>
              <w:right w:val="single" w:color="auto" w:sz="4" w:space="0"/>
            </w:tcBorders>
            <w:vAlign w:val="center"/>
          </w:tcPr>
          <w:p>
            <w:pPr>
              <w:pStyle w:val="63"/>
            </w:pPr>
            <w:r>
              <w:t>{1}</w:t>
            </w:r>
          </w:p>
        </w:tc>
      </w:tr>
    </w:tbl>
    <w:p>
      <w:pPr>
        <w:jc w:val="both"/>
        <w:rPr>
          <w:rFonts w:hint="default"/>
          <w:lang w:val="en-US" w:eastAsia="zh-CN"/>
        </w:rPr>
      </w:pPr>
    </w:p>
    <w:p>
      <w:pPr>
        <w:snapToGrid w:val="0"/>
        <w:spacing w:before="120" w:beforeLines="50" w:after="120" w:afterLines="50" w:line="240" w:lineRule="auto"/>
        <w:jc w:val="both"/>
        <w:rPr>
          <w:lang w:val="en-US" w:eastAsia="zh-CN"/>
        </w:rPr>
      </w:pPr>
      <w:r>
        <w:rPr>
          <w:b/>
          <w:bCs/>
          <w:lang w:eastAsia="zh-CN"/>
        </w:rPr>
        <w:t>Table</w:t>
      </w:r>
      <w:r>
        <w:t xml:space="preserve"> </w:t>
      </w:r>
      <w:r>
        <w:rPr>
          <w:rFonts w:hint="eastAsia" w:eastAsia="宋体"/>
          <w:lang w:val="en-US" w:eastAsia="zh-CN"/>
        </w:rPr>
        <w:t xml:space="preserve">2.4-2 </w:t>
      </w:r>
      <w:r>
        <w:t xml:space="preserve">Mapping between </w:t>
      </w:r>
      <w:r>
        <w:rPr>
          <w:rFonts w:hint="eastAsia"/>
          <w:lang w:val="en-US" w:eastAsia="zh-CN"/>
        </w:rPr>
        <w:t>CG</w:t>
      </w:r>
      <w:r>
        <w:t xml:space="preserve"> configuration period and SS/PBCH block to </w:t>
      </w:r>
      <w:r>
        <w:rPr>
          <w:rFonts w:hint="eastAsia"/>
          <w:lang w:val="en-US" w:eastAsia="zh-CN"/>
        </w:rPr>
        <w:t xml:space="preserve">CG </w:t>
      </w:r>
      <w:r>
        <w:t>occasion association period</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667" w:type="dxa"/>
            <w:shd w:val="clear" w:color="auto" w:fill="D7D7D7" w:themeFill="background1" w:themeFillShade="D8"/>
          </w:tcPr>
          <w:p>
            <w:pPr>
              <w:pStyle w:val="62"/>
              <w:widowControl w:val="0"/>
              <w:jc w:val="center"/>
              <w:rPr>
                <w:lang w:val="en-US" w:eastAsia="zh-CN"/>
              </w:rPr>
            </w:pPr>
            <w:r>
              <w:rPr>
                <w:rFonts w:hint="default"/>
                <w:lang w:val="en-US" w:eastAsia="zh-CN"/>
              </w:rPr>
              <w:t>CG period(msec)</w:t>
            </w:r>
          </w:p>
        </w:tc>
        <w:tc>
          <w:tcPr>
            <w:tcW w:w="4808" w:type="dxa"/>
            <w:shd w:val="clear" w:color="auto" w:fill="D7D7D7" w:themeFill="background1" w:themeFillShade="D8"/>
          </w:tcPr>
          <w:p>
            <w:pPr>
              <w:pStyle w:val="62"/>
              <w:widowControl w:val="0"/>
              <w:rPr>
                <w:rFonts w:hint="default"/>
                <w:lang w:val="en-US" w:eastAsia="zh-CN"/>
              </w:rPr>
            </w:pPr>
            <w:r>
              <w:rPr>
                <w:rFonts w:hint="default"/>
                <w:lang w:val="en-US" w:eastAsia="zh-CN"/>
              </w:rPr>
              <w:t>Association period</w:t>
            </w:r>
            <w:r>
              <w:rPr>
                <w:rFonts w:hint="eastAsia"/>
                <w:lang w:val="en-US" w:eastAsia="zh-CN"/>
              </w:rPr>
              <w:t>(msec)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7" w:type="dxa"/>
          </w:tcPr>
          <w:p>
            <w:pPr>
              <w:pStyle w:val="63"/>
              <w:widowControl w:val="0"/>
              <w:spacing w:line="240" w:lineRule="auto"/>
              <w:jc w:val="center"/>
              <w:rPr>
                <w:rFonts w:hint="default"/>
                <w:lang w:val="en-US" w:eastAsia="zh-CN"/>
              </w:rPr>
            </w:pPr>
            <w:r>
              <w:rPr>
                <w:rFonts w:hint="eastAsia" w:ascii="宋体" w:hAnsi="宋体" w:eastAsia="宋体" w:cs="宋体"/>
                <w:position w:val="0"/>
                <w:lang w:val="en-US" w:eastAsia="zh-CN"/>
              </w:rPr>
              <w:t>≦</w:t>
            </w:r>
            <w:r>
              <w:rPr>
                <w:rFonts w:hint="eastAsia"/>
                <w:position w:val="0"/>
                <w:lang w:val="en-US" w:eastAsia="zh-CN"/>
              </w:rPr>
              <w:t>1</w:t>
            </w:r>
          </w:p>
        </w:tc>
        <w:tc>
          <w:tcPr>
            <w:tcW w:w="4808" w:type="dxa"/>
          </w:tcPr>
          <w:p>
            <w:pPr>
              <w:pStyle w:val="63"/>
              <w:widowControl w:val="0"/>
              <w:spacing w:line="240" w:lineRule="auto"/>
              <w:jc w:val="center"/>
              <w:rPr>
                <w:rFonts w:hint="default"/>
                <w:lang w:val="en-US" w:eastAsia="zh-CN"/>
              </w:rPr>
            </w:pPr>
            <w:r>
              <w:rPr>
                <w:rFonts w:hint="eastAsia"/>
                <w:lang w:val="en-US" w:eastAsia="zh-CN"/>
              </w:rPr>
              <w:t xml:space="preserve">{5, 8, 10, 16, 20, 32, 40, 64, 80, 128, 160, 320, 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7" w:type="dxa"/>
          </w:tcPr>
          <w:p>
            <w:pPr>
              <w:pStyle w:val="63"/>
              <w:widowControl w:val="0"/>
              <w:spacing w:line="240" w:lineRule="auto"/>
              <w:jc w:val="center"/>
              <w:rPr>
                <w:rFonts w:hint="default"/>
                <w:position w:val="0"/>
                <w:lang w:val="en-US" w:eastAsia="zh-CN"/>
              </w:rPr>
            </w:pPr>
            <w:r>
              <w:rPr>
                <w:rFonts w:hint="eastAsia"/>
                <w:position w:val="0"/>
                <w:lang w:val="en-US" w:eastAsia="zh-CN"/>
              </w:rPr>
              <w:t>2</w:t>
            </w:r>
          </w:p>
        </w:tc>
        <w:tc>
          <w:tcPr>
            <w:tcW w:w="4808" w:type="dxa"/>
          </w:tcPr>
          <w:p>
            <w:pPr>
              <w:pStyle w:val="63"/>
              <w:widowControl w:val="0"/>
              <w:spacing w:line="240" w:lineRule="auto"/>
              <w:jc w:val="center"/>
              <w:rPr>
                <w:rFonts w:hint="default"/>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jc w:val="center"/>
              <w:rPr>
                <w:rFonts w:hint="default"/>
                <w:position w:val="0"/>
                <w:lang w:val="en-US" w:eastAsia="zh-CN"/>
              </w:rPr>
            </w:pPr>
            <w:r>
              <w:rPr>
                <w:rFonts w:hint="eastAsia"/>
                <w:position w:val="0"/>
                <w:lang w:val="en-US" w:eastAsia="zh-CN"/>
              </w:rPr>
              <w:t>4</w:t>
            </w:r>
          </w:p>
        </w:tc>
        <w:tc>
          <w:tcPr>
            <w:tcW w:w="4808" w:type="dxa"/>
          </w:tcPr>
          <w:p>
            <w:pPr>
              <w:pStyle w:val="63"/>
              <w:widowControl w:val="0"/>
              <w:spacing w:line="240" w:lineRule="auto"/>
              <w:jc w:val="center"/>
              <w:rPr>
                <w:rFonts w:hint="default"/>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jc w:val="center"/>
              <w:rPr>
                <w:rFonts w:hint="default"/>
                <w:lang w:val="en-US" w:eastAsia="zh-CN"/>
              </w:rPr>
            </w:pPr>
            <w:r>
              <w:rPr>
                <w:rFonts w:hint="default"/>
                <w:lang w:val="en-US" w:eastAsia="zh-CN"/>
              </w:rPr>
              <w:t>5</w:t>
            </w:r>
          </w:p>
        </w:tc>
        <w:tc>
          <w:tcPr>
            <w:tcW w:w="4808" w:type="dxa"/>
            <w:vAlign w:val="center"/>
          </w:tcPr>
          <w:p>
            <w:pPr>
              <w:pStyle w:val="63"/>
              <w:widowControl w:val="0"/>
              <w:spacing w:line="240" w:lineRule="auto"/>
              <w:rPr>
                <w:rFonts w:hint="default"/>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jc w:val="center"/>
              <w:rPr>
                <w:rFonts w:hint="default"/>
                <w:lang w:val="en-US" w:eastAsia="zh-CN"/>
              </w:rPr>
            </w:pPr>
            <w:r>
              <w:rPr>
                <w:rFonts w:hint="default"/>
                <w:lang w:val="en-US" w:eastAsia="zh-CN"/>
              </w:rPr>
              <w:t>8</w:t>
            </w:r>
          </w:p>
        </w:tc>
        <w:tc>
          <w:tcPr>
            <w:tcW w:w="4808" w:type="dxa"/>
            <w:vAlign w:val="center"/>
          </w:tcPr>
          <w:p>
            <w:pPr>
              <w:pStyle w:val="63"/>
              <w:widowControl w:val="0"/>
              <w:spacing w:line="240" w:lineRule="auto"/>
              <w:rPr>
                <w:rFonts w:hint="default"/>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7" w:type="dxa"/>
          </w:tcPr>
          <w:p>
            <w:pPr>
              <w:pStyle w:val="63"/>
              <w:widowControl w:val="0"/>
              <w:spacing w:line="240" w:lineRule="auto"/>
              <w:jc w:val="center"/>
              <w:rPr>
                <w:rFonts w:hint="default"/>
                <w:lang w:val="en-US" w:eastAsia="zh-CN"/>
              </w:rPr>
            </w:pPr>
            <w:r>
              <w:rPr>
                <w:rFonts w:hint="default"/>
                <w:lang w:val="en-US" w:eastAsia="zh-CN"/>
              </w:rPr>
              <w:t>10</w:t>
            </w:r>
          </w:p>
        </w:tc>
        <w:tc>
          <w:tcPr>
            <w:tcW w:w="4808" w:type="dxa"/>
            <w:vAlign w:val="center"/>
          </w:tcPr>
          <w:p>
            <w:pPr>
              <w:pStyle w:val="63"/>
              <w:widowControl w:val="0"/>
              <w:spacing w:line="240" w:lineRule="auto"/>
              <w:rPr>
                <w:rFonts w:hint="default"/>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jc w:val="center"/>
              <w:rPr>
                <w:rFonts w:hint="default"/>
                <w:lang w:val="en-US" w:eastAsia="zh-CN"/>
              </w:rPr>
            </w:pPr>
            <w:r>
              <w:rPr>
                <w:rFonts w:hint="default"/>
                <w:lang w:val="en-US" w:eastAsia="zh-CN"/>
              </w:rPr>
              <w:t>16</w:t>
            </w:r>
          </w:p>
        </w:tc>
        <w:tc>
          <w:tcPr>
            <w:tcW w:w="4808" w:type="dxa"/>
            <w:vAlign w:val="center"/>
          </w:tcPr>
          <w:p>
            <w:pPr>
              <w:pStyle w:val="63"/>
              <w:widowControl w:val="0"/>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7" w:type="dxa"/>
          </w:tcPr>
          <w:p>
            <w:pPr>
              <w:pStyle w:val="63"/>
              <w:widowControl w:val="0"/>
              <w:spacing w:line="240" w:lineRule="auto"/>
              <w:jc w:val="center"/>
              <w:rPr>
                <w:lang w:val="en-US" w:eastAsia="zh-CN"/>
              </w:rPr>
            </w:pPr>
            <w:r>
              <w:rPr>
                <w:rFonts w:hint="default"/>
                <w:lang w:val="en-US" w:eastAsia="zh-CN"/>
              </w:rPr>
              <w:t>20</w:t>
            </w:r>
          </w:p>
        </w:tc>
        <w:tc>
          <w:tcPr>
            <w:tcW w:w="4808" w:type="dxa"/>
            <w:vAlign w:val="center"/>
          </w:tcPr>
          <w:p>
            <w:pPr>
              <w:pStyle w:val="63"/>
              <w:widowControl w:val="0"/>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7" w:type="dxa"/>
          </w:tcPr>
          <w:p>
            <w:pPr>
              <w:pStyle w:val="63"/>
              <w:widowControl w:val="0"/>
              <w:spacing w:line="240" w:lineRule="auto"/>
              <w:jc w:val="center"/>
              <w:rPr>
                <w:lang w:val="en-US" w:eastAsia="zh-CN"/>
              </w:rPr>
            </w:pPr>
            <w:r>
              <w:rPr>
                <w:rFonts w:hint="default"/>
                <w:lang w:val="en-US" w:eastAsia="zh-CN"/>
              </w:rPr>
              <w:t>32</w:t>
            </w:r>
          </w:p>
        </w:tc>
        <w:tc>
          <w:tcPr>
            <w:tcW w:w="4808" w:type="dxa"/>
            <w:vAlign w:val="center"/>
          </w:tcPr>
          <w:p>
            <w:pPr>
              <w:pStyle w:val="63"/>
              <w:widowControl w:val="0"/>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jc w:val="center"/>
              <w:rPr>
                <w:lang w:val="en-US" w:eastAsia="zh-CN"/>
              </w:rPr>
            </w:pPr>
            <w:r>
              <w:rPr>
                <w:rFonts w:hint="default"/>
                <w:lang w:val="en-US" w:eastAsia="zh-CN"/>
              </w:rPr>
              <w:t>40</w:t>
            </w:r>
          </w:p>
        </w:tc>
        <w:tc>
          <w:tcPr>
            <w:tcW w:w="4808" w:type="dxa"/>
            <w:vAlign w:val="center"/>
          </w:tcPr>
          <w:p>
            <w:pPr>
              <w:pStyle w:val="63"/>
              <w:widowControl w:val="0"/>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jc w:val="center"/>
              <w:rPr>
                <w:lang w:val="en-US" w:eastAsia="zh-CN"/>
              </w:rPr>
            </w:pPr>
            <w:r>
              <w:rPr>
                <w:rFonts w:hint="default"/>
                <w:lang w:val="en-US" w:eastAsia="zh-CN"/>
              </w:rPr>
              <w:t>64</w:t>
            </w:r>
          </w:p>
        </w:tc>
        <w:tc>
          <w:tcPr>
            <w:tcW w:w="4808" w:type="dxa"/>
            <w:vAlign w:val="center"/>
          </w:tcPr>
          <w:p>
            <w:pPr>
              <w:pStyle w:val="63"/>
              <w:widowControl w:val="0"/>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7" w:type="dxa"/>
          </w:tcPr>
          <w:p>
            <w:pPr>
              <w:pStyle w:val="63"/>
              <w:widowControl w:val="0"/>
              <w:spacing w:line="240" w:lineRule="auto"/>
              <w:jc w:val="center"/>
              <w:rPr>
                <w:lang w:val="en-US" w:eastAsia="zh-CN"/>
              </w:rPr>
            </w:pPr>
            <w:r>
              <w:rPr>
                <w:rFonts w:hint="default"/>
                <w:lang w:val="en-US" w:eastAsia="zh-CN"/>
              </w:rPr>
              <w:t>80</w:t>
            </w:r>
          </w:p>
        </w:tc>
        <w:tc>
          <w:tcPr>
            <w:tcW w:w="4808" w:type="dxa"/>
            <w:vAlign w:val="center"/>
          </w:tcPr>
          <w:p>
            <w:pPr>
              <w:pStyle w:val="63"/>
              <w:widowControl w:val="0"/>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Pr>
          <w:p>
            <w:pPr>
              <w:pStyle w:val="63"/>
              <w:widowControl w:val="0"/>
              <w:spacing w:line="240" w:lineRule="auto"/>
              <w:jc w:val="center"/>
              <w:rPr>
                <w:lang w:val="en-US" w:eastAsia="zh-CN"/>
              </w:rPr>
            </w:pPr>
            <w:r>
              <w:rPr>
                <w:rFonts w:hint="default"/>
                <w:lang w:val="en-US" w:eastAsia="zh-CN"/>
              </w:rPr>
              <w:t>128</w:t>
            </w:r>
          </w:p>
        </w:tc>
        <w:tc>
          <w:tcPr>
            <w:tcW w:w="4808" w:type="dxa"/>
            <w:vAlign w:val="center"/>
          </w:tcPr>
          <w:p>
            <w:pPr>
              <w:pStyle w:val="63"/>
              <w:widowControl w:val="0"/>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7" w:type="dxa"/>
          </w:tcPr>
          <w:p>
            <w:pPr>
              <w:pStyle w:val="63"/>
              <w:widowControl w:val="0"/>
              <w:spacing w:line="240" w:lineRule="auto"/>
              <w:jc w:val="center"/>
              <w:rPr>
                <w:lang w:val="en-US" w:eastAsia="zh-CN"/>
              </w:rPr>
            </w:pPr>
            <w:r>
              <w:rPr>
                <w:rFonts w:hint="default"/>
                <w:lang w:val="en-US" w:eastAsia="zh-CN"/>
              </w:rPr>
              <w:t>160</w:t>
            </w:r>
          </w:p>
        </w:tc>
        <w:tc>
          <w:tcPr>
            <w:tcW w:w="4808" w:type="dxa"/>
            <w:vAlign w:val="center"/>
          </w:tcPr>
          <w:p>
            <w:pPr>
              <w:pStyle w:val="63"/>
              <w:widowControl w:val="0"/>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7" w:type="dxa"/>
          </w:tcPr>
          <w:p>
            <w:pPr>
              <w:pStyle w:val="63"/>
              <w:widowControl w:val="0"/>
              <w:spacing w:line="240" w:lineRule="auto"/>
              <w:jc w:val="center"/>
              <w:rPr>
                <w:lang w:val="en-US" w:eastAsia="zh-CN"/>
              </w:rPr>
            </w:pPr>
            <w:r>
              <w:rPr>
                <w:rFonts w:hint="default"/>
                <w:lang w:val="en-US" w:eastAsia="zh-CN"/>
              </w:rPr>
              <w:t>320</w:t>
            </w:r>
          </w:p>
        </w:tc>
        <w:tc>
          <w:tcPr>
            <w:tcW w:w="4808" w:type="dxa"/>
            <w:vAlign w:val="center"/>
          </w:tcPr>
          <w:p>
            <w:pPr>
              <w:pStyle w:val="63"/>
              <w:widowControl w:val="0"/>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7" w:type="dxa"/>
          </w:tcPr>
          <w:p>
            <w:pPr>
              <w:pStyle w:val="63"/>
              <w:widowControl w:val="0"/>
              <w:spacing w:line="240" w:lineRule="auto"/>
              <w:jc w:val="center"/>
              <w:rPr>
                <w:lang w:val="en-US" w:eastAsia="zh-CN"/>
              </w:rPr>
            </w:pPr>
            <w:r>
              <w:rPr>
                <w:rFonts w:hint="default"/>
                <w:lang w:val="en-US" w:eastAsia="zh-CN"/>
              </w:rPr>
              <w:t>640</w:t>
            </w:r>
          </w:p>
        </w:tc>
        <w:tc>
          <w:tcPr>
            <w:tcW w:w="4808" w:type="dxa"/>
            <w:vAlign w:val="center"/>
          </w:tcPr>
          <w:p>
            <w:pPr>
              <w:pStyle w:val="63"/>
              <w:widowControl w:val="0"/>
              <w:spacing w:line="240" w:lineRule="auto"/>
              <w:rPr>
                <w:lang w:val="en-US" w:eastAsia="zh-CN"/>
              </w:rPr>
            </w:pPr>
            <w:r>
              <w:t>{</w:t>
            </w:r>
            <w:r>
              <w:rPr>
                <w:rFonts w:hint="eastAsia"/>
                <w:lang w:val="en-US" w:eastAsia="zh-CN"/>
              </w:rPr>
              <w:t>640</w:t>
            </w:r>
            <w:r>
              <w:t>}</w:t>
            </w:r>
          </w:p>
        </w:tc>
      </w:tr>
    </w:tbl>
    <w:p>
      <w:pPr>
        <w:rPr>
          <w:rFonts w:hint="eastAsia"/>
          <w:lang w:val="en-US" w:eastAsia="zh-CN"/>
        </w:rPr>
      </w:pPr>
    </w:p>
    <w:p>
      <w:pPr>
        <w:rPr>
          <w:rFonts w:hint="eastAsia"/>
          <w:lang w:val="en-US" w:eastAsia="zh-CN"/>
        </w:rPr>
      </w:pPr>
      <w:r>
        <w:rPr>
          <w:rFonts w:hint="eastAsia"/>
          <w:lang w:val="en-US" w:eastAsia="zh-CN"/>
        </w:rPr>
        <w:t>Company[9]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pPr>
        <w:rPr>
          <w:rFonts w:hint="default"/>
          <w:lang w:val="en-US" w:eastAsia="zh-CN"/>
        </w:rPr>
      </w:pPr>
    </w:p>
    <w:p>
      <w:pPr>
        <w:pStyle w:val="5"/>
        <w:bidi w:val="0"/>
        <w:rPr>
          <w:rFonts w:hint="eastAsia"/>
          <w:b/>
          <w:bCs/>
          <w:i/>
          <w:iCs/>
          <w:highlight w:val="yellow"/>
          <w:lang w:val="en-US" w:eastAsia="zh-CN"/>
        </w:rPr>
      </w:pPr>
      <w:r>
        <w:rPr>
          <w:rFonts w:hint="eastAsia"/>
          <w:b/>
          <w:bCs/>
          <w:i/>
          <w:iCs/>
          <w:highlight w:val="yellow"/>
          <w:lang w:val="en-US" w:eastAsia="zh-CN"/>
        </w:rPr>
        <w:t>Proposal 2.4</w:t>
      </w:r>
    </w:p>
    <w:p>
      <w:pPr>
        <w:numPr>
          <w:ilvl w:val="0"/>
          <w:numId w:val="19"/>
        </w:numPr>
        <w:ind w:left="360" w:leftChars="0" w:hanging="360" w:firstLineChars="0"/>
        <w:rPr>
          <w:rFonts w:hint="eastAsia"/>
          <w:lang w:val="en-US" w:eastAsia="zh-CN"/>
        </w:rPr>
      </w:pPr>
      <w:r>
        <w:rPr>
          <w:rFonts w:hint="default"/>
          <w:lang w:val="en-US" w:eastAsia="zh-CN"/>
        </w:rPr>
        <w:t>For CG-SDT, the starting time of association period is SFN0.</w:t>
      </w:r>
    </w:p>
    <w:p>
      <w:pPr>
        <w:numPr>
          <w:ilvl w:val="0"/>
          <w:numId w:val="19"/>
        </w:numPr>
        <w:ind w:left="360" w:leftChars="0" w:hanging="360" w:firstLineChars="0"/>
        <w:rPr>
          <w:rFonts w:hint="default"/>
          <w:lang w:val="en-US" w:eastAsia="zh-CN"/>
        </w:rPr>
      </w:pPr>
      <w:r>
        <w:rPr>
          <w:rFonts w:hint="eastAsia"/>
          <w:lang w:val="en-US" w:eastAsia="zh-CN"/>
        </w:rPr>
        <w:t>Regarding the candidate value set of association period, define a table for mapping between CG period and association period similar as SSB to RO mapping, down-select from the following options:</w:t>
      </w:r>
    </w:p>
    <w:p>
      <w:pPr>
        <w:numPr>
          <w:ilvl w:val="1"/>
          <w:numId w:val="19"/>
        </w:numPr>
        <w:ind w:left="1080" w:leftChars="0" w:hanging="360" w:firstLineChars="0"/>
        <w:rPr>
          <w:rFonts w:hint="default"/>
          <w:lang w:val="en-US" w:eastAsia="zh-CN"/>
        </w:rPr>
      </w:pPr>
      <w:r>
        <w:rPr>
          <w:rFonts w:hint="eastAsia"/>
          <w:lang w:val="en-US" w:eastAsia="zh-CN"/>
        </w:rPr>
        <w:t>Option 1: Adopt Table 2.4-1 and FFS CG period smaller than 5ms</w:t>
      </w:r>
    </w:p>
    <w:p>
      <w:pPr>
        <w:numPr>
          <w:ilvl w:val="1"/>
          <w:numId w:val="19"/>
        </w:numPr>
        <w:ind w:left="1080" w:leftChars="0" w:hanging="360" w:firstLineChars="0"/>
        <w:rPr>
          <w:rFonts w:hint="default"/>
          <w:lang w:val="en-US" w:eastAsia="zh-CN"/>
        </w:rPr>
      </w:pPr>
      <w:r>
        <w:rPr>
          <w:rFonts w:hint="eastAsia"/>
          <w:lang w:val="en-US" w:eastAsia="zh-CN"/>
        </w:rPr>
        <w:t>Option 2: Adopt Table 2.4-2.</w:t>
      </w:r>
    </w:p>
    <w:p>
      <w:pPr>
        <w:numPr>
          <w:ilvl w:val="1"/>
          <w:numId w:val="19"/>
        </w:numPr>
        <w:ind w:left="1080" w:leftChars="0" w:hanging="360" w:firstLineChars="0"/>
        <w:rPr>
          <w:rFonts w:hint="default"/>
          <w:lang w:val="en-US" w:eastAsia="zh-CN"/>
        </w:rPr>
      </w:pPr>
      <w:r>
        <w:rPr>
          <w:rFonts w:hint="eastAsia"/>
          <w:lang w:val="en-US" w:eastAsia="zh-CN"/>
        </w:rPr>
        <w:t>Option 3: Any other tables.</w:t>
      </w:r>
    </w:p>
    <w:p>
      <w:pPr>
        <w:numPr>
          <w:ilvl w:val="1"/>
          <w:numId w:val="19"/>
        </w:numPr>
        <w:ind w:left="1080" w:leftChars="0" w:hanging="360" w:firstLineChars="0"/>
        <w:rPr>
          <w:rFonts w:hint="default"/>
          <w:lang w:val="en-US" w:eastAsia="zh-CN"/>
        </w:rPr>
      </w:pPr>
      <w:r>
        <w:rPr>
          <w:rFonts w:hint="eastAsia"/>
          <w:lang w:val="en-US" w:eastAsia="zh-CN"/>
        </w:rPr>
        <w:t>Note: The table will be updated if RAN2 introduces other CG period values.</w:t>
      </w:r>
    </w:p>
    <w:p>
      <w:pPr>
        <w:rPr>
          <w:rFonts w:hint="default"/>
          <w:lang w:val="en-US" w:eastAsia="zh-CN"/>
        </w:rPr>
      </w:pPr>
    </w:p>
    <w:p>
      <w:r>
        <w:rPr>
          <w:lang w:eastAsia="zh-CN"/>
        </w:rPr>
        <w:t>Any comment</w:t>
      </w:r>
      <w:r>
        <w:rPr>
          <w:rFonts w:hint="eastAsia"/>
          <w:lang w:eastAsia="zh-CN"/>
        </w:rPr>
        <w:t>s</w:t>
      </w:r>
      <w:r>
        <w:rPr>
          <w:rFonts w:hint="eastAsia"/>
          <w:lang w:val="en-US" w:eastAsia="zh-CN"/>
        </w:rPr>
        <w:t xml:space="preserve"> and which option is preferred</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rFonts w:hint="default"/>
          <w:lang w:val="en-US" w:eastAsia="zh-CN"/>
        </w:rPr>
      </w:pPr>
    </w:p>
    <w:p>
      <w:pPr>
        <w:rPr>
          <w:rFonts w:hint="default"/>
          <w:lang w:val="en-US" w:eastAsia="zh-CN"/>
        </w:rPr>
      </w:pPr>
    </w:p>
    <w:p>
      <w:pPr>
        <w:pStyle w:val="3"/>
        <w:rPr>
          <w:lang w:eastAsia="zh-CN"/>
        </w:rPr>
      </w:pPr>
      <w:r>
        <w:rPr>
          <w:rFonts w:hint="eastAsia"/>
          <w:lang w:val="en-US" w:eastAsia="zh-CN"/>
        </w:rPr>
        <w:t>DMRS configuration</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val="en-US" w:eastAsia="zh-CN"/>
              </w:rPr>
              <w:t>201400 ZTE [3]</w:t>
            </w:r>
          </w:p>
        </w:tc>
        <w:tc>
          <w:tcPr>
            <w:tcW w:w="8485" w:type="dxa"/>
          </w:tcPr>
          <w:p>
            <w:pPr>
              <w:widowControl w:val="0"/>
              <w:jc w:val="both"/>
              <w:rPr>
                <w:rFonts w:hint="eastAsia"/>
                <w:b/>
                <w:bCs/>
                <w:i/>
                <w:iCs/>
                <w:lang w:val="en-US" w:eastAsia="zh-CN"/>
              </w:rPr>
            </w:pPr>
            <w:r>
              <w:rPr>
                <w:rFonts w:hint="eastAsia"/>
                <w:b/>
                <w:bCs/>
                <w:i/>
                <w:iCs/>
                <w:lang w:val="en-US" w:eastAsia="zh-CN"/>
              </w:rPr>
              <w:t>Proposal 3: Consider the following 2 options for DMRS configuration of CG-SDT:</w:t>
            </w:r>
          </w:p>
          <w:p>
            <w:pPr>
              <w:widowControl w:val="0"/>
              <w:numPr>
                <w:ilvl w:val="0"/>
                <w:numId w:val="20"/>
              </w:numPr>
              <w:ind w:left="360" w:leftChars="0" w:hanging="360" w:firstLineChars="0"/>
              <w:jc w:val="both"/>
              <w:rPr>
                <w:rFonts w:hint="default"/>
                <w:b/>
                <w:bCs/>
                <w:i/>
                <w:iCs/>
                <w:lang w:val="en-US" w:eastAsia="zh-CN"/>
              </w:rPr>
            </w:pPr>
            <w:r>
              <w:rPr>
                <w:rFonts w:hint="eastAsia"/>
                <w:b/>
                <w:bCs/>
                <w:i/>
                <w:iCs/>
                <w:lang w:val="en-US" w:eastAsia="zh-CN"/>
              </w:rPr>
              <w:t xml:space="preserve">Option 1: Introduce a new parameter e.g. sdt-DMRSports to configure the set of DMRS ports for SSB to PUSCH mapping and ignore existing parameter </w:t>
            </w:r>
            <w:r>
              <w:rPr>
                <w:rFonts w:hint="default"/>
                <w:b/>
                <w:bCs/>
                <w:i/>
                <w:iCs/>
                <w:lang w:val="en-US" w:eastAsia="zh-CN"/>
              </w:rPr>
              <w:t>antennaPort</w:t>
            </w:r>
            <w:r>
              <w:rPr>
                <w:rFonts w:hint="eastAsia"/>
                <w:b/>
                <w:bCs/>
                <w:i/>
                <w:iCs/>
                <w:lang w:val="en-US" w:eastAsia="zh-CN"/>
              </w:rPr>
              <w:t>.</w:t>
            </w:r>
          </w:p>
          <w:p>
            <w:pPr>
              <w:widowControl w:val="0"/>
              <w:numPr>
                <w:ilvl w:val="0"/>
                <w:numId w:val="20"/>
              </w:numPr>
              <w:ind w:left="360" w:leftChars="0" w:hanging="360" w:firstLineChars="0"/>
              <w:jc w:val="both"/>
              <w:rPr>
                <w:rFonts w:hint="default"/>
                <w:b/>
                <w:bCs/>
                <w:i/>
                <w:iCs/>
                <w:lang w:val="en-US" w:eastAsia="zh-CN"/>
              </w:rPr>
            </w:pPr>
            <w:r>
              <w:rPr>
                <w:rFonts w:hint="eastAsia"/>
                <w:b/>
                <w:bCs/>
                <w:i/>
                <w:iCs/>
                <w:lang w:val="en-US" w:eastAsia="zh-CN"/>
              </w:rPr>
              <w:t xml:space="preserve">Option 2: Re-interpret existing parameter </w:t>
            </w:r>
            <w:r>
              <w:rPr>
                <w:rFonts w:hint="default"/>
                <w:b/>
                <w:bCs/>
                <w:i/>
                <w:iCs/>
                <w:lang w:val="en-US" w:eastAsia="zh-CN"/>
              </w:rPr>
              <w:t>antennaPort</w:t>
            </w:r>
            <w:r>
              <w:rPr>
                <w:rFonts w:hint="eastAsia"/>
                <w:b/>
                <w:bCs/>
                <w:i/>
                <w:iCs/>
                <w:lang w:val="en-US" w:eastAsia="zh-CN"/>
              </w:rPr>
              <w:t xml:space="preserve"> as the set of DMRS ports for SSB to PUSCH mapping.</w:t>
            </w:r>
          </w:p>
          <w:p>
            <w:pPr>
              <w:widowControl w:val="0"/>
              <w:rPr>
                <w:rFonts w:hint="default"/>
                <w:lang w:val="en-US" w:eastAsia="zh-CN"/>
              </w:rPr>
            </w:pPr>
          </w:p>
          <w:p>
            <w:pPr>
              <w:widowControl w:val="0"/>
              <w:numPr>
                <w:ilvl w:val="0"/>
                <w:numId w:val="0"/>
              </w:numPr>
              <w:spacing w:after="180" w:line="259" w:lineRule="auto"/>
              <w:jc w:val="both"/>
              <w:rPr>
                <w:rFonts w:hint="default"/>
                <w:b/>
                <w:bCs/>
                <w:i/>
                <w:iCs/>
                <w:lang w:val="en-US" w:eastAsia="zh-CN"/>
              </w:rPr>
            </w:pPr>
            <w:r>
              <w:rPr>
                <w:rFonts w:hint="eastAsia"/>
                <w:b/>
                <w:bCs/>
                <w:i/>
                <w:iCs/>
                <w:lang w:val="en-US" w:eastAsia="zh-CN"/>
              </w:rPr>
              <w:t>Proposal 4: Consider the following options for DMRS sequences of CG-SDT</w:t>
            </w:r>
          </w:p>
          <w:p>
            <w:pPr>
              <w:widowControl w:val="0"/>
              <w:numPr>
                <w:ilvl w:val="0"/>
                <w:numId w:val="21"/>
              </w:numPr>
              <w:spacing w:after="180" w:line="259" w:lineRule="auto"/>
              <w:ind w:left="360" w:leftChars="0" w:hanging="360" w:firstLineChars="0"/>
              <w:jc w:val="both"/>
              <w:rPr>
                <w:rFonts w:hint="default"/>
                <w:b/>
                <w:bCs/>
                <w:i/>
                <w:iCs/>
                <w:lang w:val="en-US" w:eastAsia="zh-CN"/>
              </w:rPr>
            </w:pPr>
            <w:r>
              <w:rPr>
                <w:rFonts w:hint="eastAsia"/>
                <w:b/>
                <w:bCs/>
                <w:i/>
                <w:iCs/>
                <w:lang w:val="en-US" w:eastAsia="zh-CN"/>
              </w:rPr>
              <w:t>Option 1: Do not support multiple DMRS sequences, and revise previous agreement by removing text related to DMRS sequence index.</w:t>
            </w:r>
          </w:p>
          <w:p>
            <w:pPr>
              <w:widowControl w:val="0"/>
              <w:numPr>
                <w:ilvl w:val="1"/>
                <w:numId w:val="21"/>
              </w:numPr>
              <w:spacing w:after="180" w:line="259" w:lineRule="auto"/>
              <w:ind w:left="1080" w:leftChars="0" w:hanging="360" w:firstLineChars="0"/>
              <w:jc w:val="both"/>
              <w:rPr>
                <w:rFonts w:hint="default"/>
                <w:b/>
                <w:bCs/>
                <w:i/>
                <w:iCs/>
                <w:lang w:val="en-US" w:eastAsia="zh-CN"/>
              </w:rPr>
            </w:pPr>
            <w:r>
              <w:rPr>
                <w:rFonts w:hint="eastAsia"/>
                <w:b/>
                <w:bCs/>
                <w:i/>
                <w:iCs/>
                <w:lang w:val="en-US" w:eastAsia="zh-CN"/>
              </w:rPr>
              <w:t>The parameter dmrs-SeqInitialization can be reused.</w:t>
            </w:r>
          </w:p>
          <w:p>
            <w:pPr>
              <w:widowControl w:val="0"/>
              <w:numPr>
                <w:ilvl w:val="0"/>
                <w:numId w:val="21"/>
              </w:numPr>
              <w:spacing w:after="180" w:line="259" w:lineRule="auto"/>
              <w:ind w:left="360" w:leftChars="0" w:hanging="360" w:firstLineChars="0"/>
              <w:jc w:val="both"/>
              <w:rPr>
                <w:rFonts w:hint="default"/>
                <w:b/>
                <w:bCs/>
                <w:i/>
                <w:iCs/>
                <w:lang w:val="en-US" w:eastAsia="zh-CN"/>
              </w:rPr>
            </w:pPr>
            <w:r>
              <w:rPr>
                <w:rFonts w:hint="eastAsia"/>
                <w:b/>
                <w:bCs/>
                <w:i/>
                <w:iCs/>
                <w:lang w:val="en-US" w:eastAsia="zh-CN"/>
              </w:rPr>
              <w:t>Option 2: Support multiple DMRS sequences, the generation mechanism and configuration can reuse that of msgA PUSCH.</w:t>
            </w:r>
          </w:p>
          <w:p>
            <w:pPr>
              <w:widowControl w:val="0"/>
              <w:numPr>
                <w:ilvl w:val="1"/>
                <w:numId w:val="21"/>
              </w:numPr>
              <w:spacing w:after="180" w:line="259" w:lineRule="auto"/>
              <w:ind w:left="1080" w:leftChars="0" w:hanging="360" w:firstLineChars="0"/>
              <w:jc w:val="both"/>
              <w:rPr>
                <w:rFonts w:hint="default"/>
                <w:b/>
                <w:bCs/>
                <w:i/>
                <w:iCs/>
                <w:lang w:val="en-US" w:eastAsia="zh-CN"/>
              </w:rPr>
            </w:pPr>
            <w:r>
              <w:rPr>
                <w:rFonts w:hint="eastAsia"/>
                <w:b/>
                <w:bCs/>
                <w:i/>
                <w:iCs/>
                <w:lang w:val="en-US" w:eastAsia="zh-CN"/>
              </w:rPr>
              <w:t>The parameter dmrs-SeqInitialization can be revised as present when single DMRS sequence is configured for CG-SDT.</w:t>
            </w:r>
          </w:p>
          <w:p>
            <w:pPr>
              <w:widowControl w:val="0"/>
              <w:numPr>
                <w:ilvl w:val="1"/>
                <w:numId w:val="21"/>
              </w:numPr>
              <w:spacing w:after="180" w:line="259" w:lineRule="auto"/>
              <w:ind w:left="1080" w:leftChars="0" w:hanging="360" w:firstLineChars="0"/>
              <w:jc w:val="both"/>
              <w:rPr>
                <w:rFonts w:hint="default"/>
                <w:b/>
                <w:bCs/>
                <w:i/>
                <w:iCs/>
                <w:lang w:val="en-US" w:eastAsia="zh-CN"/>
              </w:rPr>
            </w:pPr>
            <w:r>
              <w:rPr>
                <w:rFonts w:hint="eastAsia"/>
                <w:b/>
                <w:bCs/>
                <w:i/>
                <w:iCs/>
                <w:lang w:val="en-US" w:eastAsia="zh-CN"/>
              </w:rPr>
              <w:t>Introduce a new parameter sdt-NrofDMRSsequence</w:t>
            </w:r>
            <w:r>
              <w:rPr>
                <w:rFonts w:hint="eastAsia" w:eastAsia="宋体"/>
                <w:lang w:val="en-US" w:eastAsia="zh-CN"/>
              </w:rPr>
              <w:t xml:space="preserve"> </w:t>
            </w:r>
            <w:r>
              <w:rPr>
                <w:rFonts w:hint="eastAsia" w:eastAsia="宋体"/>
                <w:b/>
                <w:bCs/>
                <w:i/>
                <w:iCs/>
                <w:lang w:val="en-US" w:eastAsia="zh-CN"/>
              </w:rPr>
              <w:t>to configure 1 or 2 DMRS sequences.</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rFonts w:hint="default"/>
                <w:sz w:val="20"/>
                <w:szCs w:val="20"/>
                <w:lang w:val="en-US" w:eastAsia="zh-CN"/>
              </w:rPr>
            </w:pPr>
            <w:r>
              <w:rPr>
                <w:sz w:val="20"/>
                <w:szCs w:val="20"/>
                <w:lang w:val="sv-SE" w:eastAsia="zh-CN"/>
              </w:rPr>
              <w:t>R1-2</w:t>
            </w:r>
            <w:r>
              <w:rPr>
                <w:rFonts w:hint="eastAsia"/>
                <w:sz w:val="20"/>
                <w:szCs w:val="20"/>
                <w:lang w:val="en-US" w:eastAsia="zh-CN"/>
              </w:rPr>
              <w:t>201680 Intel [7]</w:t>
            </w:r>
          </w:p>
        </w:tc>
        <w:tc>
          <w:tcPr>
            <w:tcW w:w="8485" w:type="dxa"/>
          </w:tcPr>
          <w:p>
            <w:pPr>
              <w:widowControl w:val="0"/>
              <w:rPr>
                <w:rFonts w:hint="eastAsia"/>
                <w:lang w:val="en-US"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widowControl w:val="0"/>
                    <w:spacing w:before="120" w:line="240" w:lineRule="auto"/>
                    <w:jc w:val="center"/>
                    <w:rPr>
                      <w:b/>
                      <w:bCs/>
                      <w:iCs/>
                      <w:color w:val="0070C0"/>
                    </w:rPr>
                  </w:pPr>
                  <w:r>
                    <w:rPr>
                      <w:b/>
                      <w:bCs/>
                      <w:iCs/>
                      <w:color w:val="0070C0"/>
                    </w:rPr>
                    <w:t>------------------------------   TP#3: TS 38.211-----------------------------------</w:t>
                  </w:r>
                </w:p>
                <w:p>
                  <w:pPr>
                    <w:widowControl w:val="0"/>
                    <w:spacing w:before="0" w:line="240" w:lineRule="auto"/>
                    <w:jc w:val="center"/>
                    <w:rPr>
                      <w:b/>
                      <w:bCs/>
                      <w:lang w:eastAsia="zh-CN"/>
                    </w:rPr>
                  </w:pPr>
                  <w:r>
                    <w:rPr>
                      <w:b/>
                      <w:bCs/>
                      <w:color w:val="FF0000"/>
                      <w:lang w:eastAsia="zh-CN"/>
                    </w:rPr>
                    <w:t>&lt; Unchanged text omitted &gt;</w:t>
                  </w:r>
                </w:p>
                <w:p>
                  <w:pPr>
                    <w:keepNext/>
                    <w:keepLines/>
                    <w:widowControl w:val="0"/>
                    <w:overflowPunct/>
                    <w:autoSpaceDE/>
                    <w:autoSpaceDN/>
                    <w:adjustRightInd/>
                    <w:spacing w:before="120" w:line="280" w:lineRule="atLeast"/>
                    <w:ind w:left="1985" w:hanging="1985"/>
                    <w:jc w:val="both"/>
                    <w:textAlignment w:val="auto"/>
                    <w:rPr>
                      <w:rFonts w:ascii="Arial" w:hAnsi="Arial" w:eastAsia="Times New Roman"/>
                      <w:lang w:val="en-GB"/>
                    </w:rPr>
                  </w:pPr>
                  <w:r>
                    <w:rPr>
                      <w:rFonts w:ascii="Arial" w:hAnsi="Arial" w:eastAsia="Times New Roman"/>
                      <w:sz w:val="22"/>
                      <w:szCs w:val="22"/>
                      <w:lang w:val="en-GB"/>
                    </w:rPr>
                    <w:t>6.4.1.1.1.1   Sequence generation when transform precoding is disabled</w:t>
                  </w:r>
                </w:p>
                <w:p>
                  <w:pPr>
                    <w:widowControl w:val="0"/>
                    <w:spacing w:before="0" w:line="240" w:lineRule="auto"/>
                    <w:jc w:val="center"/>
                    <w:rPr>
                      <w:b/>
                      <w:bCs/>
                      <w:lang w:eastAsia="zh-CN"/>
                    </w:rPr>
                  </w:pPr>
                  <w:r>
                    <w:rPr>
                      <w:b/>
                      <w:bCs/>
                      <w:color w:val="FF0000"/>
                      <w:lang w:eastAsia="zh-CN"/>
                    </w:rPr>
                    <w:t>&lt; Unchanged text omitted &gt;</w:t>
                  </w:r>
                </w:p>
                <w:p>
                  <w:pPr>
                    <w:widowControl w:val="0"/>
                    <w:overflowPunct/>
                    <w:autoSpaceDE/>
                    <w:autoSpaceDN/>
                    <w:adjustRightInd/>
                    <w:spacing w:before="120" w:line="240" w:lineRule="auto"/>
                    <w:jc w:val="both"/>
                    <w:textAlignment w:val="auto"/>
                    <w:rPr>
                      <w:rFonts w:eastAsia="Times New Roman"/>
                      <w:lang w:val="en-GB"/>
                    </w:rPr>
                  </w:pPr>
                  <w:r>
                    <w:rPr>
                      <w:rFonts w:eastAsia="Times New Roman"/>
                      <w:lang w:val="en-GB"/>
                    </w:rPr>
                    <w:t xml:space="preserve">The quantity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b w:val="0"/>
                            <w:i w:val="0"/>
                            <w:lang w:val="en-GB"/>
                          </w:rPr>
                          <m:t>SCID</m:t>
                        </m:r>
                        <m:ctrlPr>
                          <w:rPr>
                            <w:rFonts w:ascii="Cambria Math" w:hAnsi="Cambria Math" w:eastAsia="Times New Roman"/>
                            <w:i/>
                            <w:lang w:val="en-GB"/>
                          </w:rPr>
                        </m:ctrlPr>
                      </m:sub>
                    </m:sSub>
                    <m:r>
                      <w:rPr>
                        <w:rFonts w:ascii="Cambria Math" w:hAnsi="Cambria Math" w:eastAsia="Times New Roman"/>
                        <w:lang w:val="en-GB"/>
                      </w:rPr>
                      <m:t>∈</m:t>
                    </m:r>
                    <m:d>
                      <m:dPr>
                        <m:begChr m:val="{"/>
                        <m:endChr m:val="}"/>
                        <m:ctrlPr>
                          <w:rPr>
                            <w:rFonts w:ascii="Cambria Math" w:hAnsi="Cambria Math" w:eastAsia="Times New Roman"/>
                            <w:i/>
                            <w:lang w:val="en-GB"/>
                          </w:rPr>
                        </m:ctrlPr>
                      </m:dPr>
                      <m:e>
                        <m:r>
                          <w:rPr>
                            <w:rFonts w:ascii="Cambria Math" w:hAnsi="Cambria Math" w:eastAsia="Times New Roman"/>
                            <w:lang w:val="en-GB"/>
                          </w:rPr>
                          <m:t>0,1</m:t>
                        </m:r>
                        <m:ctrlPr>
                          <w:rPr>
                            <w:rFonts w:ascii="Cambria Math" w:hAnsi="Cambria Math" w:eastAsia="Times New Roman"/>
                            <w:i/>
                            <w:lang w:val="en-GB"/>
                          </w:rPr>
                        </m:ctrlPr>
                      </m:e>
                    </m:d>
                  </m:oMath>
                  <w:r>
                    <w:rPr>
                      <w:rFonts w:eastAsia="Times New Roman"/>
                      <w:lang w:val="en-GB"/>
                    </w:rPr>
                    <w:t xml:space="preserve"> is</w:t>
                  </w:r>
                </w:p>
                <w:p>
                  <w:pPr>
                    <w:widowControl w:val="0"/>
                    <w:overflowPunct/>
                    <w:autoSpaceDE/>
                    <w:autoSpaceDN/>
                    <w:adjustRightInd/>
                    <w:spacing w:before="120" w:line="240" w:lineRule="auto"/>
                    <w:ind w:left="568" w:hanging="284"/>
                    <w:jc w:val="both"/>
                    <w:textAlignment w:val="auto"/>
                    <w:rPr>
                      <w:rFonts w:eastAsia="Times New Roman"/>
                      <w:lang w:val="en-GB"/>
                    </w:rPr>
                  </w:pPr>
                  <w:r>
                    <w:rPr>
                      <w:rFonts w:eastAsia="Times New Roman"/>
                      <w:lang w:val="en-GB"/>
                    </w:rPr>
                    <w:t>-</w:t>
                  </w:r>
                  <w:r>
                    <w:rPr>
                      <w:rFonts w:eastAsia="Times New Roman"/>
                      <w:lang w:val="en-GB"/>
                    </w:rPr>
                    <w:tab/>
                  </w:r>
                  <w:r>
                    <w:rPr>
                      <w:rFonts w:eastAsia="Times New Roman"/>
                      <w:lang w:val="en-GB"/>
                    </w:rPr>
                    <w:t>indicated by the DM-RS initialization field, if present, either in the DCI associated with the PUSCH transmission if DCI format 0_1 or 0_2, in [4, TS 38.212] is used;</w:t>
                  </w:r>
                </w:p>
                <w:p>
                  <w:pPr>
                    <w:widowControl w:val="0"/>
                    <w:overflowPunct/>
                    <w:autoSpaceDE/>
                    <w:autoSpaceDN/>
                    <w:adjustRightInd/>
                    <w:spacing w:before="120" w:line="240" w:lineRule="auto"/>
                    <w:ind w:left="568" w:hanging="284"/>
                    <w:jc w:val="both"/>
                    <w:textAlignment w:val="auto"/>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pPr>
                    <w:widowControl w:val="0"/>
                    <w:overflowPunct/>
                    <w:autoSpaceDE/>
                    <w:autoSpaceDN/>
                    <w:adjustRightInd/>
                    <w:spacing w:before="120" w:line="240" w:lineRule="auto"/>
                    <w:ind w:left="568" w:hanging="284"/>
                    <w:jc w:val="both"/>
                    <w:textAlignment w:val="auto"/>
                    <w:rPr>
                      <w:rFonts w:eastAsia="Times New Roman"/>
                      <w:lang w:val="en-GB"/>
                    </w:rPr>
                  </w:pPr>
                  <w:r>
                    <w:rPr>
                      <w:rFonts w:eastAsia="Times New Roman"/>
                      <w:lang w:val="en-GB"/>
                    </w:rPr>
                    <w:t>-</w:t>
                  </w:r>
                  <w:r>
                    <w:rPr>
                      <w:rFonts w:eastAsia="Times New Roman"/>
                      <w:lang w:val="en-GB"/>
                    </w:rPr>
                    <w:tab/>
                  </w:r>
                  <w:r>
                    <w:rPr>
                      <w:rFonts w:eastAsia="Times New Roman"/>
                      <w:lang w:val="en-GB"/>
                    </w:rPr>
                    <w:t>determined by the mapping between preamble(s) and a PUSCH occasion and the associated DMRS resource for a PUSCH transmission of Type-2 random access process in [5, TS 38.213];</w:t>
                  </w:r>
                </w:p>
                <w:p>
                  <w:pPr>
                    <w:widowControl w:val="0"/>
                    <w:overflowPunct/>
                    <w:autoSpaceDE/>
                    <w:autoSpaceDN/>
                    <w:adjustRightInd/>
                    <w:spacing w:before="120" w:line="240" w:lineRule="auto"/>
                    <w:ind w:left="568" w:hanging="284"/>
                    <w:jc w:val="both"/>
                    <w:textAlignment w:val="auto"/>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pPr>
                    <w:widowControl w:val="0"/>
                    <w:overflowPunct/>
                    <w:autoSpaceDE/>
                    <w:autoSpaceDN/>
                    <w:adjustRightInd/>
                    <w:spacing w:before="120" w:line="240" w:lineRule="auto"/>
                    <w:ind w:left="568" w:hanging="284"/>
                    <w:jc w:val="both"/>
                    <w:textAlignment w:val="auto"/>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otherwise </w:t>
                  </w:r>
                  <m:oMath>
                    <m:sSub>
                      <m:sSubPr>
                        <m:ctrlPr>
                          <w:rPr>
                            <w:rFonts w:ascii="Cambria Math" w:hAnsi="Cambria Math" w:eastAsia="Times New Roman"/>
                            <w:i/>
                            <w:lang w:val="en-GB"/>
                          </w:rPr>
                        </m:ctrlPr>
                      </m:sSubPr>
                      <m:e>
                        <m:r>
                          <w:rPr>
                            <w:rFonts w:ascii="Cambria Math" w:hAnsi="Cambria Math" w:eastAsia="Times New Roman"/>
                            <w:lang w:val="en-GB"/>
                          </w:rPr>
                          <m:t>n</m:t>
                        </m:r>
                        <m:ctrlPr>
                          <w:rPr>
                            <w:rFonts w:ascii="Cambria Math" w:hAnsi="Cambria Math" w:eastAsia="Times New Roman"/>
                            <w:i/>
                            <w:lang w:val="en-GB"/>
                          </w:rPr>
                        </m:ctrlPr>
                      </m:e>
                      <m:sub>
                        <m:r>
                          <m:rPr>
                            <m:nor/>
                            <m:sty m:val="p"/>
                          </m:rPr>
                          <w:rPr>
                            <w:rFonts w:ascii="Cambria Math" w:hAnsi="Cambria Math" w:eastAsia="Times New Roman"/>
                            <w:b w:val="0"/>
                            <w:i w:val="0"/>
                            <w:lang w:val="en-GB"/>
                          </w:rPr>
                          <m:t>SCID</m:t>
                        </m:r>
                        <m:ctrlPr>
                          <w:rPr>
                            <w:rFonts w:ascii="Cambria Math" w:hAnsi="Cambria Math" w:eastAsia="Times New Roman"/>
                            <w:i/>
                            <w:lang w:val="en-GB"/>
                          </w:rPr>
                        </m:ctrlPr>
                      </m:sub>
                    </m:sSub>
                    <m:r>
                      <w:rPr>
                        <w:rFonts w:ascii="Cambria Math" w:hAnsi="Cambria Math" w:eastAsia="Times New Roman"/>
                        <w:lang w:val="en-GB"/>
                      </w:rPr>
                      <m:t>=0</m:t>
                    </m:r>
                  </m:oMath>
                  <w:r>
                    <w:rPr>
                      <w:rFonts w:eastAsia="Times New Roman"/>
                      <w:lang w:val="en-GB"/>
                    </w:rPr>
                    <w:t>.</w:t>
                  </w:r>
                </w:p>
                <w:p>
                  <w:pPr>
                    <w:widowControl w:val="0"/>
                    <w:spacing w:before="0" w:line="240" w:lineRule="auto"/>
                    <w:jc w:val="center"/>
                    <w:rPr>
                      <w:b/>
                      <w:bCs/>
                      <w:lang w:eastAsia="zh-CN"/>
                    </w:rPr>
                  </w:pPr>
                  <w:r>
                    <w:rPr>
                      <w:b/>
                      <w:bCs/>
                      <w:color w:val="FF0000"/>
                      <w:lang w:eastAsia="zh-CN"/>
                    </w:rPr>
                    <w:t>&lt; Unchanged text omitted &gt;</w:t>
                  </w:r>
                </w:p>
              </w:tc>
            </w:tr>
          </w:tbl>
          <w:p>
            <w:pPr>
              <w:widowControl w:val="0"/>
              <w:jc w:val="both"/>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before="120" w:line="240" w:lineRule="auto"/>
                    <w:jc w:val="center"/>
                    <w:rPr>
                      <w:b/>
                      <w:bCs/>
                      <w:iCs/>
                      <w:color w:val="0070C0"/>
                    </w:rPr>
                  </w:pPr>
                  <w:r>
                    <w:rPr>
                      <w:b/>
                      <w:bCs/>
                      <w:iCs/>
                      <w:color w:val="0070C0"/>
                    </w:rPr>
                    <w:t>------------------------------   TP#4: TS 38.214-----------------------------------</w:t>
                  </w:r>
                </w:p>
                <w:p>
                  <w:pPr>
                    <w:widowControl w:val="0"/>
                    <w:spacing w:before="0" w:line="240" w:lineRule="auto"/>
                    <w:jc w:val="center"/>
                    <w:rPr>
                      <w:b/>
                      <w:bCs/>
                      <w:color w:val="FF0000"/>
                      <w:lang w:eastAsia="zh-CN"/>
                    </w:rPr>
                  </w:pPr>
                  <w:r>
                    <w:rPr>
                      <w:b/>
                      <w:bCs/>
                      <w:color w:val="FF0000"/>
                      <w:lang w:eastAsia="zh-CN"/>
                    </w:rPr>
                    <w:t>&lt; Unchanged text omitted &gt;</w:t>
                  </w:r>
                </w:p>
                <w:p>
                  <w:pPr>
                    <w:keepNext/>
                    <w:keepLines/>
                    <w:widowControl w:val="0"/>
                    <w:overflowPunct/>
                    <w:autoSpaceDE/>
                    <w:autoSpaceDN/>
                    <w:adjustRightInd/>
                    <w:spacing w:before="120" w:line="280" w:lineRule="atLeast"/>
                    <w:jc w:val="both"/>
                    <w:textAlignment w:val="auto"/>
                    <w:outlineLvl w:val="2"/>
                    <w:rPr>
                      <w:rFonts w:ascii="Arial" w:hAnsi="Arial"/>
                      <w:color w:val="000000"/>
                      <w:sz w:val="28"/>
                      <w:lang w:val="zh-CN"/>
                    </w:rPr>
                  </w:pPr>
                  <w:bookmarkStart w:id="10" w:name="_Toc29673365"/>
                  <w:bookmarkStart w:id="11" w:name="_Toc11352161"/>
                  <w:bookmarkStart w:id="12" w:name="_Toc27299949"/>
                  <w:bookmarkStart w:id="13" w:name="_Toc36645588"/>
                  <w:bookmarkStart w:id="14" w:name="_Toc29673224"/>
                  <w:bookmarkStart w:id="15" w:name="_Toc45810637"/>
                  <w:bookmarkStart w:id="16" w:name="_Toc20318051"/>
                  <w:bookmarkStart w:id="17" w:name="_Toc91695512"/>
                  <w:bookmarkStart w:id="18" w:name="_Toc29674358"/>
                  <w:r>
                    <w:rPr>
                      <w:rFonts w:ascii="Arial" w:hAnsi="Arial"/>
                      <w:color w:val="000000"/>
                      <w:sz w:val="28"/>
                      <w:lang w:val="zh-CN"/>
                    </w:rPr>
                    <w:t>6.2.2</w:t>
                  </w:r>
                  <w:r>
                    <w:rPr>
                      <w:rFonts w:ascii="Arial" w:hAnsi="Arial"/>
                      <w:color w:val="000000"/>
                      <w:sz w:val="28"/>
                      <w:lang w:val="zh-CN"/>
                    </w:rPr>
                    <w:tab/>
                  </w:r>
                  <w:r>
                    <w:rPr>
                      <w:rFonts w:ascii="Arial" w:hAnsi="Arial"/>
                      <w:color w:val="000000"/>
                      <w:sz w:val="28"/>
                      <w:lang w:val="zh-CN"/>
                    </w:rPr>
                    <w:t>UE DM-RS transmission procedure</w:t>
                  </w:r>
                  <w:bookmarkEnd w:id="10"/>
                  <w:bookmarkEnd w:id="11"/>
                  <w:bookmarkEnd w:id="12"/>
                  <w:bookmarkEnd w:id="13"/>
                  <w:bookmarkEnd w:id="14"/>
                  <w:bookmarkEnd w:id="15"/>
                  <w:bookmarkEnd w:id="16"/>
                  <w:bookmarkEnd w:id="17"/>
                  <w:bookmarkEnd w:id="18"/>
                </w:p>
                <w:p>
                  <w:pPr>
                    <w:widowControl w:val="0"/>
                    <w:spacing w:before="0" w:line="240" w:lineRule="auto"/>
                    <w:jc w:val="center"/>
                    <w:rPr>
                      <w:b/>
                      <w:bCs/>
                      <w:color w:val="FF0000"/>
                      <w:lang w:eastAsia="zh-CN"/>
                    </w:rPr>
                  </w:pPr>
                  <w:r>
                    <w:rPr>
                      <w:b/>
                      <w:bCs/>
                      <w:color w:val="FF0000"/>
                      <w:lang w:eastAsia="zh-CN"/>
                    </w:rPr>
                    <w:t>&lt; Unchanged text omitted &gt;</w:t>
                  </w:r>
                </w:p>
                <w:p>
                  <w:pPr>
                    <w:widowControl w:val="0"/>
                    <w:overflowPunct/>
                    <w:autoSpaceDE/>
                    <w:autoSpaceDN/>
                    <w:adjustRightInd/>
                    <w:spacing w:before="0" w:line="240" w:lineRule="auto"/>
                    <w:jc w:val="both"/>
                    <w:textAlignment w:val="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hint="eastAsia" w:eastAsia="等线"/>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hint="eastAsia" w:eastAsia="等线"/>
                      <w:color w:val="000000"/>
                      <w:kern w:val="2"/>
                      <w:lang w:val="en-GB" w:eastAsia="zh-CN"/>
                    </w:rPr>
                    <w:t>-C</w:t>
                  </w:r>
                  <w:r>
                    <w:rPr>
                      <w:color w:val="000000"/>
                      <w:kern w:val="2"/>
                      <w:lang w:val="en-GB" w:eastAsia="ko-KR"/>
                    </w:rPr>
                    <w:t>-RNTI, or corresponding to a configured grant, or being a PUSCH for Type-2 random access procedure,</w:t>
                  </w:r>
                </w:p>
                <w:p>
                  <w:pPr>
                    <w:widowControl w:val="0"/>
                    <w:overflowPunct/>
                    <w:autoSpaceDE/>
                    <w:autoSpaceDN/>
                    <w:adjustRightInd/>
                    <w:spacing w:before="0" w:line="240" w:lineRule="auto"/>
                    <w:ind w:left="568" w:hanging="284"/>
                    <w:jc w:val="both"/>
                    <w:textAlignment w:val="auto"/>
                    <w:rPr>
                      <w:lang w:val="zh-CN" w:eastAsia="ko-KR"/>
                    </w:rPr>
                  </w:pPr>
                  <w:r>
                    <w:rPr>
                      <w:kern w:val="2"/>
                      <w:lang w:val="zh-CN" w:eastAsia="ko-KR"/>
                    </w:rPr>
                    <w:t>-</w:t>
                  </w:r>
                  <w:r>
                    <w:rPr>
                      <w:kern w:val="2"/>
                      <w:lang w:val="zh-CN" w:eastAsia="ko-KR"/>
                    </w:rPr>
                    <w:tab/>
                  </w:r>
                  <w:r>
                    <w:rPr>
                      <w:kern w:val="2"/>
                      <w:lang w:val="zh-CN" w:eastAsia="ko-KR"/>
                    </w:rPr>
                    <w:t xml:space="preserve">for PUSCH corresponding to a configured grant in </w:t>
                  </w:r>
                  <w:r>
                    <w:rPr>
                      <w:color w:val="FF0000"/>
                      <w:kern w:val="2"/>
                      <w:u w:val="single"/>
                      <w:lang w:val="zh-CN" w:eastAsia="ko-KR"/>
                    </w:rPr>
                    <w:t>RRC_INACTICVE state</w:t>
                  </w:r>
                  <w:r>
                    <w:rPr>
                      <w:color w:val="FF0000"/>
                      <w:kern w:val="2"/>
                      <w:lang w:val="zh-CN" w:eastAsia="ko-KR"/>
                    </w:rPr>
                    <w:t xml:space="preserve"> </w:t>
                  </w:r>
                  <w:r>
                    <w:rPr>
                      <w:strike/>
                      <w:color w:val="FF0000"/>
                      <w:kern w:val="2"/>
                      <w:lang w:val="zh-CN" w:eastAsia="ko-KR"/>
                    </w:rPr>
                    <w:t>absence of RRC connection</w:t>
                  </w:r>
                  <w:r>
                    <w:rPr>
                      <w:kern w:val="2"/>
                      <w:lang w:val="zh-CN" w:eastAsia="ko-KR"/>
                    </w:rPr>
                    <w:t xml:space="preserve">, the UE is provided with </w:t>
                  </w:r>
                  <w:r>
                    <w:rPr>
                      <w:color w:val="FF0000"/>
                      <w:kern w:val="2"/>
                      <w:u w:val="single"/>
                      <w:lang w:eastAsia="ko-KR"/>
                    </w:rPr>
                    <w:t>a set of</w:t>
                  </w:r>
                  <w:r>
                    <w:rPr>
                      <w:color w:val="FF0000"/>
                      <w:kern w:val="2"/>
                      <w:lang w:eastAsia="ko-KR"/>
                    </w:rPr>
                    <w:t xml:space="preserve"> </w:t>
                  </w:r>
                  <w:r>
                    <w:rPr>
                      <w:kern w:val="2"/>
                      <w:lang w:val="zh-CN" w:eastAsia="ko-KR"/>
                    </w:rPr>
                    <w:t xml:space="preserve">DM-RS port(s) by </w:t>
                  </w:r>
                  <w:r>
                    <w:rPr>
                      <w:lang w:val="zh-CN" w:eastAsia="ko-KR"/>
                    </w:rPr>
                    <w:t>[</w:t>
                  </w:r>
                  <w:r>
                    <w:rPr>
                      <w:i/>
                      <w:iCs/>
                      <w:lang w:val="zh-CN" w:eastAsia="ko-KR"/>
                    </w:rPr>
                    <w:t>DMRS-UplinkConfig</w:t>
                  </w:r>
                  <w:r>
                    <w:rPr>
                      <w:lang w:val="zh-CN" w:eastAsia="ko-KR"/>
                    </w:rPr>
                    <w:t>s]</w:t>
                  </w:r>
                  <w:r>
                    <w:rPr>
                      <w:strike/>
                      <w:color w:val="FF0000"/>
                      <w:lang w:val="zh-CN" w:eastAsia="ko-KR"/>
                    </w:rPr>
                    <w:t>,</w:t>
                  </w:r>
                  <w:r>
                    <w:rPr>
                      <w:color w:val="FF0000"/>
                      <w:u w:val="single"/>
                      <w:lang w:eastAsia="ko-KR"/>
                    </w:rPr>
                    <w:t>.</w:t>
                  </w:r>
                  <w:r>
                    <w:rPr>
                      <w:lang w:val="zh-CN" w:eastAsia="ko-KR"/>
                    </w:rPr>
                    <w:t xml:space="preserve"> </w:t>
                  </w:r>
                  <w:r>
                    <w:rPr>
                      <w:strike/>
                      <w:color w:val="FF0000"/>
                      <w:lang w:val="zh-CN" w:eastAsia="ko-KR"/>
                    </w:rPr>
                    <w:t xml:space="preserve">and </w:t>
                  </w:r>
                  <w:r>
                    <w:rPr>
                      <w:strike/>
                      <w:color w:val="FF0000"/>
                      <w:kern w:val="2"/>
                      <w:lang w:val="zh-CN"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ctrlPr>
                          <w:rPr>
                            <w:rFonts w:ascii="Cambria Math" w:hAnsi="Cambria Math"/>
                            <w:bCs/>
                            <w:i/>
                            <w:iCs/>
                            <w:strike/>
                            <w:color w:val="FF0000"/>
                            <w:sz w:val="24"/>
                            <w:szCs w:val="24"/>
                            <w:lang w:val="zh-CN"/>
                          </w:rPr>
                        </m:ctrlPr>
                      </m:e>
                      <m:sub>
                        <m:r>
                          <w:rPr>
                            <w:rFonts w:ascii="Cambria Math" w:hAnsi="Cambria Math"/>
                            <w:strike/>
                            <w:color w:val="FF0000"/>
                            <w:lang w:val="zh-CN"/>
                          </w:rPr>
                          <m:t>id</m:t>
                        </m:r>
                        <m:ctrlPr>
                          <w:rPr>
                            <w:rFonts w:ascii="Cambria Math" w:hAnsi="Cambria Math"/>
                            <w:bCs/>
                            <w:i/>
                            <w:iCs/>
                            <w:strike/>
                            <w:color w:val="FF0000"/>
                            <w:sz w:val="24"/>
                            <w:szCs w:val="24"/>
                            <w:lang w:val="zh-CN"/>
                          </w:rPr>
                        </m:ctrlPr>
                      </m:sub>
                    </m:sSub>
                  </m:oMath>
                  <w:r>
                    <w:rPr>
                      <w:strike/>
                      <w:color w:val="FF0000"/>
                      <w:kern w:val="2"/>
                      <w:lang w:val="zh-CN" w:eastAsia="ko-KR"/>
                    </w:rPr>
                    <w:t xml:space="preserve"> is determined </w:t>
                  </w:r>
                  <w:r>
                    <w:rPr>
                      <w:strike/>
                      <w:color w:val="FF0000"/>
                      <w:lang w:val="zh-CN"/>
                    </w:rPr>
                    <w:t>as defined</w:t>
                  </w:r>
                  <w:r>
                    <w:rPr>
                      <w:color w:val="FF0000"/>
                      <w:lang w:val="zh-CN"/>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rPr>
                      <w:lang w:val="zh-CN"/>
                    </w:rPr>
                    <w:t>in Clause 19.1 of [6, TS 38.213]</w:t>
                  </w:r>
                  <w:r>
                    <w:rPr>
                      <w:lang w:val="zh-CN" w:eastAsia="ko-KR"/>
                    </w:rPr>
                    <w:t>.</w:t>
                  </w:r>
                  <w:r>
                    <w:rPr>
                      <w:lang w:eastAsia="ko-KR"/>
                    </w:rPr>
                    <w:t xml:space="preserve"> </w:t>
                  </w:r>
                </w:p>
                <w:p>
                  <w:pPr>
                    <w:widowControl w:val="0"/>
                    <w:overflowPunct/>
                    <w:autoSpaceDE/>
                    <w:autoSpaceDN/>
                    <w:adjustRightInd/>
                    <w:spacing w:before="0" w:line="240" w:lineRule="auto"/>
                    <w:ind w:left="568" w:hanging="284"/>
                    <w:jc w:val="both"/>
                    <w:textAlignment w:val="auto"/>
                    <w:rPr>
                      <w:lang w:val="zh-CN" w:eastAsia="ko-KR"/>
                    </w:rPr>
                  </w:pPr>
                  <w:r>
                    <w:rPr>
                      <w:kern w:val="2"/>
                      <w:lang w:val="zh-CN" w:eastAsia="ko-KR"/>
                    </w:rPr>
                    <w:t>-</w:t>
                  </w:r>
                  <w:r>
                    <w:rPr>
                      <w:kern w:val="2"/>
                      <w:lang w:val="zh-CN" w:eastAsia="ko-KR"/>
                    </w:rPr>
                    <w:tab/>
                  </w:r>
                  <w:r>
                    <w:rPr>
                      <w:kern w:val="2"/>
                      <w:lang w:val="zh-CN" w:eastAsia="ko-KR"/>
                    </w:rPr>
                    <w:t>the UE</w:t>
                  </w:r>
                  <w:r>
                    <w:rPr>
                      <w:rFonts w:hint="eastAsia"/>
                      <w:kern w:val="2"/>
                      <w:lang w:val="zh-CN" w:eastAsia="ko-KR"/>
                    </w:rPr>
                    <w:t xml:space="preserve"> </w:t>
                  </w:r>
                  <w:r>
                    <w:rPr>
                      <w:kern w:val="2"/>
                      <w:lang w:val="zh-CN" w:eastAsia="ko-KR"/>
                    </w:rPr>
                    <w:t xml:space="preserve">may be configured with higher layer parameter </w:t>
                  </w:r>
                  <w:r>
                    <w:rPr>
                      <w:i/>
                      <w:kern w:val="2"/>
                      <w:lang w:val="zh-CN" w:eastAsia="ko-KR"/>
                    </w:rPr>
                    <w:t>dmrs-Type</w:t>
                  </w:r>
                  <w:r>
                    <w:rPr>
                      <w:i/>
                      <w:kern w:val="2"/>
                      <w:lang w:val="en-GB" w:eastAsia="ko-KR"/>
                    </w:rPr>
                    <w:t xml:space="preserve"> </w:t>
                  </w:r>
                  <w:r>
                    <w:rPr>
                      <w:kern w:val="2"/>
                      <w:lang w:val="en-GB" w:eastAsia="ko-KR"/>
                    </w:rPr>
                    <w:t>in</w:t>
                  </w:r>
                  <w:r>
                    <w:rPr>
                      <w:i/>
                      <w:kern w:val="2"/>
                      <w:lang w:val="en-GB" w:eastAsia="ko-KR"/>
                    </w:rPr>
                    <w:t xml:space="preserve"> </w:t>
                  </w:r>
                  <w:r>
                    <w:rPr>
                      <w:i/>
                      <w:lang w:val="zh-CN"/>
                    </w:rPr>
                    <w:t>DMRS-UplinkConfig</w:t>
                  </w:r>
                  <w:r>
                    <w:rPr>
                      <w:kern w:val="2"/>
                      <w:lang w:val="zh-CN" w:eastAsia="ko-KR"/>
                    </w:rPr>
                    <w:t xml:space="preserve">, and </w:t>
                  </w:r>
                  <w:r>
                    <w:rPr>
                      <w:lang w:val="zh-CN" w:eastAsia="ko-KR"/>
                    </w:rPr>
                    <w:t xml:space="preserve">the configured DM-RS configuration type is used for transmitting PUSCH </w:t>
                  </w:r>
                  <w:r>
                    <w:rPr>
                      <w:lang w:val="zh-CN"/>
                    </w:rPr>
                    <w:t>in as defined in Clause 6.4.1.1 of [4, TS 38.211]</w:t>
                  </w:r>
                  <w:r>
                    <w:rPr>
                      <w:lang w:val="zh-CN" w:eastAsia="ko-KR"/>
                    </w:rPr>
                    <w:t>.</w:t>
                  </w:r>
                  <w:r>
                    <w:rPr>
                      <w:lang w:eastAsia="ko-KR"/>
                    </w:rPr>
                    <w:t xml:space="preserve"> </w:t>
                  </w:r>
                </w:p>
                <w:p>
                  <w:pPr>
                    <w:widowControl w:val="0"/>
                    <w:spacing w:before="0" w:line="240" w:lineRule="auto"/>
                    <w:jc w:val="center"/>
                    <w:rPr>
                      <w:b/>
                      <w:bCs/>
                      <w:lang w:eastAsia="zh-CN"/>
                    </w:rPr>
                  </w:pPr>
                  <w:r>
                    <w:rPr>
                      <w:b/>
                      <w:bCs/>
                      <w:color w:val="FF0000"/>
                      <w:lang w:eastAsia="zh-CN"/>
                    </w:rPr>
                    <w:t>&lt; Unchanged text omitted &gt;</w:t>
                  </w:r>
                </w:p>
              </w:tc>
            </w:tr>
          </w:tbl>
          <w:p>
            <w:pPr>
              <w:widowControl w:val="0"/>
              <w:jc w:val="both"/>
              <w:rPr>
                <w:lang w:val="en-GB" w:eastAsia="zh-CN"/>
              </w:rPr>
            </w:pPr>
          </w:p>
          <w:p>
            <w:pPr>
              <w:widowControl w:val="0"/>
              <w:spacing w:before="240" w:after="0"/>
              <w:jc w:val="both"/>
              <w:rPr>
                <w:b/>
              </w:rPr>
            </w:pPr>
            <w:r>
              <w:rPr>
                <w:b/>
              </w:rPr>
              <w:t>Proposal 5</w:t>
            </w:r>
          </w:p>
          <w:p>
            <w:pPr>
              <w:widowControl w:val="0"/>
              <w:numPr>
                <w:ilvl w:val="0"/>
                <w:numId w:val="12"/>
              </w:numPr>
              <w:overflowPunct/>
              <w:autoSpaceDE/>
              <w:autoSpaceDN/>
              <w:adjustRightInd/>
              <w:spacing w:before="60" w:after="0"/>
              <w:ind w:left="288" w:hanging="288"/>
              <w:jc w:val="both"/>
              <w:textAlignment w:val="auto"/>
              <w:rPr>
                <w:iCs/>
              </w:rPr>
            </w:pPr>
            <w:r>
              <w:rPr>
                <w:lang w:eastAsia="zh-CN"/>
              </w:rPr>
              <w:t xml:space="preserve">A </w:t>
            </w:r>
            <w:r>
              <w:rPr>
                <w:lang w:val="en-GB" w:eastAsia="zh-CN"/>
              </w:rPr>
              <w:t>list of DMRS antenna ports and up to two DMRS sequences can be configured for CG-PUSCH configuration</w:t>
            </w:r>
            <w:r>
              <w:rPr>
                <w:iCs/>
              </w:rPr>
              <w:t>.</w:t>
            </w:r>
          </w:p>
          <w:p>
            <w:pPr>
              <w:widowControl w:val="0"/>
              <w:spacing w:after="0"/>
              <w:rPr>
                <w:rFonts w:eastAsia="等线"/>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pPr>
        <w:pStyle w:val="4"/>
        <w:rPr>
          <w:lang w:eastAsia="zh-CN"/>
        </w:rPr>
      </w:pPr>
      <w:r>
        <w:rPr>
          <w:rFonts w:hint="eastAsia"/>
          <w:lang w:eastAsia="zh-CN"/>
        </w:rPr>
        <w:t>2</w:t>
      </w:r>
      <w:r>
        <w:rPr>
          <w:lang w:eastAsia="zh-CN"/>
        </w:rPr>
        <w:t>.</w:t>
      </w:r>
      <w:r>
        <w:rPr>
          <w:rFonts w:hint="eastAsia"/>
          <w:lang w:val="en-US" w:eastAsia="zh-CN"/>
        </w:rPr>
        <w:t>5</w:t>
      </w:r>
      <w:r>
        <w:rPr>
          <w:lang w:eastAsia="zh-CN"/>
        </w:rPr>
        <w:t xml:space="preserve">.1 </w:t>
      </w:r>
      <w:r>
        <w:rPr>
          <w:rFonts w:hint="eastAsia"/>
          <w:lang w:eastAsia="zh-CN"/>
        </w:rPr>
        <w:t>First round discussion</w:t>
      </w:r>
    </w:p>
    <w:p>
      <w:pPr>
        <w:rPr>
          <w:rFonts w:hint="eastAsia"/>
          <w:lang w:val="en-US" w:eastAsia="zh-CN"/>
        </w:rPr>
      </w:pPr>
      <w:r>
        <w:rPr>
          <w:rFonts w:hint="eastAsia"/>
          <w:lang w:val="en-US"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pPr>
        <w:rPr>
          <w:rFonts w:hint="eastAsia"/>
          <w:lang w:val="en-US" w:eastAsia="zh-CN"/>
        </w:rPr>
      </w:pPr>
    </w:p>
    <w:p>
      <w:pPr>
        <w:pStyle w:val="5"/>
        <w:bidi w:val="0"/>
        <w:rPr>
          <w:rFonts w:hint="eastAsia"/>
          <w:lang w:val="en-US" w:eastAsia="zh-CN"/>
        </w:rPr>
      </w:pPr>
      <w:r>
        <w:rPr>
          <w:rFonts w:hint="eastAsia"/>
          <w:lang w:val="en-US" w:eastAsia="zh-CN"/>
        </w:rPr>
        <w:t>Issue 2.5-1</w:t>
      </w:r>
    </w:p>
    <w:p>
      <w:pPr>
        <w:rPr>
          <w:rFonts w:hint="eastAsia"/>
          <w:lang w:val="en-US" w:eastAsia="zh-CN"/>
        </w:rPr>
      </w:pPr>
      <w:r>
        <w:rPr>
          <w:rFonts w:hint="eastAsia"/>
          <w:lang w:val="en-US" w:eastAsia="zh-CN"/>
        </w:rPr>
        <w:t xml:space="preserve">Company[3] has provided 2 options to configure multiple DMRS ports, one is to introduce a new parameter, e.g. </w:t>
      </w:r>
      <w:r>
        <w:rPr>
          <w:rFonts w:hint="eastAsia"/>
          <w:i/>
          <w:iCs/>
          <w:lang w:val="en-US" w:eastAsia="zh-CN"/>
        </w:rPr>
        <w:t>sdt-DMRSports</w:t>
      </w:r>
      <w:r>
        <w:rPr>
          <w:rFonts w:hint="eastAsia"/>
          <w:lang w:val="en-US" w:eastAsia="zh-CN"/>
        </w:rPr>
        <w:t xml:space="preserve"> to configure the set of DMRS ports for SSB to PUSCH mapping and ignore existing parameter </w:t>
      </w:r>
      <w:r>
        <w:rPr>
          <w:rFonts w:hint="eastAsia"/>
          <w:i/>
          <w:iCs/>
          <w:lang w:val="en-US" w:eastAsia="zh-CN"/>
        </w:rPr>
        <w:t>antennaPort</w:t>
      </w:r>
      <w:r>
        <w:rPr>
          <w:rFonts w:hint="eastAsia"/>
          <w:lang w:val="en-US" w:eastAsia="zh-CN"/>
        </w:rPr>
        <w:t xml:space="preserve">. The other option is to re-interpret existing parameter </w:t>
      </w:r>
      <w:r>
        <w:rPr>
          <w:rFonts w:hint="eastAsia"/>
          <w:i/>
          <w:iCs/>
          <w:lang w:val="en-US" w:eastAsia="zh-CN"/>
        </w:rPr>
        <w:t>antennaPort</w:t>
      </w:r>
      <w:r>
        <w:rPr>
          <w:rFonts w:hint="eastAsia"/>
          <w:lang w:val="en-US" w:eastAsia="zh-CN"/>
        </w:rPr>
        <w:t xml:space="preserve"> as the set of DMRS ports for SSB to PUSCH mapping.</w:t>
      </w:r>
    </w:p>
    <w:p>
      <w:pPr>
        <w:rPr>
          <w:rFonts w:hint="eastAsia"/>
          <w:lang w:val="en-US" w:eastAsia="zh-CN"/>
        </w:rPr>
      </w:pPr>
      <w:r>
        <w:rPr>
          <w:rFonts w:hint="eastAsia"/>
          <w:lang w:val="en-US"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r>
        <w:rPr>
          <w:rFonts w:hint="eastAsia"/>
          <w:i/>
          <w:iCs/>
          <w:lang w:val="en-US" w:eastAsia="zh-CN"/>
        </w:rPr>
        <w:t xml:space="preserve">antennaPort </w:t>
      </w:r>
      <w:r>
        <w:rPr>
          <w:rFonts w:hint="eastAsia"/>
          <w:lang w:val="en-US" w:eastAsia="zh-CN"/>
        </w:rPr>
        <w:t>for normal CG is used to configure multiple DMRS ports for multi-layer transmission, so up to 4 DMRS ports can be configured, this option has limited flexibility.</w:t>
      </w:r>
    </w:p>
    <w:p>
      <w:pPr>
        <w:rPr>
          <w:rFonts w:hint="eastAsia"/>
          <w:lang w:val="en-US" w:eastAsia="zh-CN"/>
        </w:rPr>
      </w:pPr>
    </w:p>
    <w:p>
      <w:pPr>
        <w:pStyle w:val="5"/>
        <w:bidi w:val="0"/>
        <w:rPr>
          <w:rFonts w:hint="eastAsia"/>
          <w:lang w:val="en-US" w:eastAsia="zh-CN"/>
        </w:rPr>
      </w:pPr>
      <w:r>
        <w:rPr>
          <w:rFonts w:hint="eastAsia"/>
          <w:lang w:val="en-US" w:eastAsia="zh-CN"/>
        </w:rPr>
        <w:t>Issue 2.5-2</w:t>
      </w:r>
    </w:p>
    <w:p>
      <w:pPr>
        <w:rPr>
          <w:rFonts w:hint="eastAsia"/>
          <w:lang w:val="en-US" w:eastAsia="zh-CN"/>
        </w:rPr>
      </w:pPr>
      <w:r>
        <w:rPr>
          <w:rFonts w:hint="eastAsia"/>
          <w:lang w:val="en-US" w:eastAsia="zh-CN"/>
        </w:rPr>
        <w:t>Company[3] provides 2 options on whether to configure multiple DMRS sequences. Company[7] suggests that up to 2 DMRS sequences can be configured, similar as MsgA PUSCH.</w:t>
      </w:r>
    </w:p>
    <w:p>
      <w:pPr>
        <w:rPr>
          <w:rFonts w:hint="default"/>
          <w:lang w:val="en-US" w:eastAsia="zh-CN"/>
        </w:rPr>
      </w:pPr>
      <w:r>
        <w:rPr>
          <w:rFonts w:hint="eastAsia"/>
          <w:lang w:val="en-US" w:eastAsia="zh-CN"/>
        </w:rPr>
        <w:t>Given that previous agreement on mapping order has already considered multiple DMRS sequences as below,  it seems reasonable to support multiple DMRS sequences for CG-SDT similar as MsgA PUSCH.</w:t>
      </w:r>
    </w:p>
    <w:tbl>
      <w:tblPr>
        <w:tblStyle w:val="33"/>
        <w:tblW w:w="952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523" w:type="dxa"/>
          </w:tcPr>
          <w:p>
            <w:pPr>
              <w:pStyle w:val="27"/>
              <w:widowControl w:val="0"/>
              <w:spacing w:before="0" w:beforeAutospacing="0" w:after="0" w:afterAutospacing="0"/>
              <w:rPr>
                <w:rFonts w:ascii="Times" w:hAnsi="Times" w:cs="Times"/>
                <w:b/>
                <w:bCs/>
                <w:sz w:val="20"/>
                <w:szCs w:val="20"/>
              </w:rPr>
            </w:pPr>
            <w:r>
              <w:rPr>
                <w:rFonts w:ascii="Times" w:hAnsi="Times" w:cs="Times"/>
                <w:b/>
                <w:bCs/>
                <w:sz w:val="20"/>
                <w:szCs w:val="20"/>
                <w:highlight w:val="green"/>
              </w:rPr>
              <w:t>Agreement</w:t>
            </w:r>
          </w:p>
          <w:p>
            <w:pPr>
              <w:widowControl w:val="0"/>
              <w:numPr>
                <w:ilvl w:val="0"/>
                <w:numId w:val="22"/>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pPr>
              <w:widowControl w:val="0"/>
              <w:numPr>
                <w:ilvl w:val="1"/>
                <w:numId w:val="23"/>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r>
              <w:rPr>
                <w:rFonts w:eastAsia="Times New Roman" w:cs="Times"/>
                <w:i/>
                <w:color w:val="000000"/>
                <w:szCs w:val="20"/>
              </w:rPr>
              <w:t>DMRS</w:t>
            </w:r>
            <w:r>
              <w:rPr>
                <w:rFonts w:eastAsia="Times New Roman" w:cs="Times"/>
                <w:i/>
                <w:color w:val="000000"/>
                <w:szCs w:val="20"/>
                <w:vertAlign w:val="subscript"/>
              </w:rPr>
              <w:t>id</w:t>
            </w:r>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pPr>
              <w:widowControl w:val="0"/>
              <w:numPr>
                <w:ilvl w:val="1"/>
                <w:numId w:val="23"/>
              </w:numPr>
              <w:rPr>
                <w:rFonts w:hint="default"/>
                <w:sz w:val="20"/>
                <w:szCs w:val="20"/>
                <w:lang w:val="en-US" w:eastAsia="zh-CN"/>
              </w:rPr>
            </w:pPr>
            <w:r>
              <w:rPr>
                <w:rFonts w:eastAsia="Times New Roman" w:cs="Times"/>
                <w:color w:val="000000"/>
                <w:szCs w:val="20"/>
              </w:rPr>
              <w:t>second, in increasing order of CG period indexes in the association period</w:t>
            </w:r>
          </w:p>
        </w:tc>
      </w:tr>
    </w:tbl>
    <w:p>
      <w:pPr>
        <w:rPr>
          <w:rFonts w:hint="default"/>
          <w:lang w:val="en-US" w:eastAsia="zh-CN"/>
        </w:rPr>
      </w:pPr>
    </w:p>
    <w:p>
      <w:pPr>
        <w:rPr>
          <w:rFonts w:hint="default"/>
          <w:lang w:val="en-US" w:eastAsia="zh-CN"/>
        </w:rPr>
      </w:pPr>
    </w:p>
    <w:p>
      <w:pPr>
        <w:pStyle w:val="5"/>
        <w:bidi w:val="0"/>
        <w:rPr>
          <w:rFonts w:hint="eastAsia"/>
          <w:b/>
          <w:bCs/>
          <w:i/>
          <w:iCs/>
          <w:highlight w:val="yellow"/>
          <w:lang w:val="en-US" w:eastAsia="zh-CN"/>
        </w:rPr>
      </w:pPr>
      <w:r>
        <w:rPr>
          <w:rFonts w:hint="eastAsia"/>
          <w:b/>
          <w:bCs/>
          <w:i/>
          <w:iCs/>
          <w:highlight w:val="yellow"/>
          <w:lang w:val="en-US" w:eastAsia="zh-CN"/>
        </w:rPr>
        <w:t>Proposal 2.5</w:t>
      </w:r>
    </w:p>
    <w:p>
      <w:pPr>
        <w:widowControl w:val="0"/>
        <w:numPr>
          <w:ilvl w:val="0"/>
          <w:numId w:val="0"/>
        </w:numPr>
        <w:spacing w:after="180" w:line="259" w:lineRule="auto"/>
        <w:ind w:leftChars="0"/>
        <w:jc w:val="both"/>
        <w:rPr>
          <w:rFonts w:hint="eastAsia"/>
          <w:b w:val="0"/>
          <w:bCs w:val="0"/>
          <w:i w:val="0"/>
          <w:iCs w:val="0"/>
          <w:lang w:val="en-US" w:eastAsia="zh-CN"/>
        </w:rPr>
      </w:pPr>
      <w:r>
        <w:rPr>
          <w:rFonts w:hint="eastAsia"/>
          <w:b w:val="0"/>
          <w:bCs w:val="0"/>
          <w:i w:val="0"/>
          <w:iCs w:val="0"/>
          <w:lang w:val="en-US" w:eastAsia="zh-CN"/>
        </w:rPr>
        <w:t xml:space="preserve">Introduce a new parameter e.g. </w:t>
      </w:r>
      <w:r>
        <w:rPr>
          <w:rFonts w:hint="eastAsia"/>
          <w:b w:val="0"/>
          <w:bCs w:val="0"/>
          <w:i/>
          <w:iCs/>
          <w:lang w:val="en-US" w:eastAsia="zh-CN"/>
        </w:rPr>
        <w:t>sdt-DMRSports</w:t>
      </w:r>
      <w:r>
        <w:rPr>
          <w:rFonts w:hint="eastAsia"/>
          <w:b w:val="0"/>
          <w:bCs w:val="0"/>
          <w:i w:val="0"/>
          <w:iCs w:val="0"/>
          <w:lang w:val="en-US" w:eastAsia="zh-CN"/>
        </w:rPr>
        <w:t xml:space="preserve"> to configure the set of DMRS ports for SSB to PUSCH mapping and ignore existing parameter </w:t>
      </w:r>
      <w:r>
        <w:rPr>
          <w:rFonts w:hint="eastAsia"/>
          <w:b w:val="0"/>
          <w:bCs w:val="0"/>
          <w:i/>
          <w:iCs/>
          <w:lang w:val="en-US" w:eastAsia="zh-CN"/>
        </w:rPr>
        <w:t>antennaPort</w:t>
      </w:r>
      <w:r>
        <w:rPr>
          <w:rFonts w:hint="eastAsia"/>
          <w:b w:val="0"/>
          <w:bCs w:val="0"/>
          <w:i w:val="0"/>
          <w:iCs w:val="0"/>
          <w:lang w:val="en-US" w:eastAsia="zh-CN"/>
        </w:rPr>
        <w:t>.</w:t>
      </w:r>
    </w:p>
    <w:p>
      <w:pPr>
        <w:widowControl w:val="0"/>
        <w:numPr>
          <w:ilvl w:val="0"/>
          <w:numId w:val="0"/>
        </w:numPr>
        <w:spacing w:after="180" w:line="259" w:lineRule="auto"/>
        <w:ind w:leftChars="0"/>
        <w:jc w:val="both"/>
        <w:rPr>
          <w:rFonts w:hint="default"/>
          <w:b w:val="0"/>
          <w:bCs w:val="0"/>
          <w:i w:val="0"/>
          <w:iCs w:val="0"/>
          <w:lang w:val="en-US" w:eastAsia="zh-CN"/>
        </w:rPr>
      </w:pPr>
      <w:r>
        <w:rPr>
          <w:rFonts w:hint="eastAsia"/>
          <w:b w:val="0"/>
          <w:bCs w:val="0"/>
          <w:i w:val="0"/>
          <w:iCs w:val="0"/>
          <w:lang w:val="en-US" w:eastAsia="zh-CN"/>
        </w:rPr>
        <w:t>Support up to 2 DMRS sequences for CG-SDT, the generation mechanism and configuration can reuse that of msgA PUSCH.</w:t>
      </w:r>
    </w:p>
    <w:p>
      <w:pPr>
        <w:widowControl w:val="0"/>
        <w:numPr>
          <w:ilvl w:val="0"/>
          <w:numId w:val="21"/>
        </w:numPr>
        <w:spacing w:after="180" w:line="259" w:lineRule="auto"/>
        <w:ind w:left="360" w:leftChars="0" w:hanging="360" w:firstLineChars="0"/>
        <w:jc w:val="both"/>
        <w:rPr>
          <w:rFonts w:hint="default"/>
          <w:b w:val="0"/>
          <w:bCs w:val="0"/>
          <w:i w:val="0"/>
          <w:iCs w:val="0"/>
          <w:lang w:val="en-US" w:eastAsia="zh-CN"/>
        </w:rPr>
      </w:pPr>
      <w:r>
        <w:rPr>
          <w:rFonts w:hint="eastAsia"/>
          <w:b w:val="0"/>
          <w:bCs w:val="0"/>
          <w:i w:val="0"/>
          <w:iCs w:val="0"/>
          <w:lang w:val="en-US" w:eastAsia="zh-CN"/>
        </w:rPr>
        <w:t xml:space="preserve">The parameter </w:t>
      </w:r>
      <w:r>
        <w:rPr>
          <w:rFonts w:hint="eastAsia"/>
          <w:b w:val="0"/>
          <w:bCs w:val="0"/>
          <w:i/>
          <w:iCs/>
          <w:lang w:val="en-US" w:eastAsia="zh-CN"/>
        </w:rPr>
        <w:t>dmrs-SeqInitialization</w:t>
      </w:r>
      <w:r>
        <w:rPr>
          <w:rFonts w:hint="eastAsia"/>
          <w:b w:val="0"/>
          <w:bCs w:val="0"/>
          <w:i w:val="0"/>
          <w:iCs w:val="0"/>
          <w:lang w:val="en-US" w:eastAsia="zh-CN"/>
        </w:rPr>
        <w:t xml:space="preserve"> can be revised as present when single DMRS sequence is configured for CG-SDT.</w:t>
      </w:r>
    </w:p>
    <w:p>
      <w:pPr>
        <w:widowControl w:val="0"/>
        <w:numPr>
          <w:ilvl w:val="0"/>
          <w:numId w:val="21"/>
        </w:numPr>
        <w:spacing w:after="180" w:line="259" w:lineRule="auto"/>
        <w:ind w:left="360" w:leftChars="0" w:hanging="360" w:firstLineChars="0"/>
        <w:jc w:val="both"/>
        <w:rPr>
          <w:rFonts w:hint="default"/>
          <w:b w:val="0"/>
          <w:bCs w:val="0"/>
          <w:i w:val="0"/>
          <w:iCs w:val="0"/>
          <w:lang w:val="en-US" w:eastAsia="zh-CN"/>
        </w:rPr>
      </w:pPr>
      <w:r>
        <w:rPr>
          <w:rFonts w:hint="eastAsia"/>
          <w:b w:val="0"/>
          <w:bCs w:val="0"/>
          <w:i w:val="0"/>
          <w:iCs w:val="0"/>
          <w:lang w:val="en-US" w:eastAsia="zh-CN"/>
        </w:rPr>
        <w:t xml:space="preserve">Introduce a new parameter </w:t>
      </w:r>
      <w:r>
        <w:rPr>
          <w:rFonts w:hint="eastAsia"/>
          <w:b w:val="0"/>
          <w:bCs w:val="0"/>
          <w:i/>
          <w:iCs/>
          <w:lang w:val="en-US" w:eastAsia="zh-CN"/>
        </w:rPr>
        <w:t>sdt-N</w:t>
      </w:r>
      <w:r>
        <w:rPr>
          <w:i/>
          <w:iCs/>
        </w:rPr>
        <w:t>rofDMRS-Sequence</w:t>
      </w:r>
      <w:r>
        <w:t>s</w:t>
      </w:r>
      <w:r>
        <w:rPr>
          <w:rFonts w:hint="eastAsia" w:eastAsia="宋体"/>
          <w:b w:val="0"/>
          <w:bCs w:val="0"/>
          <w:i w:val="0"/>
          <w:iCs w:val="0"/>
          <w:lang w:val="en-US" w:eastAsia="zh-CN"/>
        </w:rPr>
        <w:t xml:space="preserve"> to configure 1 or 2 DMRS sequences.</w:t>
      </w:r>
    </w:p>
    <w:p>
      <w:pPr>
        <w:rPr>
          <w:rFonts w:hint="default"/>
          <w:lang w:val="en-US" w:eastAsia="zh-CN"/>
        </w:rPr>
      </w:pPr>
    </w:p>
    <w:p>
      <w:pPr>
        <w:rPr>
          <w:rFonts w:hint="default"/>
          <w:lang w:val="en-US" w:eastAsia="zh-CN"/>
        </w:rPr>
      </w:pPr>
      <w:r>
        <w:rPr>
          <w:rFonts w:hint="eastAsia"/>
          <w:lang w:val="en-US" w:eastAsia="zh-CN"/>
        </w:rPr>
        <w:t>Moderator suggests to discuss the proposal above, so that the corresponding RRC parameters can be sent to RAN2 by end of first week, the relevant TPs can be discussed later.</w:t>
      </w: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rFonts w:hint="default"/>
          <w:lang w:val="en-US" w:eastAsia="zh-CN"/>
        </w:rPr>
      </w:pPr>
    </w:p>
    <w:p>
      <w:pPr>
        <w:rPr>
          <w:lang w:eastAsia="zh-CN"/>
        </w:rPr>
      </w:pPr>
    </w:p>
    <w:p>
      <w:pPr>
        <w:pStyle w:val="3"/>
        <w:rPr>
          <w:lang w:eastAsia="zh-CN"/>
        </w:rPr>
      </w:pPr>
      <w:r>
        <w:rPr>
          <w:rFonts w:hint="eastAsia"/>
          <w:lang w:val="en-US" w:eastAsia="zh-CN"/>
        </w:rPr>
        <w:t>Antenna ports and transmission scheme</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val="en-US" w:eastAsia="zh-CN"/>
              </w:rPr>
              <w:t>201063 vivo [2]</w:t>
            </w:r>
          </w:p>
        </w:tc>
        <w:tc>
          <w:tcPr>
            <w:tcW w:w="8485" w:type="dxa"/>
          </w:tcPr>
          <w:p>
            <w:pPr>
              <w:pStyle w:val="17"/>
              <w:widowControl w:val="0"/>
              <w:spacing w:after="0"/>
              <w:rPr>
                <w:b/>
              </w:rPr>
            </w:pPr>
            <w:r>
              <w:rPr>
                <w:b/>
              </w:rPr>
              <w:t xml:space="preserve">Proposal 8: RAN1 to discuss and conclude </w:t>
            </w:r>
          </w:p>
          <w:p>
            <w:pPr>
              <w:pStyle w:val="17"/>
              <w:widowControl w:val="0"/>
              <w:numPr>
                <w:ilvl w:val="0"/>
                <w:numId w:val="24"/>
              </w:numPr>
              <w:spacing w:after="0"/>
              <w:rPr>
                <w:rFonts w:cs="Times"/>
                <w:b/>
                <w:szCs w:val="20"/>
              </w:rPr>
            </w:pPr>
            <w:r>
              <w:rPr>
                <w:b/>
              </w:rPr>
              <w:t>whether multiple antenna ports are supported for CG SDT transmissions, and if supported whether codebook based and nonCodebook based TX schemes are supported.</w:t>
            </w:r>
          </w:p>
          <w:p>
            <w:pPr>
              <w:pStyle w:val="17"/>
              <w:widowControl w:val="0"/>
              <w:numPr>
                <w:ilvl w:val="0"/>
                <w:numId w:val="24"/>
              </w:numPr>
              <w:spacing w:after="0"/>
              <w:rPr>
                <w:rFonts w:cs="Times"/>
                <w:b/>
                <w:szCs w:val="20"/>
              </w:rPr>
            </w:pPr>
            <w:r>
              <w:rPr>
                <w:rFonts w:cs="Times"/>
                <w:b/>
                <w:szCs w:val="20"/>
              </w:rPr>
              <w:t>whether non-fallback DCI is supported for subsequent SDT.</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rFonts w:hint="default"/>
                <w:sz w:val="20"/>
                <w:szCs w:val="20"/>
                <w:lang w:val="en-US" w:eastAsia="zh-CN"/>
              </w:rPr>
            </w:pPr>
            <w:r>
              <w:rPr>
                <w:sz w:val="20"/>
                <w:szCs w:val="20"/>
                <w:lang w:eastAsia="zh-CN"/>
              </w:rPr>
              <w:t>R1-2</w:t>
            </w:r>
            <w:r>
              <w:rPr>
                <w:rFonts w:hint="eastAsia"/>
                <w:sz w:val="20"/>
                <w:szCs w:val="20"/>
                <w:lang w:val="en-US" w:eastAsia="zh-CN"/>
              </w:rPr>
              <w:t>201400 ZTE [3]</w:t>
            </w:r>
          </w:p>
        </w:tc>
        <w:tc>
          <w:tcPr>
            <w:tcW w:w="8485" w:type="dxa"/>
          </w:tcPr>
          <w:p>
            <w:pPr>
              <w:widowControl w:val="0"/>
              <w:numPr>
                <w:ilvl w:val="0"/>
                <w:numId w:val="0"/>
              </w:numPr>
              <w:spacing w:after="180" w:line="259" w:lineRule="auto"/>
              <w:jc w:val="both"/>
              <w:rPr>
                <w:rFonts w:hint="default"/>
                <w:b/>
                <w:bCs/>
                <w:i/>
                <w:iCs/>
                <w:sz w:val="20"/>
                <w:szCs w:val="20"/>
                <w:lang w:val="en-US" w:eastAsia="zh-CN"/>
              </w:rPr>
            </w:pPr>
            <w:r>
              <w:rPr>
                <w:rFonts w:hint="eastAsia"/>
                <w:b/>
                <w:bCs/>
                <w:i/>
                <w:iCs/>
                <w:sz w:val="20"/>
                <w:szCs w:val="20"/>
                <w:lang w:val="en-US" w:eastAsia="zh-CN"/>
              </w:rPr>
              <w:t xml:space="preserve">Proposal 5: </w:t>
            </w:r>
            <w:r>
              <w:rPr>
                <w:rFonts w:hint="default"/>
                <w:b/>
                <w:bCs/>
                <w:i/>
                <w:iCs/>
                <w:sz w:val="20"/>
                <w:szCs w:val="20"/>
                <w:lang w:val="en-US" w:eastAsia="zh-CN"/>
              </w:rPr>
              <w:t>precodingAndNumberOfLayers</w:t>
            </w:r>
            <w:r>
              <w:rPr>
                <w:rFonts w:hint="eastAsia"/>
                <w:b/>
                <w:bCs/>
                <w:i/>
                <w:iCs/>
                <w:sz w:val="20"/>
                <w:szCs w:val="20"/>
                <w:lang w:val="en-US" w:eastAsia="zh-CN"/>
              </w:rPr>
              <w:t xml:space="preserve"> in ConfiguredGrantConfig is always 1 for CG-SDT.</w:t>
            </w:r>
          </w:p>
          <w:p>
            <w:pPr>
              <w:pStyle w:val="178"/>
              <w:widowControl w:val="0"/>
              <w:numPr>
                <w:ilvl w:val="255"/>
                <w:numId w:val="0"/>
              </w:numPr>
              <w:spacing w:afterLines="50"/>
              <w:jc w:val="both"/>
            </w:pPr>
            <w:r>
              <w:rPr>
                <w:rFonts w:hint="eastAsia" w:eastAsia="宋体"/>
                <w:b/>
                <w:bCs/>
                <w:i/>
                <w:iCs/>
                <w:sz w:val="20"/>
                <w:szCs w:val="20"/>
                <w:lang w:val="en-US" w:eastAsia="zh-CN"/>
              </w:rPr>
              <w:t>Proposal 6 : srs-ResourceIndicator in ConfiguredGrantConfig is not applicable to CG-SDT.</w:t>
            </w:r>
          </w:p>
          <w:p>
            <w:pPr>
              <w:widowControl w:val="0"/>
              <w:spacing w:after="0"/>
              <w:rPr>
                <w:rFonts w:eastAsia="等线"/>
                <w:i/>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val="en-US" w:eastAsia="zh-CN"/>
        </w:rPr>
        <w:t>6</w:t>
      </w:r>
      <w:r>
        <w:rPr>
          <w:lang w:eastAsia="zh-CN"/>
        </w:rPr>
        <w:t xml:space="preserve">.1 </w:t>
      </w:r>
      <w:r>
        <w:rPr>
          <w:rFonts w:hint="eastAsia"/>
          <w:lang w:eastAsia="zh-CN"/>
        </w:rPr>
        <w:t>First round discussion</w:t>
      </w:r>
    </w:p>
    <w:p>
      <w:pPr>
        <w:rPr>
          <w:rFonts w:hint="eastAsia"/>
          <w:lang w:val="en-US" w:eastAsia="zh-CN"/>
        </w:rPr>
      </w:pPr>
      <w:r>
        <w:rPr>
          <w:rFonts w:hint="eastAsia"/>
          <w:lang w:val="en-US" w:eastAsia="zh-CN"/>
        </w:rPr>
        <w:t>Company[2] suggests to discuss and conclude whether multiple antenna ports are supported for CG SDT transmissions, and if supported whether codebook based and nonCodebook based transmission schemes are supported.</w:t>
      </w:r>
    </w:p>
    <w:p>
      <w:pPr>
        <w:rPr>
          <w:rFonts w:hint="default"/>
          <w:lang w:val="en-US" w:eastAsia="zh-CN"/>
        </w:rPr>
      </w:pPr>
      <w:r>
        <w:rPr>
          <w:rFonts w:hint="eastAsia"/>
          <w:lang w:val="en-US" w:eastAsia="zh-CN"/>
        </w:rPr>
        <w:t xml:space="preserve">Company[3] proposes that SRI is not applicable to CG-SDT, and the value of </w:t>
      </w:r>
      <w:r>
        <w:rPr>
          <w:rFonts w:hint="default"/>
          <w:i/>
          <w:iCs/>
          <w:lang w:val="en-US" w:eastAsia="zh-CN"/>
        </w:rPr>
        <w:t>precodingAndNumberOfLayers</w:t>
      </w:r>
      <w:r>
        <w:rPr>
          <w:rFonts w:hint="eastAsia"/>
          <w:lang w:val="en-US" w:eastAsia="zh-CN"/>
        </w:rPr>
        <w:t xml:space="preserve"> is always 1. This implicitly implies that only single antenna port is supported for single layer transmission, because for normal CG, the number of antenna ports is the same as number of SRS ports configured  by SRI. Another reason is that, if SRI is configured, it may cause confusion to UE on whether to use UL Tx beam based on selected SSB or SRI.</w:t>
      </w:r>
    </w:p>
    <w:p>
      <w:pPr>
        <w:rPr>
          <w:rFonts w:hint="eastAsia"/>
          <w:lang w:val="en-US" w:eastAsia="zh-CN"/>
        </w:rPr>
      </w:pPr>
      <w:r>
        <w:rPr>
          <w:rFonts w:hint="eastAsia"/>
          <w:lang w:val="en-US" w:eastAsia="zh-CN"/>
        </w:rPr>
        <w:t>As mentioned by [2], if multiple antenna ports are supported, it requires further discussion on codebook based or non-codebook based transmission scheme, Moderator thinks that at the Rel-17 maintenance phase, it</w:t>
      </w:r>
      <w:r>
        <w:rPr>
          <w:rFonts w:hint="default"/>
          <w:lang w:val="en-US" w:eastAsia="zh-CN"/>
        </w:rPr>
        <w:t>’</w:t>
      </w:r>
      <w:r>
        <w:rPr>
          <w:rFonts w:hint="eastAsia"/>
          <w:lang w:val="en-US" w:eastAsia="zh-CN"/>
        </w:rPr>
        <w:t>s recommended to consider simpler solution, similar as msgA PUSCH, so the following proposal is suggested</w:t>
      </w:r>
    </w:p>
    <w:p>
      <w:pPr>
        <w:rPr>
          <w:rFonts w:hint="default"/>
          <w:lang w:val="en-US" w:eastAsia="zh-CN"/>
        </w:rPr>
      </w:pPr>
    </w:p>
    <w:p>
      <w:pPr>
        <w:pStyle w:val="5"/>
        <w:bidi w:val="0"/>
        <w:rPr>
          <w:rFonts w:hint="eastAsia"/>
          <w:b/>
          <w:bCs/>
          <w:i/>
          <w:iCs/>
          <w:highlight w:val="yellow"/>
          <w:lang w:val="en-US" w:eastAsia="zh-CN"/>
        </w:rPr>
      </w:pPr>
      <w:r>
        <w:rPr>
          <w:rFonts w:hint="eastAsia"/>
          <w:b/>
          <w:bCs/>
          <w:i/>
          <w:iCs/>
          <w:highlight w:val="yellow"/>
          <w:lang w:val="en-US" w:eastAsia="zh-CN"/>
        </w:rPr>
        <w:t>Proposal 2.6</w:t>
      </w:r>
    </w:p>
    <w:p>
      <w:pPr>
        <w:rPr>
          <w:rFonts w:hint="eastAsia"/>
          <w:lang w:val="en-US" w:eastAsia="zh-CN"/>
        </w:rPr>
      </w:pPr>
      <w:r>
        <w:rPr>
          <w:rFonts w:hint="eastAsia"/>
          <w:lang w:val="en-US" w:eastAsia="zh-CN"/>
        </w:rPr>
        <w:t>Only single antenna port for single layer transmission is supported for CG-SDT</w:t>
      </w:r>
    </w:p>
    <w:p>
      <w:pPr>
        <w:numPr>
          <w:ilvl w:val="0"/>
          <w:numId w:val="25"/>
        </w:numPr>
        <w:ind w:left="360" w:leftChars="0" w:hanging="360" w:firstLineChars="0"/>
        <w:rPr>
          <w:rFonts w:hint="default"/>
          <w:lang w:val="en-US" w:eastAsia="zh-CN"/>
        </w:rPr>
      </w:pPr>
      <w:r>
        <w:rPr>
          <w:rFonts w:hint="default"/>
          <w:i/>
          <w:iCs/>
          <w:lang w:val="en-US" w:eastAsia="zh-CN"/>
        </w:rPr>
        <w:t>srs-ResourceIndicator</w:t>
      </w:r>
      <w:r>
        <w:rPr>
          <w:rFonts w:hint="default"/>
          <w:lang w:val="en-US" w:eastAsia="zh-CN"/>
        </w:rPr>
        <w:t xml:space="preserve"> in </w:t>
      </w:r>
      <w:r>
        <w:rPr>
          <w:rFonts w:hint="default"/>
          <w:i/>
          <w:iCs/>
          <w:lang w:val="en-US" w:eastAsia="zh-CN"/>
        </w:rPr>
        <w:t>ConfiguredGrantConfig</w:t>
      </w:r>
      <w:r>
        <w:rPr>
          <w:rFonts w:hint="default"/>
          <w:lang w:val="en-US" w:eastAsia="zh-CN"/>
        </w:rPr>
        <w:t xml:space="preserve"> is not applicable to CG-SDT.</w:t>
      </w:r>
    </w:p>
    <w:p>
      <w:pPr>
        <w:numPr>
          <w:ilvl w:val="0"/>
          <w:numId w:val="25"/>
        </w:numPr>
        <w:ind w:left="360" w:leftChars="0" w:hanging="360" w:firstLineChars="0"/>
        <w:rPr>
          <w:rFonts w:hint="default"/>
          <w:lang w:val="en-US" w:eastAsia="zh-CN"/>
        </w:rPr>
      </w:pPr>
      <w:r>
        <w:rPr>
          <w:rFonts w:hint="default"/>
          <w:i/>
          <w:iCs/>
          <w:lang w:val="en-US" w:eastAsia="zh-CN"/>
        </w:rPr>
        <w:t>precodingAndNumberOfLayers</w:t>
      </w:r>
      <w:r>
        <w:rPr>
          <w:rFonts w:hint="default"/>
          <w:lang w:val="en-US" w:eastAsia="zh-CN"/>
        </w:rPr>
        <w:t xml:space="preserve"> in </w:t>
      </w:r>
      <w:r>
        <w:rPr>
          <w:rFonts w:hint="default"/>
          <w:i/>
          <w:iCs/>
          <w:lang w:val="en-US" w:eastAsia="zh-CN"/>
        </w:rPr>
        <w:t>ConfiguredGrantConfig</w:t>
      </w:r>
      <w:r>
        <w:rPr>
          <w:rFonts w:hint="default"/>
          <w:lang w:val="en-US" w:eastAsia="zh-CN"/>
        </w:rPr>
        <w:t xml:space="preserve"> is always 1 for CG-SDT.</w:t>
      </w:r>
    </w:p>
    <w:p>
      <w:pPr>
        <w:numPr>
          <w:ilvl w:val="0"/>
          <w:numId w:val="0"/>
        </w:numPr>
        <w:autoSpaceDE w:val="0"/>
        <w:autoSpaceDN w:val="0"/>
        <w:adjustRightInd w:val="0"/>
        <w:snapToGrid w:val="0"/>
        <w:spacing w:after="120"/>
        <w:jc w:val="both"/>
        <w:rPr>
          <w:rFonts w:hint="default"/>
          <w:lang w:val="en-US" w:eastAsia="zh-CN"/>
        </w:rPr>
      </w:pPr>
    </w:p>
    <w:p>
      <w:pPr>
        <w:numPr>
          <w:ilvl w:val="0"/>
          <w:numId w:val="0"/>
        </w:numPr>
        <w:autoSpaceDE w:val="0"/>
        <w:autoSpaceDN w:val="0"/>
        <w:adjustRightInd w:val="0"/>
        <w:snapToGrid w:val="0"/>
        <w:spacing w:after="120"/>
        <w:jc w:val="both"/>
        <w:rPr>
          <w:rFonts w:hint="default"/>
          <w:lang w:val="en-US" w:eastAsia="zh-CN"/>
        </w:rPr>
      </w:pPr>
      <w:r>
        <w:rPr>
          <w:rFonts w:hint="eastAsia"/>
          <w:lang w:val="en-US" w:eastAsia="zh-CN"/>
        </w:rPr>
        <w:t>Moderator would like to ask companies the following questions:</w:t>
      </w:r>
    </w:p>
    <w:p>
      <w:pPr>
        <w:rPr>
          <w:rFonts w:hint="default"/>
          <w:lang w:val="en-US" w:eastAsia="zh-CN"/>
        </w:rPr>
      </w:pPr>
      <w:r>
        <w:rPr>
          <w:rFonts w:hint="eastAsia"/>
          <w:lang w:val="en-US" w:eastAsia="zh-CN"/>
        </w:rPr>
        <w:t>Q1: Do you support multiple antenna ports for single layer CG-SDT transmission? If so, whether codebook based and nonCodebook based transmission schemes are supported?</w:t>
      </w:r>
    </w:p>
    <w:p>
      <w:pPr>
        <w:numPr>
          <w:ilvl w:val="0"/>
          <w:numId w:val="0"/>
        </w:numPr>
        <w:autoSpaceDE w:val="0"/>
        <w:autoSpaceDN w:val="0"/>
        <w:adjustRightInd w:val="0"/>
        <w:snapToGrid w:val="0"/>
        <w:spacing w:after="120"/>
        <w:jc w:val="both"/>
        <w:rPr>
          <w:rFonts w:hint="eastAsia"/>
          <w:lang w:val="en-US" w:eastAsia="zh-CN"/>
        </w:rPr>
      </w:pPr>
      <w:r>
        <w:rPr>
          <w:rFonts w:hint="eastAsia"/>
          <w:lang w:val="en-US" w:eastAsia="zh-CN"/>
        </w:rPr>
        <w:t xml:space="preserve">Q2: If the answer of Q1 is no, do you agree on </w:t>
      </w:r>
      <w:r>
        <w:rPr>
          <w:rFonts w:hint="eastAsia"/>
          <w:b/>
          <w:bCs/>
          <w:i/>
          <w:iCs/>
          <w:lang w:val="en-US" w:eastAsia="zh-CN"/>
        </w:rPr>
        <w:t>Proposal 2.6</w:t>
      </w:r>
      <w:r>
        <w:rPr>
          <w:rFonts w:hint="eastAsia"/>
          <w:lang w:val="en-US" w:eastAsia="zh-CN"/>
        </w:rPr>
        <w:t>?</w:t>
      </w:r>
    </w:p>
    <w:p>
      <w:pPr>
        <w:numPr>
          <w:ilvl w:val="0"/>
          <w:numId w:val="0"/>
        </w:numPr>
        <w:autoSpaceDE w:val="0"/>
        <w:autoSpaceDN w:val="0"/>
        <w:adjustRightInd w:val="0"/>
        <w:snapToGrid w:val="0"/>
        <w:spacing w:after="120"/>
        <w:jc w:val="both"/>
        <w:rPr>
          <w:rFonts w:hint="eastAsia"/>
          <w:lang w:val="en-US"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numPr>
          <w:ilvl w:val="0"/>
          <w:numId w:val="0"/>
        </w:numPr>
        <w:autoSpaceDE w:val="0"/>
        <w:autoSpaceDN w:val="0"/>
        <w:adjustRightInd w:val="0"/>
        <w:snapToGrid w:val="0"/>
        <w:spacing w:after="120"/>
        <w:jc w:val="both"/>
        <w:rPr>
          <w:rFonts w:hint="eastAsia"/>
          <w:lang w:val="en-US" w:eastAsia="zh-CN"/>
        </w:rPr>
      </w:pPr>
    </w:p>
    <w:p>
      <w:pPr>
        <w:numPr>
          <w:ilvl w:val="0"/>
          <w:numId w:val="0"/>
        </w:numPr>
        <w:autoSpaceDE w:val="0"/>
        <w:autoSpaceDN w:val="0"/>
        <w:adjustRightInd w:val="0"/>
        <w:snapToGrid w:val="0"/>
        <w:spacing w:after="120"/>
        <w:jc w:val="both"/>
        <w:rPr>
          <w:rFonts w:hint="default"/>
          <w:lang w:val="en-US" w:eastAsia="zh-CN"/>
        </w:rPr>
      </w:pPr>
    </w:p>
    <w:p>
      <w:pPr>
        <w:pStyle w:val="3"/>
        <w:rPr>
          <w:lang w:eastAsia="zh-CN"/>
        </w:rPr>
      </w:pPr>
      <w:r>
        <w:rPr>
          <w:rFonts w:hint="eastAsia"/>
          <w:lang w:val="en-US" w:eastAsia="zh-CN"/>
        </w:rPr>
        <w:t>BWP level RRC configuration</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val="en-US" w:eastAsia="zh-CN"/>
              </w:rPr>
              <w:t>201400 ZTE [3]</w:t>
            </w:r>
          </w:p>
        </w:tc>
        <w:tc>
          <w:tcPr>
            <w:tcW w:w="8485" w:type="dxa"/>
          </w:tcPr>
          <w:p>
            <w:pPr>
              <w:widowControl w:val="0"/>
              <w:rPr>
                <w:rFonts w:hint="default"/>
                <w:b/>
                <w:bCs/>
                <w:i/>
                <w:iCs/>
                <w:lang w:val="en-US" w:eastAsia="zh-CN"/>
              </w:rPr>
            </w:pPr>
            <w:r>
              <w:rPr>
                <w:rFonts w:hint="eastAsia"/>
                <w:b/>
                <w:bCs/>
                <w:i/>
                <w:iCs/>
                <w:lang w:val="en-US" w:eastAsia="zh-CN"/>
              </w:rPr>
              <w:t>Proposal 9: UE specific CORESET is supported for CG-SDT.</w:t>
            </w:r>
          </w:p>
          <w:p>
            <w:pPr>
              <w:widowControl w:val="0"/>
              <w:rPr>
                <w:rFonts w:hint="eastAsia"/>
                <w:b/>
                <w:bCs/>
                <w:i/>
                <w:iCs/>
                <w:lang w:val="en-US" w:eastAsia="zh-CN"/>
              </w:rPr>
            </w:pPr>
            <w:r>
              <w:rPr>
                <w:rFonts w:hint="eastAsia"/>
                <w:b/>
                <w:bCs/>
                <w:i/>
                <w:iCs/>
                <w:lang w:val="en-US" w:eastAsia="zh-CN"/>
              </w:rPr>
              <w:t xml:space="preserve">Proposal 10: For SDT dedicated RRC configuration in case of BWP level, </w:t>
            </w:r>
          </w:p>
          <w:p>
            <w:pPr>
              <w:widowControl w:val="0"/>
              <w:numPr>
                <w:ilvl w:val="0"/>
                <w:numId w:val="26"/>
              </w:numPr>
              <w:ind w:left="360" w:hanging="360"/>
              <w:rPr>
                <w:rFonts w:hint="default"/>
                <w:b/>
                <w:bCs/>
                <w:i/>
                <w:iCs/>
                <w:lang w:val="en-US" w:eastAsia="zh-CN"/>
              </w:rPr>
            </w:pPr>
            <w:r>
              <w:rPr>
                <w:rFonts w:hint="eastAsia"/>
                <w:b/>
                <w:bCs/>
                <w:i/>
                <w:iCs/>
                <w:lang w:val="en-US" w:eastAsia="zh-CN"/>
              </w:rPr>
              <w:t>Remove pucch-Config-r17.</w:t>
            </w:r>
          </w:p>
          <w:p>
            <w:pPr>
              <w:widowControl w:val="0"/>
              <w:numPr>
                <w:ilvl w:val="0"/>
                <w:numId w:val="26"/>
              </w:numPr>
              <w:ind w:left="360" w:hanging="360"/>
              <w:rPr>
                <w:rFonts w:hint="default"/>
                <w:b/>
                <w:bCs/>
                <w:i/>
                <w:iCs/>
                <w:lang w:val="en-US" w:eastAsia="zh-CN"/>
              </w:rPr>
            </w:pPr>
            <w:r>
              <w:rPr>
                <w:rFonts w:hint="eastAsia"/>
                <w:b/>
                <w:bCs/>
                <w:i/>
                <w:iCs/>
                <w:lang w:val="en-US" w:eastAsia="zh-CN"/>
              </w:rPr>
              <w:t>RAN1 to discuss whether pusch-Config-r17 and pdsch-Config-r17 are needed or not.</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rFonts w:hint="default"/>
                <w:sz w:val="20"/>
                <w:szCs w:val="20"/>
                <w:lang w:val="en-US" w:eastAsia="zh-CN"/>
              </w:rPr>
            </w:pPr>
            <w:r>
              <w:rPr>
                <w:sz w:val="20"/>
                <w:szCs w:val="20"/>
                <w:lang w:eastAsia="zh-CN"/>
              </w:rPr>
              <w:t>R1-2</w:t>
            </w:r>
            <w:r>
              <w:rPr>
                <w:rFonts w:hint="eastAsia"/>
                <w:sz w:val="20"/>
                <w:szCs w:val="20"/>
                <w:lang w:val="en-US" w:eastAsia="zh-CN"/>
              </w:rPr>
              <w:t>201063 vivo [2]</w:t>
            </w:r>
          </w:p>
        </w:tc>
        <w:tc>
          <w:tcPr>
            <w:tcW w:w="8485" w:type="dxa"/>
          </w:tcPr>
          <w:p>
            <w:pPr>
              <w:widowControl w:val="0"/>
              <w:jc w:val="both"/>
              <w:rPr>
                <w:lang w:eastAsia="zh-CN"/>
              </w:rPr>
            </w:pPr>
            <w:r>
              <w:rPr>
                <w:b/>
              </w:rPr>
              <w:t>Proposal 4:</w:t>
            </w:r>
            <w:r>
              <w:rPr>
                <w:rFonts w:eastAsiaTheme="minorEastAsia"/>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pPr>
              <w:widowControl w:val="0"/>
              <w:spacing w:after="0"/>
              <w:rPr>
                <w:rFonts w:eastAsia="等线"/>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val="en-US" w:eastAsia="zh-CN"/>
              </w:rPr>
              <w:t>R1-2201667 Ericsson [6]</w:t>
            </w:r>
          </w:p>
        </w:tc>
        <w:tc>
          <w:tcPr>
            <w:tcW w:w="8485" w:type="dxa"/>
          </w:tcPr>
          <w:p>
            <w:pPr>
              <w:pStyle w:val="80"/>
              <w:widowControl w:val="0"/>
              <w:rPr>
                <w:szCs w:val="20"/>
              </w:rPr>
            </w:pPr>
            <w:bookmarkStart w:id="19" w:name="_Toc95762528"/>
            <w:r>
              <w:rPr>
                <w:szCs w:val="20"/>
              </w:rP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19"/>
          </w:p>
          <w:p>
            <w:pPr>
              <w:widowControl w:val="0"/>
              <w:autoSpaceDE/>
              <w:autoSpaceDN/>
              <w:adjustRightInd/>
              <w:spacing w:after="0"/>
              <w:rPr>
                <w:sz w:val="20"/>
                <w:szCs w:val="20"/>
                <w:lang w:eastAsia="zh-CN"/>
              </w:rPr>
            </w:pPr>
          </w:p>
        </w:tc>
      </w:tr>
    </w:tbl>
    <w:p>
      <w:pPr>
        <w:rPr>
          <w:lang w:eastAsia="zh-CN"/>
        </w:rPr>
      </w:pPr>
    </w:p>
    <w:p>
      <w:pPr>
        <w:pStyle w:val="4"/>
        <w:rPr>
          <w:lang w:eastAsia="zh-CN"/>
        </w:rPr>
      </w:pPr>
      <w:r>
        <w:rPr>
          <w:rFonts w:hint="eastAsia"/>
          <w:lang w:eastAsia="zh-CN"/>
        </w:rPr>
        <w:t>2</w:t>
      </w:r>
      <w:r>
        <w:rPr>
          <w:lang w:eastAsia="zh-CN"/>
        </w:rPr>
        <w:t>.</w:t>
      </w:r>
      <w:r>
        <w:rPr>
          <w:rFonts w:hint="eastAsia"/>
          <w:lang w:val="en-US" w:eastAsia="zh-CN"/>
        </w:rPr>
        <w:t>7</w:t>
      </w:r>
      <w:r>
        <w:rPr>
          <w:lang w:eastAsia="zh-CN"/>
        </w:rPr>
        <w:t xml:space="preserve">.1 </w:t>
      </w:r>
      <w:r>
        <w:rPr>
          <w:rFonts w:hint="eastAsia"/>
          <w:lang w:eastAsia="zh-CN"/>
        </w:rPr>
        <w:t>First round discussion</w:t>
      </w:r>
    </w:p>
    <w:p>
      <w:pPr>
        <w:rPr>
          <w:rFonts w:hint="default"/>
          <w:lang w:val="en-US" w:eastAsia="zh-CN"/>
        </w:rPr>
      </w:pPr>
      <w:r>
        <w:rPr>
          <w:rFonts w:hint="eastAsia"/>
          <w:lang w:val="en-US" w:eastAsia="zh-CN"/>
        </w:rPr>
        <w:t>Company[3] mentioned that in RAN2, most companies prefer to have a SDT dedicated RRC configuration in case of BWP level, thus the RRC configuration in RRC release message in running CR of TS 38.331 is copied below.</w:t>
      </w:r>
    </w:p>
    <w:p>
      <w:r>
        <w:drawing>
          <wp:inline distT="0" distB="0" distL="114300" distR="114300">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967730" cy="1308100"/>
                    </a:xfrm>
                    <a:prstGeom prst="rect">
                      <a:avLst/>
                    </a:prstGeom>
                    <a:noFill/>
                    <a:ln>
                      <a:noFill/>
                    </a:ln>
                  </pic:spPr>
                </pic:pic>
              </a:graphicData>
            </a:graphic>
          </wp:inline>
        </w:drawing>
      </w:r>
    </w:p>
    <w:p>
      <w:pPr>
        <w:rPr>
          <w:rFonts w:hint="default"/>
          <w:lang w:val="en-US" w:eastAsia="zh-CN"/>
        </w:rPr>
      </w:pPr>
      <w:r>
        <w:rPr>
          <w:rFonts w:hint="eastAsia"/>
          <w:lang w:val="en-US" w:eastAsia="zh-CN"/>
        </w:rPr>
        <w:t>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grant based re-transmission or subsequent transmission, it requires RAN1 to discuss whether these flexible scheduling is needed. For srs-Config, this IE considers the SRS configuration of Positioning in INACTIVE state, but it has already been covered in Positioning session and will be removed from SDT RRC structure in next version.</w:t>
      </w:r>
    </w:p>
    <w:p>
      <w:pPr>
        <w:rPr>
          <w:rFonts w:hint="eastAsia"/>
          <w:lang w:val="en-US" w:eastAsia="zh-CN"/>
        </w:rPr>
      </w:pPr>
      <w:r>
        <w:rPr>
          <w:rFonts w:hint="eastAsia"/>
          <w:lang w:val="en-US" w:eastAsia="zh-CN"/>
        </w:rPr>
        <w:t>Company[3] also thinks that the CORESET for CG-SDT could be UE-specific, because it has already been agreed that UE specific search space is supported and pdcch-Config will be included in RRC release message.</w:t>
      </w:r>
    </w:p>
    <w:p>
      <w:pPr>
        <w:rPr>
          <w:rFonts w:hint="default"/>
          <w:lang w:val="en-US" w:eastAsia="zh-CN"/>
        </w:rPr>
      </w:pPr>
      <w:r>
        <w:rPr>
          <w:rFonts w:hint="eastAsia"/>
          <w:lang w:val="en-US"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pPr>
        <w:rPr>
          <w:lang w:eastAsia="zh-CN"/>
        </w:rPr>
      </w:pPr>
    </w:p>
    <w:p>
      <w:pPr>
        <w:rPr>
          <w:rFonts w:hint="default"/>
          <w:lang w:val="en-US" w:eastAsia="zh-CN"/>
        </w:rPr>
      </w:pPr>
      <w:r>
        <w:rPr>
          <w:rFonts w:hint="eastAsia"/>
          <w:lang w:val="en-US" w:eastAsia="zh-CN"/>
        </w:rPr>
        <w:t>Given limited input, it</w:t>
      </w:r>
      <w:r>
        <w:rPr>
          <w:rFonts w:hint="default"/>
          <w:lang w:val="en-US" w:eastAsia="zh-CN"/>
        </w:rPr>
        <w:t>’</w:t>
      </w:r>
      <w:r>
        <w:rPr>
          <w:rFonts w:hint="eastAsia"/>
          <w:lang w:val="en-US" w:eastAsia="zh-CN"/>
        </w:rPr>
        <w:t>s better to discuss the following discussion point first.</w:t>
      </w:r>
    </w:p>
    <w:p>
      <w:pPr>
        <w:pStyle w:val="5"/>
        <w:bidi w:val="0"/>
        <w:rPr>
          <w:rFonts w:hint="eastAsia"/>
          <w:b/>
          <w:bCs/>
          <w:i/>
          <w:iCs/>
          <w:highlight w:val="yellow"/>
          <w:lang w:val="en-US" w:eastAsia="zh-CN"/>
        </w:rPr>
      </w:pPr>
      <w:r>
        <w:rPr>
          <w:rFonts w:hint="eastAsia"/>
          <w:b/>
          <w:bCs/>
          <w:i/>
          <w:iCs/>
          <w:highlight w:val="yellow"/>
          <w:lang w:val="en-US" w:eastAsia="zh-CN"/>
        </w:rPr>
        <w:t>Discussion point 2.7</w:t>
      </w:r>
    </w:p>
    <w:p>
      <w:pPr>
        <w:rPr>
          <w:rFonts w:hint="eastAsia"/>
          <w:lang w:val="en-US" w:eastAsia="zh-CN"/>
        </w:rPr>
      </w:pPr>
      <w:r>
        <w:rPr>
          <w:rFonts w:hint="eastAsia"/>
          <w:lang w:val="en-US" w:eastAsia="zh-CN"/>
        </w:rPr>
        <w:t xml:space="preserve">For BWP level RRC configuration for SDT in RRC release message, </w:t>
      </w:r>
    </w:p>
    <w:p>
      <w:pPr>
        <w:numPr>
          <w:ilvl w:val="0"/>
          <w:numId w:val="27"/>
        </w:numPr>
        <w:ind w:left="360" w:leftChars="0" w:hanging="360" w:firstLineChars="0"/>
        <w:rPr>
          <w:rFonts w:hint="eastAsia"/>
          <w:lang w:val="en-US" w:eastAsia="zh-CN"/>
        </w:rPr>
      </w:pPr>
      <w:r>
        <w:rPr>
          <w:rFonts w:hint="eastAsia"/>
          <w:lang w:val="en-US" w:eastAsia="zh-CN"/>
        </w:rPr>
        <w:t>RAN1 to discuss and conclude whether UE specific parameters pusch-Config-r17 and pdsch-Config-r17 are needed or not.</w:t>
      </w:r>
    </w:p>
    <w:p>
      <w:pPr>
        <w:numPr>
          <w:ilvl w:val="1"/>
          <w:numId w:val="27"/>
        </w:numPr>
        <w:ind w:left="1080" w:leftChars="0" w:hanging="360" w:firstLineChars="0"/>
        <w:rPr>
          <w:rFonts w:hint="eastAsia"/>
          <w:lang w:val="en-US" w:eastAsia="zh-CN"/>
        </w:rPr>
      </w:pPr>
      <w:r>
        <w:rPr>
          <w:rFonts w:hint="eastAsia"/>
          <w:lang w:val="en-US" w:eastAsia="zh-CN"/>
        </w:rPr>
        <w:t>If pusch-Config-r17 is not configured, discuss whether UE specific TDRA table is needed or not.</w:t>
      </w:r>
    </w:p>
    <w:p>
      <w:pPr>
        <w:numPr>
          <w:ilvl w:val="0"/>
          <w:numId w:val="27"/>
        </w:numPr>
        <w:ind w:left="360" w:leftChars="0" w:hanging="360" w:firstLineChars="0"/>
        <w:rPr>
          <w:rFonts w:hint="eastAsia"/>
          <w:lang w:val="en-US" w:eastAsia="zh-CN"/>
        </w:rPr>
      </w:pPr>
      <w:r>
        <w:rPr>
          <w:rFonts w:hint="eastAsia"/>
          <w:lang w:val="en-US" w:eastAsia="zh-CN"/>
        </w:rPr>
        <w:t>pucch-Config-r17 is not needed.</w:t>
      </w:r>
    </w:p>
    <w:p>
      <w:pPr>
        <w:numPr>
          <w:ilvl w:val="0"/>
          <w:numId w:val="27"/>
        </w:numPr>
        <w:ind w:left="360" w:leftChars="0" w:hanging="360" w:firstLineChars="0"/>
        <w:rPr>
          <w:rFonts w:hint="eastAsia"/>
          <w:lang w:val="en-US" w:eastAsia="zh-CN"/>
        </w:rPr>
      </w:pPr>
      <w:r>
        <w:rPr>
          <w:rFonts w:hint="eastAsia"/>
          <w:lang w:val="en-US" w:eastAsia="zh-CN"/>
        </w:rPr>
        <w:t>In pdcch-Config-r17, whether UE specific CORESET is supported for CG-SDT.</w:t>
      </w:r>
    </w:p>
    <w:p>
      <w:pPr>
        <w:rPr>
          <w:rFonts w:hint="default"/>
          <w:lang w:val="en-US" w:eastAsia="zh-CN"/>
        </w:rPr>
      </w:pPr>
    </w:p>
    <w:p>
      <w:pPr>
        <w:rPr>
          <w:rFonts w:hint="eastAsia"/>
          <w:lang w:val="en-US" w:eastAsia="zh-CN"/>
        </w:rPr>
      </w:pPr>
      <w:r>
        <w:rPr>
          <w:rFonts w:hint="eastAsia"/>
          <w:lang w:val="en-US" w:eastAsia="zh-CN"/>
        </w:rPr>
        <w:t>Regarding the discussion point, Moderator would like to check companies</w:t>
      </w:r>
      <w:r>
        <w:rPr>
          <w:rFonts w:hint="default"/>
          <w:lang w:val="en-US" w:eastAsia="zh-CN"/>
        </w:rPr>
        <w:t>’</w:t>
      </w:r>
      <w:r>
        <w:rPr>
          <w:rFonts w:hint="eastAsia"/>
          <w:lang w:val="en-US" w:eastAsia="zh-CN"/>
        </w:rPr>
        <w:t xml:space="preserve"> view on the following questions:</w:t>
      </w:r>
    </w:p>
    <w:p>
      <w:pPr>
        <w:rPr>
          <w:rFonts w:hint="default"/>
          <w:lang w:val="en-US" w:eastAsia="zh-CN"/>
        </w:rPr>
      </w:pPr>
      <w:r>
        <w:rPr>
          <w:rFonts w:hint="eastAsia"/>
          <w:lang w:val="en-US" w:eastAsia="zh-CN"/>
        </w:rPr>
        <w:t>Q1: Do you think UE specific parameters pusch-Config-r17 and pdsch-Config-r17 are needed? If not needed, do you think UE specific TDRA table is needed or not?</w:t>
      </w:r>
    </w:p>
    <w:p>
      <w:pPr>
        <w:rPr>
          <w:rFonts w:hint="eastAsia"/>
          <w:lang w:val="en-US" w:eastAsia="zh-CN"/>
        </w:rPr>
      </w:pPr>
      <w:r>
        <w:rPr>
          <w:rFonts w:hint="eastAsia"/>
          <w:lang w:val="en-US" w:eastAsia="zh-CN"/>
        </w:rPr>
        <w:t>Q2: Do you agree that pucch-Config-r17 is not needed?</w:t>
      </w:r>
    </w:p>
    <w:p>
      <w:pPr>
        <w:rPr>
          <w:rFonts w:hint="default"/>
          <w:lang w:val="en-US" w:eastAsia="zh-CN"/>
        </w:rPr>
      </w:pPr>
      <w:r>
        <w:rPr>
          <w:rFonts w:hint="eastAsia"/>
          <w:lang w:val="en-US" w:eastAsia="zh-CN"/>
        </w:rPr>
        <w:t>Q3: Do you support UE specific CORESET for CG-SDT?</w:t>
      </w:r>
    </w:p>
    <w:p>
      <w:pPr>
        <w:rPr>
          <w:rFonts w:hint="default"/>
          <w:lang w:val="en-US"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rFonts w:hint="default"/>
          <w:lang w:val="en-US" w:eastAsia="zh-CN"/>
        </w:rPr>
      </w:pPr>
    </w:p>
    <w:p>
      <w:pPr>
        <w:rPr>
          <w:rFonts w:hint="default"/>
          <w:lang w:val="en-US" w:eastAsia="zh-CN"/>
        </w:rPr>
      </w:pPr>
    </w:p>
    <w:p>
      <w:pPr>
        <w:pStyle w:val="3"/>
        <w:rPr>
          <w:lang w:eastAsia="zh-CN"/>
        </w:rPr>
      </w:pPr>
      <w:r>
        <w:rPr>
          <w:rFonts w:hint="eastAsia"/>
          <w:lang w:val="en-US" w:eastAsia="zh-CN"/>
        </w:rPr>
        <w:t>Other RRC parameters</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val="en-US" w:eastAsia="zh-CN"/>
              </w:rPr>
              <w:t>201400 ZTE [3]</w:t>
            </w:r>
          </w:p>
        </w:tc>
        <w:tc>
          <w:tcPr>
            <w:tcW w:w="8485" w:type="dxa"/>
          </w:tcPr>
          <w:p>
            <w:pPr>
              <w:widowControl w:val="0"/>
              <w:rPr>
                <w:rFonts w:hint="eastAsia" w:eastAsia="等线"/>
                <w:b/>
                <w:bCs/>
                <w:i/>
                <w:iCs/>
                <w:color w:val="auto"/>
                <w:sz w:val="20"/>
                <w:szCs w:val="20"/>
                <w:lang w:val="en-US" w:eastAsia="zh-CN"/>
              </w:rPr>
            </w:pPr>
            <w:r>
              <w:rPr>
                <w:rFonts w:hint="eastAsia" w:eastAsia="等线"/>
                <w:b/>
                <w:bCs/>
                <w:i/>
                <w:iCs/>
                <w:color w:val="auto"/>
                <w:sz w:val="20"/>
                <w:szCs w:val="20"/>
                <w:lang w:val="en-US" w:eastAsia="zh-CN"/>
              </w:rPr>
              <w:t xml:space="preserve">Proposal 7: uci-OnPUSCH </w:t>
            </w:r>
            <w:r>
              <w:rPr>
                <w:rFonts w:hint="eastAsia" w:eastAsia="宋体"/>
                <w:b/>
                <w:bCs/>
                <w:i/>
                <w:iCs/>
                <w:sz w:val="20"/>
                <w:szCs w:val="20"/>
                <w:lang w:val="en-US" w:eastAsia="zh-CN"/>
              </w:rPr>
              <w:t xml:space="preserve">in ConfiguredGrantConfig </w:t>
            </w:r>
            <w:r>
              <w:rPr>
                <w:rFonts w:hint="eastAsia" w:eastAsia="等线"/>
                <w:b/>
                <w:bCs/>
                <w:i/>
                <w:iCs/>
                <w:color w:val="auto"/>
                <w:sz w:val="20"/>
                <w:szCs w:val="20"/>
                <w:lang w:val="en-US" w:eastAsia="zh-CN"/>
              </w:rPr>
              <w:t>is reused for CG-SDT.</w:t>
            </w:r>
          </w:p>
          <w:p>
            <w:pPr>
              <w:pStyle w:val="178"/>
              <w:widowControl w:val="0"/>
              <w:numPr>
                <w:ilvl w:val="255"/>
                <w:numId w:val="0"/>
              </w:numPr>
              <w:spacing w:afterLines="50"/>
              <w:jc w:val="both"/>
              <w:rPr>
                <w:b/>
                <w:bCs/>
                <w:i/>
                <w:iCs/>
              </w:rPr>
            </w:pPr>
            <w:r>
              <w:rPr>
                <w:rFonts w:hint="eastAsia" w:eastAsia="宋体"/>
                <w:b/>
                <w:bCs/>
                <w:i/>
                <w:iCs/>
                <w:lang w:val="en-US" w:eastAsia="zh-CN"/>
              </w:rPr>
              <w:t xml:space="preserve">Proposal 8:  </w:t>
            </w:r>
            <w:r>
              <w:rPr>
                <w:rFonts w:ascii="Times New Roman" w:hAnsi="Times New Roman" w:eastAsia="Times New Roman" w:cs="Times New Roman"/>
                <w:b/>
                <w:bCs/>
                <w:i/>
                <w:iCs/>
                <w:szCs w:val="20"/>
                <w:lang w:val="en-US" w:eastAsia="ja-JP"/>
              </w:rPr>
              <w:t>phy-PriorityIndex-r16</w:t>
            </w:r>
            <w:r>
              <w:rPr>
                <w:rFonts w:hint="eastAsia" w:eastAsia="宋体" w:cs="Times New Roman"/>
                <w:b/>
                <w:bCs/>
                <w:i/>
                <w:iCs/>
                <w:szCs w:val="20"/>
                <w:lang w:val="en-US" w:eastAsia="zh-CN"/>
              </w:rPr>
              <w:t xml:space="preserve"> in </w:t>
            </w:r>
            <w:r>
              <w:rPr>
                <w:rFonts w:hint="eastAsia" w:eastAsia="宋体"/>
                <w:b/>
                <w:bCs/>
                <w:i/>
                <w:iCs/>
                <w:sz w:val="20"/>
                <w:szCs w:val="20"/>
                <w:lang w:val="en-US" w:eastAsia="zh-CN"/>
              </w:rPr>
              <w:t>ConfiguredGrantConfig is not applicable to CG-SDT.</w:t>
            </w:r>
          </w:p>
          <w:p>
            <w:pPr>
              <w:pStyle w:val="25"/>
              <w:tabs>
                <w:tab w:val="right" w:leader="dot" w:pos="9629"/>
              </w:tabs>
              <w:spacing w:after="0"/>
              <w:rPr>
                <w:rFonts w:ascii="Times New Roman" w:hAnsi="Times New Roman"/>
                <w:b w:val="0"/>
                <w:sz w:val="20"/>
                <w:szCs w:val="20"/>
              </w:rPr>
            </w:pPr>
          </w:p>
        </w:tc>
      </w:tr>
    </w:tbl>
    <w:p>
      <w:pPr>
        <w:rPr>
          <w:lang w:eastAsia="zh-CN"/>
        </w:rPr>
      </w:pPr>
    </w:p>
    <w:p>
      <w:pPr>
        <w:pStyle w:val="4"/>
        <w:rPr>
          <w:lang w:eastAsia="zh-CN"/>
        </w:rPr>
      </w:pPr>
      <w:r>
        <w:rPr>
          <w:rFonts w:hint="eastAsia"/>
          <w:lang w:eastAsia="zh-CN"/>
        </w:rPr>
        <w:t>2</w:t>
      </w:r>
      <w:r>
        <w:rPr>
          <w:lang w:eastAsia="zh-CN"/>
        </w:rPr>
        <w:t>.</w:t>
      </w:r>
      <w:r>
        <w:rPr>
          <w:rFonts w:hint="eastAsia"/>
          <w:lang w:val="en-US" w:eastAsia="zh-CN"/>
        </w:rPr>
        <w:t>8</w:t>
      </w:r>
      <w:r>
        <w:rPr>
          <w:lang w:eastAsia="zh-CN"/>
        </w:rPr>
        <w:t xml:space="preserve">.1 </w:t>
      </w:r>
      <w:r>
        <w:rPr>
          <w:rFonts w:hint="eastAsia"/>
          <w:lang w:eastAsia="zh-CN"/>
        </w:rPr>
        <w:t>First round discussion</w:t>
      </w:r>
    </w:p>
    <w:p>
      <w:pPr>
        <w:rPr>
          <w:rFonts w:hint="eastAsia" w:eastAsia="宋体" w:cs="Times New Roman"/>
          <w:b w:val="0"/>
          <w:bCs w:val="0"/>
          <w:i w:val="0"/>
          <w:iCs w:val="0"/>
          <w:sz w:val="22"/>
          <w:szCs w:val="22"/>
          <w:lang w:val="en-US" w:eastAsia="zh-CN"/>
        </w:rPr>
      </w:pPr>
      <w:r>
        <w:rPr>
          <w:rFonts w:hint="eastAsia"/>
          <w:sz w:val="22"/>
          <w:szCs w:val="22"/>
          <w:lang w:val="en-US" w:eastAsia="zh-CN"/>
        </w:rPr>
        <w:t xml:space="preserve">Company[3] discussed 2 remaining unstable parameters, i.e. </w:t>
      </w:r>
      <w:r>
        <w:rPr>
          <w:rFonts w:hint="eastAsia" w:eastAsia="等线"/>
          <w:b w:val="0"/>
          <w:bCs w:val="0"/>
          <w:i/>
          <w:iCs/>
          <w:color w:val="auto"/>
          <w:sz w:val="22"/>
          <w:szCs w:val="22"/>
          <w:lang w:val="en-US" w:eastAsia="zh-CN"/>
        </w:rPr>
        <w:t xml:space="preserve">uci-OnPUSCH </w:t>
      </w:r>
      <w:r>
        <w:rPr>
          <w:rFonts w:hint="eastAsia" w:eastAsia="等线"/>
          <w:b w:val="0"/>
          <w:bCs w:val="0"/>
          <w:i w:val="0"/>
          <w:iCs w:val="0"/>
          <w:color w:val="auto"/>
          <w:sz w:val="22"/>
          <w:szCs w:val="22"/>
          <w:lang w:val="en-US" w:eastAsia="zh-CN"/>
        </w:rPr>
        <w:t>and</w:t>
      </w:r>
      <w:r>
        <w:rPr>
          <w:rFonts w:hint="eastAsia" w:eastAsia="等线"/>
          <w:b w:val="0"/>
          <w:bCs w:val="0"/>
          <w:i/>
          <w:iCs/>
          <w:color w:val="auto"/>
          <w:sz w:val="22"/>
          <w:szCs w:val="22"/>
          <w:lang w:val="en-US" w:eastAsia="zh-CN"/>
        </w:rPr>
        <w:t xml:space="preserve"> </w:t>
      </w:r>
      <w:r>
        <w:rPr>
          <w:rFonts w:ascii="Times New Roman" w:hAnsi="Times New Roman" w:eastAsia="Times New Roman" w:cs="Times New Roman"/>
          <w:b w:val="0"/>
          <w:bCs w:val="0"/>
          <w:i/>
          <w:iCs/>
          <w:sz w:val="22"/>
          <w:szCs w:val="22"/>
          <w:lang w:val="en-US" w:eastAsia="ja-JP"/>
        </w:rPr>
        <w:t>phy-PriorityIndex-r16</w:t>
      </w:r>
      <w:r>
        <w:rPr>
          <w:rFonts w:hint="eastAsia" w:eastAsia="宋体" w:cs="Times New Roman"/>
          <w:b w:val="0"/>
          <w:bCs w:val="0"/>
          <w:i w:val="0"/>
          <w:iCs w:val="0"/>
          <w:sz w:val="22"/>
          <w:szCs w:val="22"/>
          <w:lang w:val="en-US" w:eastAsia="zh-CN"/>
        </w:rPr>
        <w:t>, the proposals from [3] can be regarded as starting point for discussion.</w:t>
      </w:r>
    </w:p>
    <w:p>
      <w:pPr>
        <w:rPr>
          <w:rFonts w:hint="default" w:eastAsia="宋体" w:cs="Times New Roman"/>
          <w:b w:val="0"/>
          <w:bCs w:val="0"/>
          <w:i w:val="0"/>
          <w:iCs w:val="0"/>
          <w:sz w:val="22"/>
          <w:szCs w:val="22"/>
          <w:lang w:val="en-US" w:eastAsia="zh-CN"/>
        </w:rPr>
      </w:pPr>
      <w:r>
        <w:rPr>
          <w:rFonts w:hint="eastAsia" w:eastAsia="宋体" w:cs="Times New Roman"/>
          <w:b w:val="0"/>
          <w:bCs w:val="0"/>
          <w:i w:val="0"/>
          <w:iCs w:val="0"/>
          <w:sz w:val="22"/>
          <w:szCs w:val="22"/>
          <w:lang w:val="en-US" w:eastAsia="zh-CN"/>
        </w:rPr>
        <w:t xml:space="preserve">Company[3] explains that for </w:t>
      </w:r>
      <w:r>
        <w:rPr>
          <w:rFonts w:hint="eastAsia" w:eastAsia="等线"/>
          <w:b w:val="0"/>
          <w:bCs w:val="0"/>
          <w:i/>
          <w:iCs/>
          <w:color w:val="auto"/>
          <w:sz w:val="22"/>
          <w:szCs w:val="22"/>
          <w:lang w:val="en-US" w:eastAsia="zh-CN"/>
        </w:rPr>
        <w:t>uci-OnPUSCH</w:t>
      </w:r>
      <w:r>
        <w:rPr>
          <w:rFonts w:hint="eastAsia" w:eastAsia="等线"/>
          <w:b w:val="0"/>
          <w:bCs w:val="0"/>
          <w:i w:val="0"/>
          <w:iCs w:val="0"/>
          <w:color w:val="auto"/>
          <w:sz w:val="22"/>
          <w:szCs w:val="22"/>
          <w:lang w:val="en-US" w:eastAsia="zh-CN"/>
        </w:rPr>
        <w:t>, i</w:t>
      </w:r>
      <w:r>
        <w:rPr>
          <w:rFonts w:hint="eastAsia" w:eastAsia="宋体" w:cs="Times New Roman"/>
          <w:b w:val="0"/>
          <w:bCs w:val="0"/>
          <w:i w:val="0"/>
          <w:iCs w:val="0"/>
          <w:sz w:val="22"/>
          <w:szCs w:val="22"/>
          <w:lang w:val="en-US"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hint="default" w:eastAsia="宋体" w:cs="Times New Roman"/>
          <w:b w:val="0"/>
          <w:bCs w:val="0"/>
          <w:i w:val="0"/>
          <w:iCs w:val="0"/>
          <w:sz w:val="22"/>
          <w:szCs w:val="22"/>
          <w:lang w:val="en-US" w:eastAsia="zh-CN"/>
        </w:rPr>
        <w:t>’</w:t>
      </w:r>
      <w:r>
        <w:rPr>
          <w:rFonts w:hint="eastAsia" w:eastAsia="宋体" w:cs="Times New Roman"/>
          <w:b w:val="0"/>
          <w:bCs w:val="0"/>
          <w:i w:val="0"/>
          <w:iCs w:val="0"/>
          <w:sz w:val="22"/>
          <w:szCs w:val="22"/>
          <w:lang w:val="en-US" w:eastAsia="zh-CN"/>
        </w:rPr>
        <w:t>s not possible and reasonable to define different priority for different CG configurations, so this parameter is not applicable for CG-SDT.</w:t>
      </w:r>
    </w:p>
    <w:p>
      <w:pPr>
        <w:rPr>
          <w:rFonts w:hint="eastAsia" w:eastAsia="宋体" w:cs="Times New Roman"/>
          <w:b w:val="0"/>
          <w:bCs w:val="0"/>
          <w:i w:val="0"/>
          <w:iCs w:val="0"/>
          <w:sz w:val="22"/>
          <w:szCs w:val="22"/>
          <w:lang w:val="en-US" w:eastAsia="zh-CN"/>
        </w:rPr>
      </w:pPr>
    </w:p>
    <w:p>
      <w:pPr>
        <w:rPr>
          <w:rFonts w:hint="default" w:eastAsia="宋体" w:cs="Times New Roman"/>
          <w:b w:val="0"/>
          <w:bCs w:val="0"/>
          <w:i w:val="0"/>
          <w:iCs w:val="0"/>
          <w:sz w:val="22"/>
          <w:szCs w:val="22"/>
          <w:lang w:val="en-US" w:eastAsia="zh-CN"/>
        </w:rPr>
      </w:pPr>
      <w:r>
        <w:rPr>
          <w:rFonts w:hint="eastAsia" w:eastAsia="宋体" w:cs="Times New Roman"/>
          <w:b w:val="0"/>
          <w:bCs w:val="0"/>
          <w:i w:val="0"/>
          <w:iCs w:val="0"/>
          <w:sz w:val="22"/>
          <w:szCs w:val="22"/>
          <w:lang w:val="en-US" w:eastAsia="zh-CN"/>
        </w:rPr>
        <w:t>Based on company</w:t>
      </w:r>
      <w:r>
        <w:rPr>
          <w:rFonts w:hint="default" w:eastAsia="宋体" w:cs="Times New Roman"/>
          <w:b w:val="0"/>
          <w:bCs w:val="0"/>
          <w:i w:val="0"/>
          <w:iCs w:val="0"/>
          <w:sz w:val="22"/>
          <w:szCs w:val="22"/>
          <w:lang w:val="en-US" w:eastAsia="zh-CN"/>
        </w:rPr>
        <w:t>’</w:t>
      </w:r>
      <w:r>
        <w:rPr>
          <w:rFonts w:hint="eastAsia" w:eastAsia="宋体" w:cs="Times New Roman"/>
          <w:b w:val="0"/>
          <w:bCs w:val="0"/>
          <w:i w:val="0"/>
          <w:iCs w:val="0"/>
          <w:sz w:val="22"/>
          <w:szCs w:val="22"/>
          <w:lang w:val="en-US" w:eastAsia="zh-CN"/>
        </w:rPr>
        <w:t>s input, the following proposal can be discussed as starting point,</w:t>
      </w:r>
    </w:p>
    <w:p>
      <w:pPr>
        <w:pStyle w:val="5"/>
        <w:bidi w:val="0"/>
        <w:rPr>
          <w:rFonts w:hint="default"/>
          <w:b/>
          <w:bCs/>
          <w:i/>
          <w:iCs/>
          <w:highlight w:val="yellow"/>
          <w:lang w:val="en-US" w:eastAsia="zh-CN"/>
        </w:rPr>
      </w:pPr>
      <w:r>
        <w:rPr>
          <w:rFonts w:hint="eastAsia"/>
          <w:b/>
          <w:bCs/>
          <w:i/>
          <w:iCs/>
          <w:highlight w:val="yellow"/>
          <w:lang w:val="en-US" w:eastAsia="zh-CN"/>
        </w:rPr>
        <w:t>Proposal 2.8</w:t>
      </w:r>
    </w:p>
    <w:p>
      <w:pPr>
        <w:rPr>
          <w:rFonts w:hint="eastAsia" w:eastAsia="等线"/>
          <w:b w:val="0"/>
          <w:bCs w:val="0"/>
          <w:i w:val="0"/>
          <w:iCs w:val="0"/>
          <w:color w:val="auto"/>
          <w:sz w:val="22"/>
          <w:szCs w:val="22"/>
          <w:lang w:val="en-US" w:eastAsia="zh-CN"/>
        </w:rPr>
      </w:pPr>
      <w:r>
        <w:rPr>
          <w:rFonts w:hint="eastAsia" w:eastAsia="等线"/>
          <w:b w:val="0"/>
          <w:bCs w:val="0"/>
          <w:i/>
          <w:iCs/>
          <w:color w:val="auto"/>
          <w:sz w:val="22"/>
          <w:szCs w:val="22"/>
          <w:lang w:val="en-US" w:eastAsia="zh-CN"/>
        </w:rPr>
        <w:t xml:space="preserve">uci-OnPUSCH </w:t>
      </w:r>
      <w:r>
        <w:rPr>
          <w:rFonts w:hint="eastAsia" w:eastAsia="宋体"/>
          <w:b w:val="0"/>
          <w:bCs w:val="0"/>
          <w:i w:val="0"/>
          <w:iCs w:val="0"/>
          <w:sz w:val="22"/>
          <w:szCs w:val="22"/>
          <w:lang w:val="en-US" w:eastAsia="zh-CN"/>
        </w:rPr>
        <w:t xml:space="preserve">in </w:t>
      </w:r>
      <w:r>
        <w:rPr>
          <w:rFonts w:hint="eastAsia" w:eastAsia="宋体"/>
          <w:b w:val="0"/>
          <w:bCs w:val="0"/>
          <w:i/>
          <w:iCs/>
          <w:sz w:val="22"/>
          <w:szCs w:val="22"/>
          <w:lang w:val="en-US" w:eastAsia="zh-CN"/>
        </w:rPr>
        <w:t>ConfiguredGrantConfig</w:t>
      </w:r>
      <w:r>
        <w:rPr>
          <w:rFonts w:hint="eastAsia" w:eastAsia="宋体"/>
          <w:b w:val="0"/>
          <w:bCs w:val="0"/>
          <w:i w:val="0"/>
          <w:iCs w:val="0"/>
          <w:sz w:val="22"/>
          <w:szCs w:val="22"/>
          <w:lang w:val="en-US" w:eastAsia="zh-CN"/>
        </w:rPr>
        <w:t xml:space="preserve"> </w:t>
      </w:r>
      <w:r>
        <w:rPr>
          <w:rFonts w:hint="eastAsia" w:eastAsia="等线"/>
          <w:b w:val="0"/>
          <w:bCs w:val="0"/>
          <w:i w:val="0"/>
          <w:iCs w:val="0"/>
          <w:color w:val="auto"/>
          <w:sz w:val="22"/>
          <w:szCs w:val="22"/>
          <w:lang w:val="en-US" w:eastAsia="zh-CN"/>
        </w:rPr>
        <w:t>is reused for CG-SDT.</w:t>
      </w:r>
    </w:p>
    <w:p>
      <w:pPr>
        <w:rPr>
          <w:rFonts w:hint="eastAsia" w:eastAsia="宋体"/>
          <w:b w:val="0"/>
          <w:bCs w:val="0"/>
          <w:i/>
          <w:iCs/>
          <w:sz w:val="22"/>
          <w:szCs w:val="22"/>
          <w:lang w:val="en-US" w:eastAsia="zh-CN"/>
        </w:rPr>
      </w:pPr>
      <w:r>
        <w:rPr>
          <w:rFonts w:ascii="Times New Roman" w:hAnsi="Times New Roman" w:eastAsia="Times New Roman" w:cs="Times New Roman"/>
          <w:b w:val="0"/>
          <w:bCs w:val="0"/>
          <w:i/>
          <w:iCs/>
          <w:sz w:val="22"/>
          <w:szCs w:val="22"/>
          <w:lang w:val="en-US" w:eastAsia="ja-JP"/>
        </w:rPr>
        <w:t>phy-PriorityIndex-r16</w:t>
      </w:r>
      <w:r>
        <w:rPr>
          <w:rFonts w:hint="eastAsia" w:eastAsia="宋体" w:cs="Times New Roman"/>
          <w:b w:val="0"/>
          <w:bCs w:val="0"/>
          <w:i/>
          <w:iCs/>
          <w:sz w:val="22"/>
          <w:szCs w:val="22"/>
          <w:lang w:val="en-US" w:eastAsia="zh-CN"/>
        </w:rPr>
        <w:t xml:space="preserve"> </w:t>
      </w:r>
      <w:r>
        <w:rPr>
          <w:rFonts w:hint="eastAsia" w:eastAsia="宋体" w:cs="Times New Roman"/>
          <w:b w:val="0"/>
          <w:bCs w:val="0"/>
          <w:i w:val="0"/>
          <w:iCs w:val="0"/>
          <w:sz w:val="22"/>
          <w:szCs w:val="22"/>
          <w:lang w:val="en-US" w:eastAsia="zh-CN"/>
        </w:rPr>
        <w:t xml:space="preserve">in </w:t>
      </w:r>
      <w:r>
        <w:rPr>
          <w:rFonts w:hint="eastAsia" w:eastAsia="宋体"/>
          <w:b w:val="0"/>
          <w:bCs w:val="0"/>
          <w:i/>
          <w:iCs/>
          <w:sz w:val="22"/>
          <w:szCs w:val="22"/>
          <w:lang w:val="en-US" w:eastAsia="zh-CN"/>
        </w:rPr>
        <w:t xml:space="preserve">ConfiguredGrantConfig </w:t>
      </w:r>
      <w:r>
        <w:rPr>
          <w:rFonts w:hint="eastAsia" w:eastAsia="宋体"/>
          <w:b w:val="0"/>
          <w:bCs w:val="0"/>
          <w:i w:val="0"/>
          <w:iCs w:val="0"/>
          <w:sz w:val="22"/>
          <w:szCs w:val="22"/>
          <w:lang w:val="en-US" w:eastAsia="zh-CN"/>
        </w:rPr>
        <w:t>is not applicable to CG-SDT.</w:t>
      </w:r>
    </w:p>
    <w:p>
      <w:pPr>
        <w:rPr>
          <w:rFonts w:hint="eastAsia" w:eastAsia="宋体"/>
          <w:b w:val="0"/>
          <w:bCs w:val="0"/>
          <w:i/>
          <w:iCs/>
          <w:sz w:val="22"/>
          <w:szCs w:val="22"/>
          <w:lang w:val="en-US"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rFonts w:hint="eastAsia" w:eastAsia="宋体"/>
          <w:b w:val="0"/>
          <w:bCs w:val="0"/>
          <w:i/>
          <w:iCs/>
          <w:sz w:val="22"/>
          <w:szCs w:val="22"/>
          <w:lang w:val="en-US" w:eastAsia="zh-CN"/>
        </w:rPr>
      </w:pPr>
    </w:p>
    <w:p>
      <w:pPr>
        <w:rPr>
          <w:rFonts w:hint="default" w:eastAsia="宋体"/>
          <w:b w:val="0"/>
          <w:bCs w:val="0"/>
          <w:i/>
          <w:iCs/>
          <w:sz w:val="22"/>
          <w:szCs w:val="22"/>
          <w:lang w:val="en-US" w:eastAsia="zh-CN"/>
        </w:rPr>
      </w:pPr>
    </w:p>
    <w:p>
      <w:pPr>
        <w:rPr>
          <w:lang w:eastAsia="zh-CN"/>
        </w:rPr>
      </w:pPr>
    </w:p>
    <w:p>
      <w:pPr>
        <w:pStyle w:val="2"/>
        <w:rPr>
          <w:lang w:eastAsia="zh-CN"/>
        </w:rPr>
      </w:pPr>
      <w:r>
        <w:rPr>
          <w:rFonts w:hint="eastAsia"/>
          <w:lang w:val="en-US" w:eastAsia="zh-CN"/>
        </w:rPr>
        <w:t>SDT related procedures(Medium priority)</w:t>
      </w:r>
    </w:p>
    <w:p>
      <w:pPr>
        <w:rPr>
          <w:lang w:eastAsia="zh-CN"/>
        </w:rPr>
      </w:pPr>
    </w:p>
    <w:p>
      <w:pPr>
        <w:pStyle w:val="3"/>
        <w:rPr>
          <w:lang w:eastAsia="zh-CN"/>
        </w:rPr>
      </w:pPr>
      <w:r>
        <w:rPr>
          <w:rFonts w:hint="eastAsia"/>
          <w:lang w:val="en-US" w:eastAsia="zh-CN"/>
        </w:rPr>
        <w:t>Spatial domain filter for PUCCH</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pPr>
        <w:rPr>
          <w:lang w:eastAsia="zh-CN"/>
        </w:rPr>
      </w:pP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val="en-US" w:eastAsia="zh-CN"/>
              </w:rPr>
              <w:t>201063 vivo [2]</w:t>
            </w:r>
          </w:p>
        </w:tc>
        <w:tc>
          <w:tcPr>
            <w:tcW w:w="8485" w:type="dxa"/>
          </w:tcPr>
          <w:p>
            <w:pPr>
              <w:pStyle w:val="17"/>
              <w:widowControl w:val="0"/>
              <w:spacing w:before="120"/>
              <w:rPr>
                <w:rFonts w:cs="Times"/>
                <w:b/>
                <w:szCs w:val="20"/>
              </w:rPr>
            </w:pPr>
            <w:r>
              <w:rPr>
                <w:b/>
              </w:rPr>
              <w:t>Proposal 9:</w:t>
            </w:r>
            <w:r>
              <w:rPr>
                <w:rFonts w:eastAsia="宋体"/>
                <w:lang w:val="en-GB" w:eastAsia="zh-CN"/>
              </w:rPr>
              <w:t xml:space="preserve"> </w:t>
            </w:r>
            <w:r>
              <w:rPr>
                <w:rFonts w:eastAsia="宋体"/>
                <w:b/>
                <w:lang w:val="en-GB" w:eastAsia="zh-CN"/>
              </w:rPr>
              <w:t>When CG-SDT is selected, PUCCH transmission in RRC inactive state for SDT should have same spatial domain transmission filter as for a CG PUSCH transmission for CG-SDT</w:t>
            </w:r>
            <w:r>
              <w:rPr>
                <w:rFonts w:cs="Times"/>
                <w:b/>
                <w:szCs w:val="20"/>
              </w:rPr>
              <w: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rFonts w:hint="default"/>
                <w:sz w:val="20"/>
                <w:szCs w:val="20"/>
                <w:lang w:val="en-US" w:eastAsia="zh-CN"/>
              </w:rPr>
            </w:pPr>
            <w:r>
              <w:rPr>
                <w:sz w:val="20"/>
                <w:szCs w:val="20"/>
                <w:lang w:val="sv-SE" w:eastAsia="zh-CN"/>
              </w:rPr>
              <w:t>R1-2</w:t>
            </w:r>
            <w:r>
              <w:rPr>
                <w:rFonts w:hint="eastAsia"/>
                <w:sz w:val="20"/>
                <w:szCs w:val="20"/>
                <w:lang w:val="en-US" w:eastAsia="zh-CN"/>
              </w:rPr>
              <w:t>201680 Intel [7]</w:t>
            </w:r>
          </w:p>
        </w:tc>
        <w:tc>
          <w:tcPr>
            <w:tcW w:w="8485" w:type="dxa"/>
          </w:tcPr>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before="120" w:line="240" w:lineRule="auto"/>
                    <w:jc w:val="center"/>
                    <w:rPr>
                      <w:b/>
                      <w:bCs/>
                      <w:iCs/>
                      <w:color w:val="0070C0"/>
                    </w:rPr>
                  </w:pPr>
                  <w:r>
                    <w:rPr>
                      <w:b/>
                      <w:bCs/>
                      <w:iCs/>
                      <w:color w:val="0070C0"/>
                    </w:rPr>
                    <w:t>------------------------------   TP#5: TS 38.213-----------------------------------</w:t>
                  </w:r>
                </w:p>
                <w:p>
                  <w:pPr>
                    <w:widowControl w:val="0"/>
                    <w:spacing w:before="0" w:line="240" w:lineRule="auto"/>
                    <w:jc w:val="center"/>
                    <w:rPr>
                      <w:b/>
                      <w:bCs/>
                      <w:lang w:eastAsia="zh-CN"/>
                    </w:rPr>
                  </w:pPr>
                  <w:r>
                    <w:rPr>
                      <w:b/>
                      <w:bCs/>
                      <w:color w:val="FF0000"/>
                      <w:lang w:eastAsia="zh-CN"/>
                    </w:rPr>
                    <w:t>&lt; Unchanged text omitted &gt;</w:t>
                  </w:r>
                </w:p>
                <w:p>
                  <w:pPr>
                    <w:widowControl w:val="0"/>
                    <w:overflowPunct/>
                    <w:autoSpaceDE/>
                    <w:autoSpaceDN/>
                    <w:adjustRightInd/>
                    <w:spacing w:before="120" w:line="280" w:lineRule="atLeast"/>
                    <w:jc w:val="both"/>
                    <w:textAlignment w:val="auto"/>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before="0" w:line="240" w:lineRule="auto"/>
                    <w:jc w:val="center"/>
                    <w:rPr>
                      <w:b/>
                      <w:bCs/>
                      <w:lang w:eastAsia="zh-CN"/>
                    </w:rPr>
                  </w:pPr>
                  <w:r>
                    <w:rPr>
                      <w:b/>
                      <w:bCs/>
                      <w:color w:val="FF0000"/>
                      <w:lang w:eastAsia="zh-CN"/>
                    </w:rPr>
                    <w:t>&lt; Unchanged text omitted &gt;</w:t>
                  </w:r>
                </w:p>
                <w:p>
                  <w:pPr>
                    <w:widowControl w:val="0"/>
                    <w:overflowPunct/>
                    <w:autoSpaceDE/>
                    <w:autoSpaceDN/>
                    <w:adjustRightInd/>
                    <w:spacing w:before="120" w:line="240" w:lineRule="auto"/>
                    <w:jc w:val="both"/>
                    <w:textAlignment w:val="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pPr>
                    <w:widowControl w:val="0"/>
                    <w:spacing w:before="0" w:line="240" w:lineRule="auto"/>
                    <w:jc w:val="center"/>
                    <w:rPr>
                      <w:b/>
                      <w:bCs/>
                      <w:lang w:eastAsia="zh-CN"/>
                    </w:rPr>
                  </w:pPr>
                  <w:r>
                    <w:rPr>
                      <w:b/>
                      <w:bCs/>
                      <w:color w:val="FF0000"/>
                      <w:lang w:eastAsia="zh-CN"/>
                    </w:rPr>
                    <w:t>&lt; Unchanged text omitted &gt;</w:t>
                  </w:r>
                </w:p>
              </w:tc>
            </w:tr>
          </w:tbl>
          <w:p>
            <w:pPr>
              <w:widowControl w:val="0"/>
              <w:spacing w:before="240" w:after="0"/>
              <w:jc w:val="both"/>
              <w:rPr>
                <w:b/>
              </w:rPr>
            </w:pPr>
            <w:r>
              <w:rPr>
                <w:b/>
              </w:rPr>
              <w:t>Proposal 6</w:t>
            </w:r>
          </w:p>
          <w:p>
            <w:pPr>
              <w:widowControl w:val="0"/>
              <w:numPr>
                <w:ilvl w:val="0"/>
                <w:numId w:val="12"/>
              </w:numPr>
              <w:overflowPunct/>
              <w:autoSpaceDE/>
              <w:autoSpaceDN/>
              <w:adjustRightInd/>
              <w:spacing w:before="60" w:after="0"/>
              <w:ind w:left="288" w:hanging="288"/>
              <w:jc w:val="both"/>
              <w:textAlignment w:val="auto"/>
              <w:rPr>
                <w:iCs/>
              </w:rPr>
            </w:pPr>
            <w:r>
              <w:rPr>
                <w:iCs/>
              </w:rPr>
              <w:t>For CG-SDT, UE transmits the PUCCH carrying HARQ-ACK feedback in response to a PDSCH with a same spatial domain transmission filter as a last PUSCH transmission.</w:t>
            </w:r>
          </w:p>
          <w:p>
            <w:pPr>
              <w:widowControl w:val="0"/>
              <w:numPr>
                <w:ilvl w:val="0"/>
                <w:numId w:val="12"/>
              </w:numPr>
              <w:overflowPunct/>
              <w:autoSpaceDE/>
              <w:autoSpaceDN/>
              <w:adjustRightInd/>
              <w:spacing w:before="60" w:after="0"/>
              <w:ind w:left="288" w:hanging="288"/>
              <w:jc w:val="both"/>
              <w:textAlignment w:val="auto"/>
              <w:rPr>
                <w:iCs/>
              </w:rPr>
            </w:pPr>
            <w:r>
              <w:rPr>
                <w:iCs/>
              </w:rPr>
              <w:t xml:space="preserve">Agree on TP#5 for </w:t>
            </w:r>
            <w:r>
              <w:t>Tx beam for PUCCH carrying HARQ-ACK feedback in response to a PDSCH for CG-SDT.</w:t>
            </w:r>
            <w:r>
              <w:rPr>
                <w:iCs/>
              </w:rPr>
              <w:t xml:space="preserve"> </w:t>
            </w:r>
          </w:p>
          <w:p>
            <w:pPr>
              <w:widowControl w:val="0"/>
              <w:spacing w:after="0"/>
              <w:rPr>
                <w:sz w:val="20"/>
                <w:szCs w:val="20"/>
                <w:lang w:eastAsia="zh-CN"/>
              </w:rPr>
            </w:pPr>
          </w:p>
        </w:tc>
      </w:tr>
    </w:tbl>
    <w:p>
      <w:pPr>
        <w:pStyle w:val="4"/>
        <w:rPr>
          <w:lang w:eastAsia="zh-CN"/>
        </w:rPr>
      </w:pPr>
      <w:r>
        <w:rPr>
          <w:rFonts w:hint="eastAsia"/>
          <w:lang w:eastAsia="zh-CN"/>
        </w:rPr>
        <w:t xml:space="preserve">3.1.1 </w:t>
      </w:r>
      <w:r>
        <w:t xml:space="preserve">First round </w:t>
      </w:r>
      <w:r>
        <w:rPr>
          <w:rFonts w:hint="eastAsia"/>
          <w:lang w:eastAsia="zh-CN"/>
        </w:rPr>
        <w:t>discussion</w:t>
      </w:r>
    </w:p>
    <w:p>
      <w:pPr>
        <w:rPr>
          <w:rFonts w:hint="eastAsia"/>
          <w:iCs/>
          <w:lang w:val="en-US" w:eastAsia="zh-CN"/>
        </w:rPr>
      </w:pPr>
      <w:r>
        <w:rPr>
          <w:rFonts w:hint="eastAsia"/>
          <w:lang w:val="en-US" w:eastAsia="zh-CN"/>
        </w:rPr>
        <w:t>2 companies[2][7] have proposed the issue for PUCCH beam determination, they both suggest that the PUCCH transmission should have the same</w:t>
      </w:r>
      <w:r>
        <w:rPr>
          <w:iCs/>
        </w:rPr>
        <w:t xml:space="preserve"> spatial domain transmission filter as a last </w:t>
      </w:r>
      <w:r>
        <w:rPr>
          <w:rFonts w:hint="eastAsia"/>
          <w:iCs/>
          <w:lang w:val="en-US" w:eastAsia="zh-CN"/>
        </w:rPr>
        <w:t xml:space="preserve">CG </w:t>
      </w:r>
      <w:r>
        <w:rPr>
          <w:iCs/>
        </w:rPr>
        <w:t>PUSCH transmission</w:t>
      </w:r>
      <w:r>
        <w:rPr>
          <w:rFonts w:hint="eastAsia"/>
          <w:iCs/>
          <w:lang w:val="en-US" w:eastAsia="zh-CN"/>
        </w:rPr>
        <w:t xml:space="preserve">. </w:t>
      </w:r>
    </w:p>
    <w:p>
      <w:pPr>
        <w:rPr>
          <w:rFonts w:hint="default"/>
          <w:iCs/>
          <w:lang w:val="en-US" w:eastAsia="zh-CN"/>
        </w:rPr>
      </w:pPr>
      <w:r>
        <w:rPr>
          <w:rFonts w:hint="eastAsia"/>
          <w:iCs/>
          <w:lang w:val="en-US" w:eastAsia="zh-CN"/>
        </w:rPr>
        <w:t>This is in line with the spatial domain transmission filter determination for PUCCH transmission after Msg4 or MsgB, so the following proposal can be discussed:</w:t>
      </w:r>
    </w:p>
    <w:p>
      <w:pPr>
        <w:rPr>
          <w:rFonts w:hint="eastAsia"/>
          <w:iCs/>
          <w:lang w:val="en-US" w:eastAsia="zh-CN"/>
        </w:rPr>
      </w:pPr>
    </w:p>
    <w:p>
      <w:pPr>
        <w:pStyle w:val="5"/>
        <w:bidi w:val="0"/>
        <w:rPr>
          <w:rFonts w:hint="default"/>
          <w:b/>
          <w:bCs/>
          <w:i/>
          <w:iCs/>
          <w:highlight w:val="yellow"/>
          <w:lang w:val="en-US" w:eastAsia="zh-CN"/>
        </w:rPr>
      </w:pPr>
      <w:r>
        <w:rPr>
          <w:rFonts w:hint="eastAsia"/>
          <w:b/>
          <w:bCs/>
          <w:i/>
          <w:iCs/>
          <w:highlight w:val="yellow"/>
          <w:lang w:val="en-US" w:eastAsia="zh-CN"/>
        </w:rPr>
        <w:t>Proposal 3.1</w:t>
      </w:r>
    </w:p>
    <w:p>
      <w:pPr>
        <w:numPr>
          <w:ilvl w:val="0"/>
          <w:numId w:val="0"/>
        </w:numPr>
        <w:rPr>
          <w:rFonts w:hint="default"/>
          <w:lang w:val="en-US" w:eastAsia="zh-CN"/>
        </w:rPr>
      </w:pPr>
      <w:r>
        <w:rPr>
          <w:rFonts w:hint="default"/>
          <w:lang w:val="en-US" w:eastAsia="zh-CN"/>
        </w:rPr>
        <w:t xml:space="preserve">For CG-SDT, UE transmits the PUCCH carrying HARQ-ACK feedback in response to a PDSCH with a same spatial domain transmission filter as a last </w:t>
      </w:r>
      <w:r>
        <w:rPr>
          <w:rFonts w:hint="eastAsia"/>
          <w:lang w:val="en-US" w:eastAsia="zh-CN"/>
        </w:rPr>
        <w:t xml:space="preserve">CG </w:t>
      </w:r>
      <w:r>
        <w:rPr>
          <w:rFonts w:hint="default"/>
          <w:lang w:val="en-US" w:eastAsia="zh-CN"/>
        </w:rPr>
        <w:t>PUSCH transmission.</w:t>
      </w:r>
    </w:p>
    <w:p>
      <w:pPr>
        <w:rPr>
          <w:rFonts w:hint="default"/>
          <w:lang w:val="en-US"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
    <w:p>
      <w:pPr>
        <w:bidi w:val="0"/>
        <w:rPr>
          <w:rFonts w:hint="default"/>
          <w:lang w:val="en-US" w:eastAsia="zh-CN"/>
        </w:rPr>
      </w:pPr>
    </w:p>
    <w:p>
      <w:pPr>
        <w:pStyle w:val="3"/>
        <w:rPr>
          <w:rFonts w:hint="default"/>
          <w:lang w:val="en-US" w:eastAsia="zh-CN"/>
        </w:rPr>
      </w:pPr>
      <w:r>
        <w:rPr>
          <w:rFonts w:hint="eastAsia"/>
          <w:lang w:val="en-US" w:eastAsia="zh-CN"/>
        </w:rPr>
        <w:t>Validation rule</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Tdocs</w:t>
            </w:r>
          </w:p>
        </w:tc>
        <w:tc>
          <w:tcPr>
            <w:tcW w:w="8485" w:type="dxa"/>
          </w:tcPr>
          <w:p>
            <w:pPr>
              <w:widowControl w:val="0"/>
              <w:rPr>
                <w:lang w:eastAsia="zh-CN"/>
              </w:rPr>
            </w:pPr>
            <w:r>
              <w:rPr>
                <w:rFonts w:hint="eastAsia"/>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val="en-US" w:eastAsia="zh-CN"/>
              </w:rPr>
              <w:t>201063 vivo [2]</w:t>
            </w:r>
          </w:p>
        </w:tc>
        <w:tc>
          <w:tcPr>
            <w:tcW w:w="8485" w:type="dxa"/>
          </w:tcPr>
          <w:p>
            <w:pPr>
              <w:pStyle w:val="17"/>
              <w:widowControl w:val="0"/>
              <w:rPr>
                <w:b/>
              </w:rPr>
            </w:pPr>
            <w:bookmarkStart w:id="20" w:name="_Ref86655925"/>
            <w:r>
              <w:rPr>
                <w:b/>
              </w:rPr>
              <w:t>Proposal 5</w:t>
            </w:r>
            <w:r>
              <w:rPr>
                <w:b/>
                <w:lang w:val="en-GB" w:eastAsia="zh-CN"/>
              </w:rPr>
              <w:t>: The collision handling mechanisms agreed in RedCap WI are reused for SDT of RedCap UEs, and the PO validation rule defined for CG-SDT of a FD-FDD UE can be re-used for a HD-FDD RedCap UE supporting CG-SDT.</w:t>
            </w:r>
            <w:bookmarkEnd w:id="20"/>
          </w:p>
          <w:p>
            <w:pPr>
              <w:pStyle w:val="17"/>
              <w:widowControl w:val="0"/>
              <w:rPr>
                <w:rFonts w:cs="Times"/>
                <w:b/>
                <w:szCs w:val="20"/>
              </w:rPr>
            </w:pPr>
            <w:r>
              <w:rPr>
                <w:b/>
              </w:rPr>
              <w:t>Proposal 6:</w:t>
            </w:r>
            <w:r>
              <w:rPr>
                <w:lang w:eastAsia="zh-CN"/>
              </w:rPr>
              <w:t xml:space="preserve"> </w:t>
            </w:r>
            <w:r>
              <w:rPr>
                <w:rFonts w:cs="Times"/>
                <w:b/>
                <w:szCs w:val="20"/>
              </w:rPr>
              <w:t>For a UE that supports both CG-SDT and 2-step RACH, CG PUSCH  occasions for SDT are treated as invalid when overlapping with MsgA PUSCH occasion, i.e. MsgA PUSCH occasion should be prioritized.</w:t>
            </w:r>
          </w:p>
          <w:p>
            <w:pPr>
              <w:pStyle w:val="17"/>
              <w:widowControl w:val="0"/>
              <w:rPr>
                <w:rFonts w:cs="Times"/>
                <w:b/>
                <w:szCs w:val="20"/>
              </w:rPr>
            </w:pPr>
            <w:r>
              <w:rPr>
                <w:b/>
              </w:rPr>
              <w:t>Proposal 7:</w:t>
            </w:r>
            <w:r>
              <w:rPr>
                <w:lang w:eastAsia="zh-CN"/>
              </w:rPr>
              <w:t xml:space="preserve"> </w:t>
            </w:r>
            <w:r>
              <w:rPr>
                <w:rFonts w:cs="Times"/>
                <w:b/>
                <w:szCs w:val="20"/>
              </w:rPr>
              <w:t>For a UE that supports CG-SDT but doesn’t support 2-step RACH, CG PUSCH  occasions for SDT can be treated as valid when overlapping with MsgA PUSCH occasions.</w:t>
            </w:r>
          </w:p>
          <w:p>
            <w:pPr>
              <w:pStyle w:val="25"/>
              <w:tabs>
                <w:tab w:val="right" w:leader="dot" w:pos="9629"/>
              </w:tabs>
              <w:spacing w:after="0"/>
              <w:rPr>
                <w:rFonts w:ascii="Times New Roman" w:hAnsi="Times New Roman"/>
                <w:b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top"/>
          </w:tcPr>
          <w:p>
            <w:pPr>
              <w:widowControl w:val="0"/>
              <w:spacing w:after="0"/>
              <w:rPr>
                <w:rFonts w:ascii="Times New Roman" w:hAnsi="Times New Roman" w:cs="Times New Roman" w:eastAsiaTheme="minorEastAsia"/>
                <w:sz w:val="20"/>
                <w:szCs w:val="20"/>
                <w:lang w:val="en-US" w:eastAsia="zh-CN" w:bidi="ar-SA"/>
              </w:rPr>
            </w:pPr>
            <w:r>
              <w:rPr>
                <w:sz w:val="20"/>
                <w:szCs w:val="20"/>
                <w:lang w:eastAsia="zh-CN"/>
              </w:rPr>
              <w:t>R1-2</w:t>
            </w:r>
            <w:r>
              <w:rPr>
                <w:rFonts w:hint="eastAsia"/>
                <w:sz w:val="20"/>
                <w:szCs w:val="20"/>
                <w:lang w:val="en-US" w:eastAsia="zh-CN"/>
              </w:rPr>
              <w:t>201400 ZTE [3]</w:t>
            </w:r>
          </w:p>
        </w:tc>
        <w:tc>
          <w:tcPr>
            <w:tcW w:w="8485" w:type="dxa"/>
            <w:vAlign w:val="top"/>
          </w:tcPr>
          <w:p>
            <w:pPr>
              <w:widowControl w:val="0"/>
              <w:bidi w:val="0"/>
              <w:jc w:val="both"/>
              <w:rPr>
                <w:rFonts w:hint="default"/>
                <w:b/>
                <w:bCs/>
                <w:i/>
                <w:iCs/>
                <w:lang w:val="en-US" w:eastAsia="zh-CN"/>
              </w:rPr>
            </w:pPr>
            <w:r>
              <w:rPr>
                <w:rFonts w:hint="eastAsia"/>
                <w:b/>
                <w:bCs/>
                <w:i/>
                <w:iCs/>
                <w:lang w:val="en-US" w:eastAsia="zh-CN"/>
              </w:rPr>
              <w:t>Proposal 13: It</w:t>
            </w:r>
            <w:r>
              <w:rPr>
                <w:rFonts w:hint="default"/>
                <w:b/>
                <w:bCs/>
                <w:i/>
                <w:iCs/>
                <w:lang w:val="en-US" w:eastAsia="zh-CN"/>
              </w:rPr>
              <w:t>’</w:t>
            </w:r>
            <w:r>
              <w:rPr>
                <w:rFonts w:hint="eastAsia"/>
                <w:b/>
                <w:bCs/>
                <w:i/>
                <w:iCs/>
                <w:lang w:val="en-US" w:eastAsia="zh-CN"/>
              </w:rPr>
              <w:t>s up to UE implementation to handle the overlapping between CG PUSCH occasions and MsgA PUSCH occasions.</w:t>
            </w:r>
          </w:p>
          <w:p>
            <w:pPr>
              <w:widowControl w:val="0"/>
              <w:spacing w:after="0"/>
              <w:ind w:left="360" w:leftChars="0"/>
              <w:rPr>
                <w:rFonts w:ascii="Times New Roman" w:hAnsi="Times New Roman" w:cs="Times New Roman" w:eastAsiaTheme="minorEastAsia"/>
                <w:bCs/>
                <w:i/>
                <w:iCs/>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val="en-US" w:eastAsia="zh-CN"/>
              </w:rPr>
              <w:t>R1-2201667 Ericsson [6]</w:t>
            </w:r>
          </w:p>
        </w:tc>
        <w:tc>
          <w:tcPr>
            <w:tcW w:w="8485" w:type="dxa"/>
          </w:tcPr>
          <w:p>
            <w:pPr>
              <w:pStyle w:val="80"/>
              <w:widowControl w:val="0"/>
              <w:rPr>
                <w:rFonts w:cs="Arial"/>
              </w:rPr>
            </w:pPr>
            <w:bookmarkStart w:id="21" w:name="_Toc95762530"/>
            <w:r>
              <w:rPr>
                <w:rFonts w:cs="Arial"/>
              </w:rPr>
              <w:t xml:space="preserve">A CG PUSCH occasion is not valid </w:t>
            </w:r>
            <w:r>
              <w:rPr>
                <w:rFonts w:cs="Arial"/>
                <w:lang w:val="en-GB"/>
              </w:rPr>
              <w:t>if it overlaps with MsgA PUSCH</w:t>
            </w:r>
            <w:r>
              <w:rPr>
                <w:rFonts w:cs="Arial"/>
              </w:rPr>
              <w:t xml:space="preserve"> occasion at least for CBRA.</w:t>
            </w:r>
            <w:bookmarkEnd w:id="21"/>
            <w:r>
              <w:rPr>
                <w:rFonts w:cs="Arial"/>
              </w:rPr>
              <w:t xml:space="preserve"> </w:t>
            </w: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rFonts w:hint="eastAsia"/>
                <w:sz w:val="20"/>
                <w:szCs w:val="20"/>
                <w:lang w:val="en-US" w:eastAsia="zh-CN"/>
              </w:rPr>
            </w:pPr>
            <w:r>
              <w:rPr>
                <w:sz w:val="20"/>
                <w:szCs w:val="20"/>
                <w:lang w:val="sv-SE" w:eastAsia="zh-CN"/>
              </w:rPr>
              <w:t>R1-2</w:t>
            </w:r>
            <w:r>
              <w:rPr>
                <w:rFonts w:hint="eastAsia"/>
                <w:sz w:val="20"/>
                <w:szCs w:val="20"/>
                <w:lang w:val="en-US" w:eastAsia="zh-CN"/>
              </w:rPr>
              <w:t>201680 Intel [7]</w:t>
            </w:r>
          </w:p>
        </w:tc>
        <w:tc>
          <w:tcPr>
            <w:tcW w:w="8485" w:type="dxa"/>
          </w:tcPr>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pacing w:before="120" w:line="240" w:lineRule="auto"/>
                    <w:jc w:val="center"/>
                    <w:rPr>
                      <w:b/>
                      <w:bCs/>
                      <w:iCs/>
                      <w:color w:val="0070C0"/>
                    </w:rPr>
                  </w:pPr>
                  <w:r>
                    <w:rPr>
                      <w:b/>
                      <w:bCs/>
                      <w:iCs/>
                      <w:color w:val="0070C0"/>
                    </w:rPr>
                    <w:t>------------------------------   TP#1: TS 38.213-----------------------------------</w:t>
                  </w:r>
                </w:p>
                <w:p>
                  <w:pPr>
                    <w:widowControl w:val="0"/>
                    <w:spacing w:before="0" w:line="240" w:lineRule="auto"/>
                    <w:jc w:val="center"/>
                    <w:rPr>
                      <w:b/>
                      <w:bCs/>
                      <w:lang w:eastAsia="zh-CN"/>
                    </w:rPr>
                  </w:pPr>
                  <w:r>
                    <w:rPr>
                      <w:b/>
                      <w:bCs/>
                      <w:color w:val="FF0000"/>
                      <w:lang w:eastAsia="zh-CN"/>
                    </w:rPr>
                    <w:t>&lt; Unchanged text omitted &gt;</w:t>
                  </w:r>
                </w:p>
                <w:p>
                  <w:pPr>
                    <w:keepNext/>
                    <w:keepLines/>
                    <w:widowControl w:val="0"/>
                    <w:pBdr>
                      <w:top w:val="single" w:color="auto" w:sz="12" w:space="3"/>
                    </w:pBdr>
                    <w:overflowPunct/>
                    <w:autoSpaceDE/>
                    <w:autoSpaceDN/>
                    <w:adjustRightInd/>
                    <w:spacing w:before="240" w:line="280" w:lineRule="atLeast"/>
                    <w:jc w:val="both"/>
                    <w:textAlignment w:val="auto"/>
                    <w:outlineLvl w:val="0"/>
                    <w:rPr>
                      <w:rFonts w:ascii="Arial" w:hAnsi="Arial"/>
                      <w:sz w:val="36"/>
                      <w:lang w:val="en-GB"/>
                    </w:rPr>
                  </w:pPr>
                  <w:bookmarkStart w:id="22" w:name="_Toc92093907"/>
                  <w:r>
                    <w:rPr>
                      <w:rFonts w:ascii="Arial" w:hAnsi="Arial"/>
                      <w:sz w:val="36"/>
                      <w:lang w:val="en-GB"/>
                    </w:rPr>
                    <w:t>19</w:t>
                  </w:r>
                  <w:r>
                    <w:rPr>
                      <w:rFonts w:hint="eastAsia" w:ascii="Arial" w:hAnsi="Arial"/>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pPr>
                    <w:keepNext/>
                    <w:keepLines/>
                    <w:widowControl w:val="0"/>
                    <w:overflowPunct/>
                    <w:autoSpaceDE/>
                    <w:autoSpaceDN/>
                    <w:adjustRightInd/>
                    <w:spacing w:before="180" w:line="280" w:lineRule="atLeast"/>
                    <w:jc w:val="both"/>
                    <w:textAlignment w:val="auto"/>
                    <w:outlineLvl w:val="1"/>
                    <w:rPr>
                      <w:rFonts w:ascii="Arial" w:hAnsi="Arial"/>
                      <w:sz w:val="32"/>
                      <w:lang w:val="en-GB"/>
                    </w:rPr>
                  </w:pPr>
                  <w:bookmarkStart w:id="23" w:name="_Toc83289645"/>
                  <w:bookmarkStart w:id="24" w:name="_Toc92093908"/>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bookmarkEnd w:id="23"/>
                  <w:bookmarkEnd w:id="24"/>
                </w:p>
                <w:p>
                  <w:pPr>
                    <w:widowControl w:val="0"/>
                    <w:spacing w:before="0" w:line="240" w:lineRule="auto"/>
                    <w:jc w:val="center"/>
                    <w:rPr>
                      <w:b/>
                      <w:bCs/>
                      <w:lang w:eastAsia="zh-CN"/>
                    </w:rPr>
                  </w:pPr>
                  <w:r>
                    <w:rPr>
                      <w:b/>
                      <w:bCs/>
                      <w:color w:val="FF0000"/>
                      <w:lang w:eastAsia="zh-CN"/>
                    </w:rPr>
                    <w:t>&lt; Unchanged text omitted &gt;</w:t>
                  </w:r>
                </w:p>
                <w:p>
                  <w:pPr>
                    <w:widowControl w:val="0"/>
                    <w:overflowPunct/>
                    <w:autoSpaceDE/>
                    <w:autoSpaceDN/>
                    <w:adjustRightInd/>
                    <w:spacing w:before="0" w:after="120" w:line="240" w:lineRule="auto"/>
                    <w:jc w:val="both"/>
                    <w:textAlignment w:val="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MsgA PUSCH occasion as described in clause 8.1A.</w:t>
                  </w:r>
                  <w:r>
                    <w:rPr>
                      <w:color w:val="FF0000"/>
                      <w:lang w:val="en-GB" w:eastAsia="zh-CN"/>
                    </w:rPr>
                    <w:t xml:space="preserve"> </w:t>
                  </w:r>
                </w:p>
                <w:p>
                  <w:pPr>
                    <w:widowControl w:val="0"/>
                    <w:overflowPunct/>
                    <w:autoSpaceDE/>
                    <w:autoSpaceDN/>
                    <w:adjustRightInd/>
                    <w:spacing w:before="0" w:after="120" w:line="240" w:lineRule="auto"/>
                    <w:jc w:val="both"/>
                    <w:textAlignment w:val="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r>
                    <w:rPr>
                      <w:i/>
                      <w:lang w:val="en-GB"/>
                    </w:rPr>
                    <w:t>ssb-PositionsInBurst</w:t>
                  </w:r>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r>
                    <w:rPr>
                      <w:i/>
                      <w:lang w:val="en-GB"/>
                    </w:rPr>
                    <w:t>ServingCellConfigCommon</w:t>
                  </w:r>
                </w:p>
                <w:p>
                  <w:pPr>
                    <w:widowControl w:val="0"/>
                    <w:overflowPunct/>
                    <w:autoSpaceDE/>
                    <w:autoSpaceDN/>
                    <w:adjustRightInd/>
                    <w:spacing w:before="0" w:after="120" w:line="240" w:lineRule="auto"/>
                    <w:ind w:left="568" w:hanging="284"/>
                    <w:jc w:val="both"/>
                    <w:textAlignment w:val="auto"/>
                    <w:rPr>
                      <w:lang w:val="zh-CN"/>
                    </w:rPr>
                  </w:pPr>
                  <w:r>
                    <w:rPr>
                      <w:lang w:val="zh-CN"/>
                    </w:rPr>
                    <w:t>-</w:t>
                  </w:r>
                  <w:r>
                    <w:rPr>
                      <w:lang w:val="zh-CN"/>
                    </w:rPr>
                    <w:tab/>
                  </w:r>
                  <w:r>
                    <w:rPr>
                      <w:lang w:val="zh-CN" w:eastAsia="zh-CN"/>
                    </w:rPr>
                    <w:t xml:space="preserve">if a UE is not provided </w:t>
                  </w:r>
                  <w:r>
                    <w:rPr>
                      <w:i/>
                    </w:rPr>
                    <w:t>tdd-</w:t>
                  </w:r>
                  <w:r>
                    <w:rPr>
                      <w:i/>
                      <w:lang w:val="zh-CN"/>
                    </w:rPr>
                    <w:t>UL-DL-</w:t>
                  </w:r>
                  <w:r>
                    <w:rPr>
                      <w:i/>
                    </w:rPr>
                    <w:t>ConfigurationCommon</w:t>
                  </w:r>
                  <w:r>
                    <w:rPr>
                      <w:lang w:val="zh-CN"/>
                    </w:rPr>
                    <w:t>, a PUSCH occasion is valid if the PUSCH occasion</w:t>
                  </w:r>
                </w:p>
                <w:p>
                  <w:pPr>
                    <w:widowControl w:val="0"/>
                    <w:overflowPunct/>
                    <w:autoSpaceDE/>
                    <w:autoSpaceDN/>
                    <w:adjustRightInd/>
                    <w:spacing w:before="0" w:after="120" w:line="240" w:lineRule="auto"/>
                    <w:ind w:left="851" w:hanging="284"/>
                    <w:jc w:val="both"/>
                    <w:textAlignment w:val="auto"/>
                    <w:rPr>
                      <w:lang w:val="zh-CN"/>
                    </w:rPr>
                  </w:pPr>
                  <w:r>
                    <w:rPr>
                      <w:lang w:val="zh-CN"/>
                    </w:rPr>
                    <w:t>-</w:t>
                  </w:r>
                  <w:r>
                    <w:rPr>
                      <w:lang w:val="zh-CN"/>
                    </w:rPr>
                    <w:tab/>
                  </w:r>
                  <w:r>
                    <w:rPr>
                      <w:lang w:val="zh-CN"/>
                    </w:rPr>
                    <w:t xml:space="preserve">does not precede a SS/PBCH block in the PUSCH slot, and </w:t>
                  </w:r>
                </w:p>
                <w:p>
                  <w:pPr>
                    <w:widowControl w:val="0"/>
                    <w:overflowPunct/>
                    <w:autoSpaceDE/>
                    <w:autoSpaceDN/>
                    <w:adjustRightInd/>
                    <w:spacing w:before="0" w:after="120" w:line="240" w:lineRule="auto"/>
                    <w:ind w:left="851" w:hanging="284"/>
                    <w:jc w:val="both"/>
                    <w:textAlignment w:val="auto"/>
                  </w:pPr>
                  <w:r>
                    <w:rPr>
                      <w:lang w:val="zh-CN"/>
                    </w:rPr>
                    <w:t>-</w:t>
                  </w:r>
                  <w:r>
                    <w:rPr>
                      <w:lang w:val="zh-CN"/>
                    </w:rPr>
                    <w:tab/>
                  </w:r>
                  <w:r>
                    <w:rPr>
                      <w:lang w:val="zh-CN"/>
                    </w:rPr>
                    <w:t xml:space="preserve">starts at least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w:rPr>
                            <w:b w:val="0"/>
                            <w:i w:val="0"/>
                            <w:lang w:val="zh-CN"/>
                          </w:rPr>
                          <m:t>gap</m:t>
                        </m:r>
                        <m:ctrlPr>
                          <w:rPr>
                            <w:rFonts w:ascii="Cambria Math" w:hAnsi="Cambria Math"/>
                            <w:lang w:val="zh-CN"/>
                          </w:rPr>
                        </m:ctrlPr>
                      </m:sub>
                    </m:sSub>
                  </m:oMath>
                  <w:r>
                    <w:rPr>
                      <w:lang w:val="zh-CN"/>
                    </w:rP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w:rPr>
                            <w:b w:val="0"/>
                            <w:i w:val="0"/>
                            <w:lang w:val="zh-CN"/>
                          </w:rPr>
                          <m:t>gap</m:t>
                        </m:r>
                        <m:ctrlPr>
                          <w:rPr>
                            <w:rFonts w:ascii="Cambria Math" w:hAnsi="Cambria Math"/>
                            <w:lang w:val="zh-CN"/>
                          </w:rPr>
                        </m:ctrlPr>
                      </m:sub>
                    </m:sSub>
                  </m:oMath>
                  <w:r>
                    <w:rPr>
                      <w:lang w:val="zh-CN"/>
                    </w:rPr>
                    <w:t xml:space="preserve"> is provided in Table 8.1-2</w:t>
                  </w:r>
                </w:p>
                <w:p>
                  <w:pPr>
                    <w:widowControl w:val="0"/>
                    <w:overflowPunct/>
                    <w:autoSpaceDE/>
                    <w:autoSpaceDN/>
                    <w:adjustRightInd/>
                    <w:spacing w:before="0" w:after="120" w:line="240" w:lineRule="auto"/>
                    <w:ind w:left="568" w:hanging="284"/>
                    <w:jc w:val="both"/>
                    <w:textAlignment w:val="auto"/>
                    <w:rPr>
                      <w:lang w:val="zh-CN"/>
                    </w:rPr>
                  </w:pPr>
                  <w:r>
                    <w:rPr>
                      <w:lang w:val="zh-CN"/>
                    </w:rPr>
                    <w:t>-</w:t>
                  </w:r>
                  <w:r>
                    <w:rPr>
                      <w:lang w:val="zh-CN"/>
                    </w:rPr>
                    <w:tab/>
                  </w:r>
                  <w:r>
                    <w:rPr>
                      <w:lang w:val="zh-CN" w:eastAsia="zh-CN"/>
                    </w:rPr>
                    <w:t xml:space="preserve">if a UE is provided </w:t>
                  </w:r>
                  <w:r>
                    <w:rPr>
                      <w:i/>
                    </w:rPr>
                    <w:t>tdd-</w:t>
                  </w:r>
                  <w:r>
                    <w:rPr>
                      <w:i/>
                      <w:lang w:val="zh-CN"/>
                    </w:rPr>
                    <w:t>UL-DL-</w:t>
                  </w:r>
                  <w:r>
                    <w:rPr>
                      <w:i/>
                    </w:rPr>
                    <w:t>ConfigurationCommon</w:t>
                  </w:r>
                  <w:r>
                    <w:rPr>
                      <w:lang w:val="zh-CN"/>
                    </w:rPr>
                    <w:t>, a PUSCH occasion is valid if the PUSCH occasion</w:t>
                  </w:r>
                </w:p>
                <w:p>
                  <w:pPr>
                    <w:widowControl w:val="0"/>
                    <w:overflowPunct/>
                    <w:autoSpaceDE/>
                    <w:autoSpaceDN/>
                    <w:adjustRightInd/>
                    <w:spacing w:before="0" w:after="120" w:line="240" w:lineRule="auto"/>
                    <w:ind w:left="851" w:hanging="284"/>
                    <w:jc w:val="both"/>
                    <w:textAlignment w:val="auto"/>
                    <w:rPr>
                      <w:lang w:val="zh-CN"/>
                    </w:rPr>
                  </w:pPr>
                  <w:r>
                    <w:rPr>
                      <w:lang w:val="zh-CN"/>
                    </w:rPr>
                    <w:t>-</w:t>
                  </w:r>
                  <w:r>
                    <w:rPr>
                      <w:lang w:val="zh-CN"/>
                    </w:rPr>
                    <w:tab/>
                  </w:r>
                  <w:r>
                    <w:rPr>
                      <w:lang w:val="zh-CN"/>
                    </w:rPr>
                    <w:t>is within UL symbols</w:t>
                  </w:r>
                </w:p>
                <w:p>
                  <w:pPr>
                    <w:widowControl w:val="0"/>
                    <w:overflowPunct/>
                    <w:autoSpaceDE/>
                    <w:autoSpaceDN/>
                    <w:adjustRightInd/>
                    <w:spacing w:before="0" w:after="120" w:line="240" w:lineRule="auto"/>
                    <w:ind w:left="851" w:hanging="284"/>
                    <w:jc w:val="both"/>
                    <w:textAlignment w:val="auto"/>
                    <w:rPr>
                      <w:lang w:val="zh-CN"/>
                    </w:rPr>
                  </w:pPr>
                  <w:r>
                    <w:t>-</w:t>
                  </w:r>
                  <w:r>
                    <w:tab/>
                  </w:r>
                  <w:r>
                    <w:rPr>
                      <w:lang w:val="zh-CN"/>
                    </w:rPr>
                    <w:t>starts at least</w:t>
                  </w:r>
                  <w:r>
                    <w:t xml:space="preserve">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w:rPr>
                            <w:b w:val="0"/>
                            <w:i w:val="0"/>
                            <w:lang w:val="zh-CN"/>
                          </w:rPr>
                          <m:t>gap</m:t>
                        </m:r>
                        <m:ctrlPr>
                          <w:rPr>
                            <w:rFonts w:ascii="Cambria Math" w:hAnsi="Cambria Math"/>
                            <w:lang w:val="zh-CN"/>
                          </w:rPr>
                        </m:ctrlPr>
                      </m:sub>
                    </m:sSub>
                  </m:oMath>
                  <w:r>
                    <w:rPr>
                      <w:lang w:val="zh-CN"/>
                    </w:rPr>
                    <w:t xml:space="preserve"> symbols after a last downlink symbol</w:t>
                  </w:r>
                  <w:r>
                    <w:t>,</w:t>
                  </w:r>
                  <w:r>
                    <w:rPr>
                      <w:lang w:val="zh-CN"/>
                    </w:rPr>
                    <w:t xml:space="preserve"> and at least</w:t>
                  </w:r>
                  <w:r>
                    <w:t xml:space="preserve">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w:rPr>
                            <w:b w:val="0"/>
                            <w:i w:val="0"/>
                            <w:lang w:val="zh-CN"/>
                          </w:rPr>
                          <m:t>gap</m:t>
                        </m:r>
                        <m:ctrlPr>
                          <w:rPr>
                            <w:rFonts w:ascii="Cambria Math" w:hAnsi="Cambria Math"/>
                            <w:lang w:val="zh-CN"/>
                          </w:rPr>
                        </m:ctrlPr>
                      </m:sub>
                    </m:sSub>
                  </m:oMath>
                  <w:r>
                    <w:rPr>
                      <w:lang w:val="zh-CN"/>
                    </w:rPr>
                    <w:t xml:space="preserve"> symbols after a last SS/PBCH block symbol</w:t>
                  </w:r>
                  <w:r>
                    <w:t>,</w:t>
                  </w:r>
                  <w:r>
                    <w:rPr>
                      <w:lang w:val="zh-CN"/>
                    </w:rPr>
                    <w:t xml:space="preserve"> where </w:t>
                  </w:r>
                  <m:oMath>
                    <m:sSub>
                      <m:sSubPr>
                        <m:ctrlPr>
                          <w:rPr>
                            <w:rFonts w:ascii="Cambria Math" w:hAnsi="Cambria Math"/>
                            <w:i/>
                            <w:lang w:val="zh-CN"/>
                          </w:rPr>
                        </m:ctrlPr>
                      </m:sSubPr>
                      <m:e>
                        <m:r>
                          <w:rPr>
                            <w:rFonts w:ascii="Cambria Math" w:hAnsi="Cambria Math"/>
                            <w:lang w:val="zh-CN"/>
                          </w:rPr>
                          <m:t>N</m:t>
                        </m:r>
                        <m:ctrlPr>
                          <w:rPr>
                            <w:rFonts w:ascii="Cambria Math" w:hAnsi="Cambria Math"/>
                            <w:i/>
                            <w:lang w:val="zh-CN"/>
                          </w:rPr>
                        </m:ctrlPr>
                      </m:e>
                      <m:sub>
                        <m:r>
                          <m:rPr>
                            <m:nor/>
                            <m:sty m:val="p"/>
                          </m:rPr>
                          <w:rPr>
                            <w:b w:val="0"/>
                            <w:i w:val="0"/>
                            <w:lang w:val="zh-CN"/>
                          </w:rPr>
                          <m:t>gap</m:t>
                        </m:r>
                        <m:ctrlPr>
                          <w:rPr>
                            <w:rFonts w:ascii="Cambria Math" w:hAnsi="Cambria Math"/>
                            <w:lang w:val="zh-CN"/>
                          </w:rPr>
                        </m:ctrlPr>
                      </m:sub>
                    </m:sSub>
                  </m:oMath>
                  <w:r>
                    <w:rPr>
                      <w:lang w:val="zh-CN"/>
                    </w:rPr>
                    <w:t xml:space="preserve"> is provided in Table 8.</w:t>
                  </w:r>
                  <w:r>
                    <w:t>1</w:t>
                  </w:r>
                  <w:r>
                    <w:rPr>
                      <w:lang w:val="zh-CN"/>
                    </w:rPr>
                    <w:t>-2</w:t>
                  </w:r>
                </w:p>
                <w:p>
                  <w:pPr>
                    <w:widowControl w:val="0"/>
                    <w:spacing w:before="0" w:line="240" w:lineRule="auto"/>
                    <w:jc w:val="center"/>
                    <w:rPr>
                      <w:b/>
                      <w:bCs/>
                      <w:lang w:eastAsia="zh-CN"/>
                    </w:rPr>
                  </w:pPr>
                  <w:r>
                    <w:rPr>
                      <w:b/>
                      <w:bCs/>
                      <w:color w:val="FF0000"/>
                      <w:lang w:eastAsia="zh-CN"/>
                    </w:rPr>
                    <w:t>&lt; Unchanged text omitted &gt;</w:t>
                  </w:r>
                </w:p>
              </w:tc>
            </w:tr>
          </w:tbl>
          <w:p>
            <w:pPr>
              <w:widowControl w:val="0"/>
              <w:jc w:val="both"/>
              <w:rPr>
                <w:highlight w:val="yellow"/>
                <w:lang w:val="en-GB" w:eastAsia="zh-CN"/>
              </w:rPr>
            </w:pPr>
          </w:p>
          <w:p>
            <w:pPr>
              <w:widowControl w:val="0"/>
              <w:spacing w:before="240" w:after="0"/>
              <w:jc w:val="both"/>
              <w:rPr>
                <w:b/>
              </w:rPr>
            </w:pPr>
            <w:r>
              <w:rPr>
                <w:b/>
              </w:rPr>
              <w:t>Proposal 3</w:t>
            </w:r>
          </w:p>
          <w:p>
            <w:pPr>
              <w:widowControl w:val="0"/>
              <w:numPr>
                <w:ilvl w:val="0"/>
                <w:numId w:val="12"/>
              </w:numPr>
              <w:overflowPunct/>
              <w:autoSpaceDE/>
              <w:autoSpaceDN/>
              <w:adjustRightInd/>
              <w:spacing w:before="60" w:after="0"/>
              <w:ind w:left="288" w:hanging="288"/>
              <w:jc w:val="both"/>
              <w:textAlignment w:val="auto"/>
              <w:rPr>
                <w:iCs/>
              </w:rPr>
            </w:pPr>
            <w:r>
              <w:rPr>
                <w:lang w:val="en-GB" w:eastAsia="zh-CN"/>
              </w:rPr>
              <w:t>A CG PUSCH occasion is not valid if it overlaps with any valid MsgA PUSCH occasion</w:t>
            </w:r>
            <w:r>
              <w:rPr>
                <w:iCs/>
              </w:rPr>
              <w:t xml:space="preserve">. </w:t>
            </w:r>
          </w:p>
          <w:p>
            <w:pPr>
              <w:widowControl w:val="0"/>
              <w:numPr>
                <w:ilvl w:val="0"/>
                <w:numId w:val="12"/>
              </w:numPr>
              <w:overflowPunct/>
              <w:autoSpaceDE/>
              <w:autoSpaceDN/>
              <w:adjustRightInd/>
              <w:spacing w:before="60" w:after="0"/>
              <w:ind w:left="288" w:hanging="288"/>
              <w:jc w:val="both"/>
              <w:textAlignment w:val="auto"/>
              <w:rPr>
                <w:iCs/>
              </w:rPr>
            </w:pPr>
            <w:r>
              <w:rPr>
                <w:iCs/>
              </w:rPr>
              <w:t>Agree on TP#1 for validation of CG PUSCH occasion for CG-SDT.</w:t>
            </w:r>
          </w:p>
          <w:p>
            <w:pPr>
              <w:widowControl w:val="0"/>
              <w:numPr>
                <w:ilvl w:val="0"/>
                <w:numId w:val="0"/>
              </w:numPr>
              <w:overflowPunct/>
              <w:autoSpaceDE/>
              <w:autoSpaceDN/>
              <w:adjustRightInd/>
              <w:snapToGrid w:val="0"/>
              <w:spacing w:before="60" w:after="0"/>
              <w:jc w:val="both"/>
              <w:textAlignment w:val="auto"/>
              <w:rPr>
                <w:iCs/>
              </w:rPr>
            </w:pPr>
          </w:p>
          <w:p>
            <w:pPr>
              <w:widowControl w:val="0"/>
              <w:spacing w:before="240" w:after="0"/>
              <w:jc w:val="both"/>
              <w:rPr>
                <w:b/>
              </w:rPr>
            </w:pPr>
            <w:r>
              <w:rPr>
                <w:b/>
              </w:rPr>
              <w:t>Proposal 7</w:t>
            </w:r>
          </w:p>
          <w:p>
            <w:pPr>
              <w:widowControl w:val="0"/>
              <w:numPr>
                <w:ilvl w:val="0"/>
                <w:numId w:val="12"/>
              </w:numPr>
              <w:overflowPunct/>
              <w:autoSpaceDE/>
              <w:autoSpaceDN/>
              <w:adjustRightInd/>
              <w:spacing w:before="60" w:after="0"/>
              <w:ind w:left="288" w:hanging="288"/>
              <w:jc w:val="both"/>
              <w:textAlignment w:val="auto"/>
              <w:rPr>
                <w:lang w:val="en-GB" w:eastAsia="zh-CN"/>
              </w:rPr>
            </w:pPr>
            <w:r>
              <w:rPr>
                <w:lang w:val="en-GB" w:eastAsia="zh-CN"/>
              </w:rPr>
              <w:t>For a HD-FDD RedCap UE, validation rule for CG-PUSCH occasions defined for FDD is re-used for CG-SDT.</w:t>
            </w:r>
          </w:p>
          <w:p>
            <w:pPr>
              <w:widowControl w:val="0"/>
              <w:numPr>
                <w:ilvl w:val="0"/>
                <w:numId w:val="12"/>
              </w:numPr>
              <w:overflowPunct/>
              <w:autoSpaceDE/>
              <w:autoSpaceDN/>
              <w:adjustRightInd/>
              <w:spacing w:before="60" w:after="0"/>
              <w:ind w:left="288" w:hanging="288"/>
              <w:jc w:val="both"/>
              <w:textAlignment w:val="auto"/>
              <w:rPr>
                <w:lang w:val="en-GB" w:eastAsia="zh-CN"/>
              </w:rPr>
            </w:pPr>
            <w:r>
              <w:rPr>
                <w:lang w:val="en-GB" w:eastAsia="zh-CN"/>
              </w:rPr>
              <w:t>No TP is needed for validation rule for CG-PUSCH occasions for HD-FDD RedCap UEs.</w:t>
            </w:r>
          </w:p>
          <w:p>
            <w:pPr>
              <w:widowControl w:val="0"/>
              <w:numPr>
                <w:ilvl w:val="0"/>
                <w:numId w:val="0"/>
              </w:numPr>
              <w:overflowPunct/>
              <w:autoSpaceDE/>
              <w:autoSpaceDN/>
              <w:adjustRightInd/>
              <w:snapToGrid w:val="0"/>
              <w:spacing w:before="60" w:after="0"/>
              <w:jc w:val="both"/>
              <w:textAlignment w:val="auto"/>
              <w:rPr>
                <w:iCs/>
              </w:rPr>
            </w:pPr>
          </w:p>
          <w:p>
            <w:pPr>
              <w:widowControl w:val="0"/>
              <w:autoSpaceDE/>
              <w:autoSpaceDN/>
              <w:adjustRightInd/>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rFonts w:hint="eastAsia"/>
                <w:sz w:val="20"/>
                <w:szCs w:val="20"/>
                <w:lang w:val="en-US" w:eastAsia="zh-CN"/>
              </w:rPr>
            </w:pPr>
            <w:r>
              <w:rPr>
                <w:sz w:val="20"/>
                <w:szCs w:val="20"/>
                <w:lang w:val="de-DE" w:eastAsia="zh-CN"/>
              </w:rPr>
              <w:t>R1-2</w:t>
            </w:r>
            <w:r>
              <w:rPr>
                <w:rFonts w:hint="eastAsia"/>
                <w:sz w:val="20"/>
                <w:szCs w:val="20"/>
                <w:lang w:val="en-US" w:eastAsia="zh-CN"/>
              </w:rPr>
              <w:t>201924 Xiaomi [8]</w:t>
            </w:r>
          </w:p>
        </w:tc>
        <w:tc>
          <w:tcPr>
            <w:tcW w:w="8485" w:type="dxa"/>
          </w:tcPr>
          <w:p>
            <w:pPr>
              <w:widowControl w:val="0"/>
              <w:spacing w:after="0"/>
              <w:rPr>
                <w:rFonts w:hint="eastAsia"/>
                <w:b/>
                <w:sz w:val="21"/>
                <w:szCs w:val="21"/>
                <w:lang w:eastAsia="zh-CN"/>
              </w:rPr>
            </w:pPr>
            <w:r>
              <w:rPr>
                <w:b/>
                <w:sz w:val="21"/>
                <w:szCs w:val="21"/>
                <w:lang w:eastAsia="zh-CN"/>
              </w:rPr>
              <w:t xml:space="preserve">Proposal 3: For the PUSCH occasion validation for HD-FDD Redcap UEs, reuse the same rules as ROs discussed in AI.8.6.1.3. </w:t>
            </w:r>
          </w:p>
          <w:p>
            <w:pPr>
              <w:widowControl w:val="0"/>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：F</w:t>
            </w:r>
            <w:r>
              <w:rPr>
                <w:b/>
                <w:sz w:val="21"/>
                <w:szCs w:val="21"/>
                <w:lang w:eastAsia="zh-CN"/>
              </w:rPr>
              <w:t>or UEs with 2-step RACH feature, the CG-SDT POs are invalid if they are overlapping with msgA PUSCH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rFonts w:hint="eastAsia"/>
                <w:sz w:val="20"/>
                <w:szCs w:val="20"/>
                <w:lang w:val="en-US" w:eastAsia="zh-CN"/>
              </w:rPr>
            </w:pPr>
            <w:r>
              <w:rPr>
                <w:sz w:val="20"/>
                <w:szCs w:val="20"/>
                <w:lang w:eastAsia="zh-CN"/>
              </w:rPr>
              <w:t>R1-2</w:t>
            </w:r>
            <w:r>
              <w:rPr>
                <w:rFonts w:hint="eastAsia"/>
                <w:sz w:val="20"/>
                <w:szCs w:val="20"/>
                <w:lang w:val="en-US" w:eastAsia="zh-CN"/>
              </w:rPr>
              <w:t>201985 Samsung [9]</w:t>
            </w:r>
          </w:p>
        </w:tc>
        <w:tc>
          <w:tcPr>
            <w:tcW w:w="8485" w:type="dxa"/>
          </w:tcPr>
          <w:p>
            <w:pPr>
              <w:widowControl w:val="0"/>
              <w:rPr>
                <w:rFonts w:eastAsia="等线"/>
                <w:b/>
                <w:i/>
                <w:lang w:val="en-GB" w:eastAsia="zh-CN"/>
              </w:rPr>
            </w:pPr>
            <w:r>
              <w:rPr>
                <w:rFonts w:eastAsia="等线"/>
                <w:b/>
                <w:i/>
                <w:lang w:val="en-GB" w:eastAsia="zh-CN"/>
              </w:rPr>
              <w:t>P</w:t>
            </w:r>
            <w:r>
              <w:rPr>
                <w:rFonts w:hint="eastAsia" w:eastAsia="等线"/>
                <w:b/>
                <w:i/>
                <w:lang w:val="en-GB" w:eastAsia="zh-CN"/>
              </w:rPr>
              <w:t>roposal 3: No new specific validation rules are introduced to CG PUSCH for RedCap UE when using CG-SDT.</w:t>
            </w:r>
          </w:p>
          <w:p>
            <w:pPr>
              <w:widowControl w:val="0"/>
              <w:rPr>
                <w:sz w:val="20"/>
                <w:szCs w:val="20"/>
                <w:lang w:eastAsia="zh-CN"/>
              </w:rPr>
            </w:pPr>
            <w:r>
              <w:rPr>
                <w:rFonts w:eastAsia="等线"/>
                <w:b/>
                <w:i/>
                <w:lang w:val="en-GB" w:eastAsia="zh-CN"/>
              </w:rPr>
              <w:t>P</w:t>
            </w:r>
            <w:r>
              <w:rPr>
                <w:rFonts w:hint="eastAsia" w:eastAsia="等线"/>
                <w:b/>
                <w:i/>
                <w:lang w:val="en-GB" w:eastAsia="zh-CN"/>
              </w:rPr>
              <w:t>roposal 4: It</w:t>
            </w:r>
            <w:r>
              <w:rPr>
                <w:rFonts w:eastAsia="等线"/>
                <w:b/>
                <w:i/>
                <w:lang w:val="en-GB" w:eastAsia="zh-CN"/>
              </w:rPr>
              <w:t>’</w:t>
            </w:r>
            <w:r>
              <w:rPr>
                <w:rFonts w:hint="eastAsia" w:eastAsia="等线"/>
                <w:b/>
                <w:i/>
                <w:lang w:val="en-GB" w:eastAsia="zh-CN"/>
              </w:rPr>
              <w:t xml:space="preserve">s up to UE implementation to handle overlapping between CG PUSCH occasions and MsgA PUSCH occasions. </w:t>
            </w:r>
            <w:r>
              <w:rPr>
                <w:rFonts w:eastAsia="等线"/>
                <w:b/>
                <w:i/>
                <w:lang w:val="en-GB" w:eastAsia="zh-CN"/>
              </w:rPr>
              <w:t>N</w:t>
            </w:r>
            <w:r>
              <w:rPr>
                <w:rFonts w:hint="eastAsia" w:eastAsia="等线"/>
                <w:b/>
                <w:i/>
                <w:lang w:val="en-GB" w:eastAsia="zh-CN"/>
              </w:rPr>
              <w:t>ote: such overlapping happens to the UE supports both CG-SDT and 2step RACH.</w:t>
            </w:r>
          </w:p>
        </w:tc>
      </w:tr>
    </w:tbl>
    <w:p>
      <w:pPr>
        <w:rPr>
          <w:lang w:eastAsia="zh-CN"/>
        </w:rPr>
      </w:pPr>
    </w:p>
    <w:p>
      <w:pPr>
        <w:pStyle w:val="4"/>
        <w:numPr>
          <w:ilvl w:val="2"/>
          <w:numId w:val="1"/>
        </w:numPr>
        <w:tabs>
          <w:tab w:val="clear" w:pos="720"/>
        </w:tabs>
        <w:rPr>
          <w:lang w:eastAsia="zh-CN"/>
        </w:rPr>
      </w:pPr>
      <w:r>
        <w:rPr>
          <w:rFonts w:hint="eastAsia"/>
          <w:lang w:eastAsia="zh-CN"/>
        </w:rPr>
        <w:t>First round discussion</w:t>
      </w:r>
    </w:p>
    <w:p>
      <w:pPr>
        <w:rPr>
          <w:rFonts w:hint="eastAsia"/>
          <w:lang w:val="en-US" w:eastAsia="zh-CN"/>
        </w:rPr>
      </w:pPr>
      <w:r>
        <w:rPr>
          <w:rFonts w:hint="eastAsia"/>
          <w:lang w:val="en-US" w:eastAsia="zh-CN"/>
        </w:rPr>
        <w:t>In RAN1#107-e meeting, RAN1 discussed the validation rule but companies</w:t>
      </w:r>
      <w:r>
        <w:rPr>
          <w:rFonts w:hint="default"/>
          <w:lang w:val="en-US" w:eastAsia="zh-CN"/>
        </w:rPr>
        <w:t>’</w:t>
      </w:r>
      <w:r>
        <w:rPr>
          <w:rFonts w:hint="eastAsia"/>
          <w:lang w:val="en-US" w:eastAsia="zh-CN"/>
        </w:rPr>
        <w:t xml:space="preserve"> views cannot be converged. There are 2 remaining issues, i.e. whether and how to define validation rule for RedCap UE performing SDT, whether and how to define validation rule if CG PUSCH overlaps with MsgA PUSCH.</w:t>
      </w:r>
    </w:p>
    <w:p>
      <w:pPr>
        <w:rPr>
          <w:rFonts w:hint="eastAsia"/>
          <w:lang w:val="en-US" w:eastAsia="zh-CN"/>
        </w:rPr>
      </w:pPr>
    </w:p>
    <w:p>
      <w:pPr>
        <w:pStyle w:val="5"/>
        <w:bidi w:val="0"/>
        <w:rPr>
          <w:rFonts w:hint="eastAsia"/>
          <w:lang w:val="en-US" w:eastAsia="zh-CN"/>
        </w:rPr>
      </w:pPr>
      <w:r>
        <w:rPr>
          <w:rFonts w:hint="eastAsia"/>
          <w:lang w:val="en-US" w:eastAsia="zh-CN"/>
        </w:rPr>
        <w:t>Issue 3.2-1</w:t>
      </w:r>
    </w:p>
    <w:p>
      <w:pPr>
        <w:rPr>
          <w:rFonts w:hint="eastAsia"/>
          <w:lang w:val="en-US" w:eastAsia="zh-CN"/>
        </w:rPr>
      </w:pPr>
      <w:r>
        <w:rPr>
          <w:rFonts w:hint="eastAsia"/>
          <w:lang w:val="en-US" w:eastAsia="zh-CN"/>
        </w:rPr>
        <w:t xml:space="preserve">Regarding RedCap UE performing SDT, 3 companies[2][7][9] think that no specific rule should be introduced and existing validation rule defined for FD-FDD can be reused for HD-FDD. </w:t>
      </w:r>
    </w:p>
    <w:p>
      <w:pPr>
        <w:rPr>
          <w:rFonts w:hint="eastAsia"/>
          <w:lang w:val="en-US" w:eastAsia="zh-CN"/>
        </w:rPr>
      </w:pPr>
      <w:r>
        <w:rPr>
          <w:rFonts w:hint="eastAsia"/>
          <w:lang w:val="en-US" w:eastAsia="zh-CN"/>
        </w:rPr>
        <w:t>Company[8] thinks the validation rule of RO defined in RedCap session can be reused for CG PUSCH when RedCap UEs perform SDT. But it seems the referred RO validation for HD-FDD is up to UE implementation.</w:t>
      </w:r>
    </w:p>
    <w:p>
      <w:pPr>
        <w:rPr>
          <w:rFonts w:hint="eastAsia"/>
          <w:lang w:val="en-US" w:eastAsia="zh-CN"/>
        </w:rPr>
      </w:pPr>
    </w:p>
    <w:p>
      <w:pPr>
        <w:pStyle w:val="5"/>
        <w:rPr>
          <w:rFonts w:hint="eastAsia"/>
          <w:lang w:val="en-US" w:eastAsia="zh-CN"/>
        </w:rPr>
      </w:pPr>
      <w:r>
        <w:rPr>
          <w:rFonts w:hint="eastAsia"/>
          <w:lang w:val="en-US" w:eastAsia="zh-CN"/>
        </w:rPr>
        <w:t>Issue 3.2-2</w:t>
      </w:r>
    </w:p>
    <w:p>
      <w:pPr>
        <w:rPr>
          <w:rFonts w:hint="eastAsia"/>
          <w:lang w:val="en-US" w:eastAsia="zh-CN"/>
        </w:rPr>
      </w:pPr>
      <w:r>
        <w:rPr>
          <w:rFonts w:hint="eastAsia"/>
          <w:lang w:val="en-US" w:eastAsia="zh-CN"/>
        </w:rPr>
        <w:t>If CG PUSCH overlaps with MsgA PUSCH, companies</w:t>
      </w:r>
      <w:r>
        <w:rPr>
          <w:rFonts w:hint="default"/>
          <w:lang w:val="en-US" w:eastAsia="zh-CN"/>
        </w:rPr>
        <w:t>’</w:t>
      </w:r>
      <w:r>
        <w:rPr>
          <w:rFonts w:hint="eastAsia"/>
          <w:lang w:val="en-US" w:eastAsia="zh-CN"/>
        </w:rPr>
        <w:t xml:space="preserve"> views are summarized as below:</w:t>
      </w:r>
    </w:p>
    <w:p>
      <w:pPr>
        <w:numPr>
          <w:ilvl w:val="0"/>
          <w:numId w:val="28"/>
        </w:numPr>
        <w:ind w:left="360" w:leftChars="0" w:hanging="360" w:firstLineChars="0"/>
        <w:rPr>
          <w:rFonts w:hint="default"/>
          <w:lang w:val="en-US" w:eastAsia="zh-CN"/>
        </w:rPr>
      </w:pPr>
      <w:r>
        <w:rPr>
          <w:rFonts w:hint="eastAsia"/>
          <w:lang w:val="en-US" w:eastAsia="zh-CN"/>
        </w:rPr>
        <w:t xml:space="preserve">Option 1: </w:t>
      </w:r>
      <w:r>
        <w:rPr>
          <w:rFonts w:cs="Arial"/>
        </w:rPr>
        <w:t xml:space="preserve">A CG PUSCH occasion is not valid </w:t>
      </w:r>
      <w:r>
        <w:rPr>
          <w:rFonts w:cs="Arial"/>
          <w:lang w:val="en-GB"/>
        </w:rPr>
        <w:t xml:space="preserve">if it overlaps with </w:t>
      </w:r>
      <w:r>
        <w:rPr>
          <w:rFonts w:hint="eastAsia" w:eastAsia="宋体" w:cs="Arial"/>
          <w:lang w:val="en-US" w:eastAsia="zh-CN"/>
        </w:rPr>
        <w:t xml:space="preserve">valid </w:t>
      </w:r>
      <w:r>
        <w:rPr>
          <w:rFonts w:cs="Arial"/>
          <w:lang w:val="en-GB"/>
        </w:rPr>
        <w:t>MsgA PUSCH</w:t>
      </w:r>
      <w:r>
        <w:rPr>
          <w:rFonts w:cs="Arial"/>
        </w:rPr>
        <w:t xml:space="preserve"> occasion.</w:t>
      </w:r>
    </w:p>
    <w:p>
      <w:pPr>
        <w:numPr>
          <w:ilvl w:val="1"/>
          <w:numId w:val="28"/>
        </w:numPr>
        <w:ind w:left="1080" w:leftChars="0" w:hanging="360" w:firstLineChars="0"/>
        <w:rPr>
          <w:rFonts w:hint="default"/>
          <w:lang w:val="en-US" w:eastAsia="zh-CN"/>
        </w:rPr>
      </w:pPr>
      <w:r>
        <w:rPr>
          <w:rFonts w:hint="eastAsia" w:eastAsia="宋体" w:cs="Arial"/>
          <w:lang w:val="en-US" w:eastAsia="zh-CN"/>
        </w:rPr>
        <w:t>Support: Ericsson[6](</w:t>
      </w:r>
      <w:r>
        <w:rPr>
          <w:rFonts w:cs="Arial"/>
        </w:rPr>
        <w:t>at least for CBRA</w:t>
      </w:r>
      <w:r>
        <w:rPr>
          <w:rFonts w:hint="eastAsia" w:eastAsia="宋体" w:cs="Arial"/>
          <w:lang w:val="en-US" w:eastAsia="zh-CN"/>
        </w:rPr>
        <w:t>), vivo[2](When UE supports both features), Intel[7], Xiaomi[8]</w:t>
      </w:r>
    </w:p>
    <w:p>
      <w:pPr>
        <w:numPr>
          <w:ilvl w:val="0"/>
          <w:numId w:val="28"/>
        </w:numPr>
        <w:ind w:left="360" w:leftChars="0" w:hanging="360" w:firstLineChars="0"/>
        <w:rPr>
          <w:rFonts w:hint="default"/>
          <w:lang w:val="en-US" w:eastAsia="zh-CN"/>
        </w:rPr>
      </w:pPr>
      <w:r>
        <w:rPr>
          <w:rFonts w:hint="eastAsia"/>
          <w:lang w:val="en-US" w:eastAsia="zh-CN"/>
        </w:rPr>
        <w:t>Option 2: It</w:t>
      </w:r>
      <w:r>
        <w:rPr>
          <w:rFonts w:hint="default"/>
          <w:lang w:val="en-US" w:eastAsia="zh-CN"/>
        </w:rPr>
        <w:t>’</w:t>
      </w:r>
      <w:r>
        <w:rPr>
          <w:rFonts w:hint="eastAsia"/>
          <w:lang w:val="en-US" w:eastAsia="zh-CN"/>
        </w:rPr>
        <w:t xml:space="preserve">s up to UE implementation if CG PUSCH occasion </w:t>
      </w:r>
      <w:r>
        <w:rPr>
          <w:rFonts w:cs="Arial"/>
          <w:lang w:val="en-GB"/>
        </w:rPr>
        <w:t xml:space="preserve"> overlaps with </w:t>
      </w:r>
      <w:r>
        <w:rPr>
          <w:rFonts w:hint="eastAsia" w:eastAsia="宋体" w:cs="Arial"/>
          <w:lang w:val="en-US" w:eastAsia="zh-CN"/>
        </w:rPr>
        <w:t xml:space="preserve">valid </w:t>
      </w:r>
      <w:r>
        <w:rPr>
          <w:rFonts w:cs="Arial"/>
          <w:lang w:val="en-GB"/>
        </w:rPr>
        <w:t>MsgA PUSCH</w:t>
      </w:r>
      <w:r>
        <w:rPr>
          <w:rFonts w:cs="Arial"/>
        </w:rPr>
        <w:t xml:space="preserve"> occasion.</w:t>
      </w:r>
    </w:p>
    <w:p>
      <w:pPr>
        <w:numPr>
          <w:ilvl w:val="1"/>
          <w:numId w:val="28"/>
        </w:numPr>
        <w:ind w:left="1080" w:leftChars="0" w:hanging="360" w:firstLineChars="0"/>
        <w:rPr>
          <w:rFonts w:hint="default"/>
          <w:lang w:val="en-US" w:eastAsia="zh-CN"/>
        </w:rPr>
      </w:pPr>
      <w:r>
        <w:rPr>
          <w:rFonts w:hint="eastAsia"/>
          <w:lang w:val="en-US" w:eastAsia="zh-CN"/>
        </w:rPr>
        <w:t>Support: ZTE[3], Samsung[9]</w:t>
      </w:r>
    </w:p>
    <w:p>
      <w:pPr>
        <w:rPr>
          <w:rFonts w:hint="eastAsia"/>
          <w:lang w:val="en-US" w:eastAsia="zh-CN"/>
        </w:rPr>
      </w:pPr>
      <w:r>
        <w:rPr>
          <w:rFonts w:hint="eastAsia"/>
          <w:lang w:val="en-US" w:eastAsia="zh-CN"/>
        </w:rPr>
        <w:t>Considering majority</w:t>
      </w:r>
      <w:r>
        <w:rPr>
          <w:rFonts w:hint="default"/>
          <w:lang w:val="en-US" w:eastAsia="zh-CN"/>
        </w:rPr>
        <w:t>’</w:t>
      </w:r>
      <w:r>
        <w:rPr>
          <w:rFonts w:hint="eastAsia"/>
          <w:lang w:val="en-US" w:eastAsia="zh-CN"/>
        </w:rPr>
        <w:t xml:space="preserve">s view, Option 1 can be used for further discussion. </w:t>
      </w:r>
    </w:p>
    <w:p>
      <w:pPr>
        <w:rPr>
          <w:rFonts w:hint="eastAsia"/>
          <w:lang w:val="en-US" w:eastAsia="zh-CN"/>
        </w:rPr>
      </w:pPr>
      <w:r>
        <w:rPr>
          <w:rFonts w:hint="eastAsia"/>
          <w:lang w:val="en-US" w:eastAsia="zh-CN"/>
        </w:rPr>
        <w:t xml:space="preserve">As for the restriction, Company[6] thinks the validation rule can be defined at least for CBRA, however, MsgA PUSCH for CFRA has even higher priority than CBRA, it seems not necessary to differentiate the RA type. </w:t>
      </w:r>
    </w:p>
    <w:p>
      <w:pPr>
        <w:rPr>
          <w:rFonts w:hint="eastAsia"/>
          <w:lang w:val="en-US" w:eastAsia="zh-CN"/>
        </w:rPr>
      </w:pPr>
      <w:r>
        <w:rPr>
          <w:rFonts w:hint="eastAsia"/>
          <w:lang w:val="en-US" w:eastAsia="zh-CN"/>
        </w:rPr>
        <w:t>Company[2] considers UE capability restriction, if UE doesn</w:t>
      </w:r>
      <w:r>
        <w:rPr>
          <w:rFonts w:hint="default"/>
          <w:lang w:val="en-US" w:eastAsia="zh-CN"/>
        </w:rPr>
        <w:t>’</w:t>
      </w:r>
      <w:r>
        <w:rPr>
          <w:rFonts w:hint="eastAsia"/>
          <w:lang w:val="en-US" w:eastAsia="zh-CN"/>
        </w:rPr>
        <w:t>t support 2 step RACH, the UE may not be required to know the MsgA PUSCH configuration, so it seems reasonable to define the validation rule only for UEs supporting both SDT and 2 step RACH feature.</w:t>
      </w:r>
    </w:p>
    <w:p>
      <w:pPr>
        <w:rPr>
          <w:rFonts w:hint="eastAsia"/>
          <w:lang w:val="en-US" w:eastAsia="zh-CN"/>
        </w:rPr>
      </w:pPr>
    </w:p>
    <w:p>
      <w:pPr>
        <w:pStyle w:val="5"/>
        <w:rPr>
          <w:rFonts w:hint="eastAsia"/>
          <w:b/>
          <w:bCs/>
          <w:i/>
          <w:iCs/>
          <w:highlight w:val="yellow"/>
          <w:lang w:val="en-US" w:eastAsia="zh-CN"/>
        </w:rPr>
      </w:pPr>
      <w:r>
        <w:rPr>
          <w:rFonts w:hint="eastAsia"/>
          <w:b/>
          <w:bCs/>
          <w:i/>
          <w:iCs/>
          <w:highlight w:val="yellow"/>
          <w:lang w:val="en-US" w:eastAsia="zh-CN"/>
        </w:rPr>
        <w:t>Proposal 3.2</w:t>
      </w:r>
    </w:p>
    <w:p>
      <w:pPr>
        <w:numPr>
          <w:ilvl w:val="0"/>
          <w:numId w:val="29"/>
        </w:numPr>
        <w:ind w:left="360" w:leftChars="0" w:hanging="360" w:firstLineChars="0"/>
        <w:rPr>
          <w:rFonts w:cs="Arial"/>
        </w:rPr>
      </w:pPr>
      <w:r>
        <w:rPr>
          <w:rFonts w:hint="eastAsia"/>
          <w:lang w:val="en-US" w:eastAsia="zh-CN"/>
        </w:rPr>
        <w:t>The validation rule defined for CG-SDT in FD-FDD mode can be reused for RedCap UE performing CG-SDT in HD-FDD mode.</w:t>
      </w:r>
    </w:p>
    <w:p>
      <w:pPr>
        <w:numPr>
          <w:ilvl w:val="0"/>
          <w:numId w:val="29"/>
        </w:numPr>
        <w:ind w:left="360" w:leftChars="0" w:hanging="360" w:firstLineChars="0"/>
        <w:rPr>
          <w:rFonts w:cs="Arial"/>
        </w:rPr>
      </w:pPr>
      <w:r>
        <w:rPr>
          <w:rFonts w:hint="eastAsia"/>
          <w:lang w:val="en-US" w:eastAsia="zh-CN"/>
        </w:rPr>
        <w:t>For UEs supporting both CG-SDT and 2 step RACH,  a</w:t>
      </w:r>
      <w:r>
        <w:rPr>
          <w:rFonts w:cs="Arial"/>
        </w:rPr>
        <w:t xml:space="preserve"> CG PUSCH occasion is not valid </w:t>
      </w:r>
      <w:r>
        <w:rPr>
          <w:rFonts w:cs="Arial"/>
          <w:lang w:val="en-GB"/>
        </w:rPr>
        <w:t xml:space="preserve">if it overlaps with </w:t>
      </w:r>
      <w:r>
        <w:rPr>
          <w:rFonts w:hint="eastAsia" w:eastAsia="宋体" w:cs="Arial"/>
          <w:lang w:val="en-US" w:eastAsia="zh-CN"/>
        </w:rPr>
        <w:t xml:space="preserve">valid </w:t>
      </w:r>
      <w:r>
        <w:rPr>
          <w:rFonts w:cs="Arial"/>
          <w:lang w:val="en-GB"/>
        </w:rPr>
        <w:t>MsgA PUSCH</w:t>
      </w:r>
      <w:r>
        <w:rPr>
          <w:rFonts w:cs="Arial"/>
        </w:rPr>
        <w:t xml:space="preserve"> occasion.</w:t>
      </w:r>
    </w:p>
    <w:p>
      <w:pPr>
        <w:rPr>
          <w:rFonts w:hint="default" w:cs="Arial"/>
          <w:lang w:val="en-US" w:eastAsia="zh-CN"/>
        </w:rPr>
      </w:pPr>
    </w:p>
    <w:p>
      <w:r>
        <w:rPr>
          <w:lang w:eastAsia="zh-CN"/>
        </w:rPr>
        <w:t>Any comment</w:t>
      </w:r>
      <w:r>
        <w:rPr>
          <w:rFonts w:hint="eastAsia"/>
          <w:lang w:eastAsia="zh-CN"/>
        </w:rPr>
        <w: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lang w:eastAsia="zh-CN"/>
        </w:rPr>
      </w:pPr>
    </w:p>
    <w:p>
      <w:pPr>
        <w:rPr>
          <w:lang w:eastAsia="zh-CN"/>
        </w:rPr>
      </w:pPr>
    </w:p>
    <w:p>
      <w:pPr>
        <w:pStyle w:val="3"/>
        <w:rPr>
          <w:lang w:eastAsia="zh-CN"/>
        </w:rPr>
      </w:pPr>
      <w:r>
        <w:rPr>
          <w:rFonts w:hint="eastAsia"/>
          <w:lang w:val="en-US" w:eastAsia="zh-CN"/>
        </w:rPr>
        <w:t>Non-fallback DCI</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top"/>
          </w:tcPr>
          <w:p>
            <w:pPr>
              <w:widowControl w:val="0"/>
              <w:spacing w:after="0"/>
              <w:rPr>
                <w:sz w:val="20"/>
                <w:szCs w:val="20"/>
                <w:lang w:eastAsia="zh-CN"/>
              </w:rPr>
            </w:pPr>
            <w:r>
              <w:rPr>
                <w:rFonts w:hint="eastAsia"/>
                <w:sz w:val="20"/>
                <w:szCs w:val="20"/>
                <w:lang w:val="en-US" w:eastAsia="zh-CN"/>
              </w:rPr>
              <w:t>R1-2201667 Ericsson [6]</w:t>
            </w:r>
          </w:p>
        </w:tc>
        <w:tc>
          <w:tcPr>
            <w:tcW w:w="8485" w:type="dxa"/>
            <w:vAlign w:val="top"/>
          </w:tcPr>
          <w:p>
            <w:pPr>
              <w:pStyle w:val="80"/>
              <w:widowControl w:val="0"/>
              <w:rPr>
                <w:szCs w:val="20"/>
              </w:rPr>
            </w:pPr>
            <w:r>
              <w:rPr>
                <w:szCs w:val="20"/>
              </w:rPr>
              <w:t xml:space="preserve">Discuss whether non-fallback DCI formats can be used to schedule </w:t>
            </w:r>
            <w:r>
              <w:t xml:space="preserve">retransmissions and subsequent transmissions for CG-SDT in an initial BWP.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val="en-US" w:eastAsia="zh-CN"/>
              </w:rPr>
              <w:t>201063 vivo [2]</w:t>
            </w:r>
          </w:p>
        </w:tc>
        <w:tc>
          <w:tcPr>
            <w:tcW w:w="8485" w:type="dxa"/>
          </w:tcPr>
          <w:p>
            <w:pPr>
              <w:pStyle w:val="17"/>
              <w:widowControl w:val="0"/>
              <w:spacing w:after="0"/>
              <w:rPr>
                <w:b/>
              </w:rPr>
            </w:pPr>
            <w:r>
              <w:rPr>
                <w:b/>
              </w:rPr>
              <w:t xml:space="preserve">Proposal 8: RAN1 to discuss and conclude </w:t>
            </w:r>
          </w:p>
          <w:p>
            <w:pPr>
              <w:pStyle w:val="17"/>
              <w:widowControl w:val="0"/>
              <w:numPr>
                <w:ilvl w:val="0"/>
                <w:numId w:val="24"/>
              </w:numPr>
              <w:spacing w:after="0"/>
              <w:rPr>
                <w:rFonts w:cs="Times"/>
                <w:b/>
                <w:szCs w:val="20"/>
              </w:rPr>
            </w:pPr>
            <w:r>
              <w:rPr>
                <w:b/>
              </w:rPr>
              <w:t>whether multiple antenna ports are supported for CG SDT transmissions, and if supported whether codebook based and nonCodebook based TX schemes are supported.</w:t>
            </w:r>
          </w:p>
          <w:p>
            <w:pPr>
              <w:pStyle w:val="17"/>
              <w:widowControl w:val="0"/>
              <w:numPr>
                <w:ilvl w:val="0"/>
                <w:numId w:val="24"/>
              </w:numPr>
              <w:spacing w:after="0"/>
              <w:rPr>
                <w:rFonts w:cs="Times"/>
                <w:b/>
                <w:szCs w:val="20"/>
              </w:rPr>
            </w:pPr>
            <w:r>
              <w:rPr>
                <w:rFonts w:cs="Times"/>
                <w:b/>
                <w:szCs w:val="20"/>
              </w:rPr>
              <w:t>whether non-fallback DCI is supported for subsequent SDT.</w:t>
            </w:r>
          </w:p>
          <w:p>
            <w:pPr>
              <w:widowControl w:val="0"/>
              <w:spacing w:after="0"/>
              <w:rPr>
                <w:sz w:val="20"/>
                <w:szCs w:val="20"/>
                <w:lang w:eastAsia="zh-CN"/>
              </w:rPr>
            </w:pPr>
          </w:p>
        </w:tc>
      </w:tr>
    </w:tbl>
    <w:p>
      <w:pPr>
        <w:rPr>
          <w:lang w:eastAsia="zh-CN"/>
        </w:rPr>
      </w:pPr>
    </w:p>
    <w:p>
      <w:pPr>
        <w:pStyle w:val="4"/>
        <w:rPr>
          <w:rFonts w:hint="eastAsia"/>
          <w:lang w:eastAsia="zh-CN"/>
        </w:rPr>
      </w:pPr>
      <w:r>
        <w:rPr>
          <w:rFonts w:hint="eastAsia"/>
          <w:lang w:eastAsia="zh-CN"/>
        </w:rPr>
        <w:t>3.</w:t>
      </w:r>
      <w:r>
        <w:rPr>
          <w:rFonts w:hint="eastAsia"/>
          <w:lang w:val="en-US" w:eastAsia="zh-CN"/>
        </w:rPr>
        <w:t>3</w:t>
      </w:r>
      <w:r>
        <w:rPr>
          <w:rFonts w:hint="eastAsia"/>
          <w:lang w:eastAsia="zh-CN"/>
        </w:rPr>
        <w:t xml:space="preserve">.1 </w:t>
      </w:r>
      <w:r>
        <w:t xml:space="preserve">First round </w:t>
      </w:r>
      <w:r>
        <w:rPr>
          <w:rFonts w:hint="eastAsia"/>
          <w:lang w:eastAsia="zh-CN"/>
        </w:rPr>
        <w:t>discussion</w:t>
      </w:r>
    </w:p>
    <w:p>
      <w:pPr>
        <w:rPr>
          <w:rFonts w:hint="eastAsia"/>
          <w:lang w:val="en-US" w:eastAsia="zh-CN"/>
        </w:rPr>
      </w:pPr>
      <w:r>
        <w:rPr>
          <w:rFonts w:hint="eastAsia"/>
          <w:lang w:val="en-US" w:eastAsia="zh-CN"/>
        </w:rPr>
        <w:t>2 companies[2][6] suggest to discuss whether non-fallback DCI can be supported for re-transmission or subsequent transmission on initial BWP.</w:t>
      </w:r>
    </w:p>
    <w:p>
      <w:pPr>
        <w:rPr>
          <w:rFonts w:hint="eastAsia"/>
          <w:lang w:val="en-US" w:eastAsia="zh-CN"/>
        </w:rPr>
      </w:pPr>
      <w:r>
        <w:rPr>
          <w:rFonts w:hint="eastAsia"/>
          <w:lang w:val="en-US" w:eastAsia="zh-CN"/>
        </w:rPr>
        <w:t>For this issue, it depends on whether non-fallback DCI can be configured on initial BWP, the description of initial BWP configuration defined in TS 38.331 is copied below:</w:t>
      </w:r>
    </w:p>
    <w:tbl>
      <w:tblPr>
        <w:tblStyle w:val="33"/>
        <w:tblW w:w="9523"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523" w:type="dxa"/>
          </w:tcPr>
          <w:p>
            <w:pPr>
              <w:widowControl w:val="0"/>
              <w:rPr>
                <w:rFonts w:hint="default" w:eastAsiaTheme="minorEastAsia"/>
                <w:lang w:val="en-US" w:eastAsia="zh-CN"/>
              </w:rPr>
            </w:pPr>
            <w:r>
              <w:rPr>
                <w:rFonts w:hint="eastAsia"/>
                <w:lang w:val="en-US" w:eastAsia="zh-CN"/>
              </w:rPr>
              <w:t>--------------------------------------TS 38.331-----------------------------------------------------</w:t>
            </w:r>
          </w:p>
          <w:p>
            <w:pPr>
              <w:widowControl w:val="0"/>
            </w:pPr>
            <w:r>
              <w:t>There are two possible ways to configure BWP#0 (i.e. the initial BWP) for a UE:</w:t>
            </w:r>
          </w:p>
          <w:p>
            <w:pPr>
              <w:pStyle w:val="72"/>
              <w:widowControl w:val="0"/>
            </w:pPr>
            <w:r>
              <w:t>1)</w:t>
            </w:r>
            <w:r>
              <w:tab/>
            </w:r>
            <w:r>
              <w:t xml:space="preserve">Configure </w:t>
            </w:r>
            <w:r>
              <w:rPr>
                <w:i/>
              </w:rPr>
              <w:t>BWP-DownlinkCommon</w:t>
            </w:r>
            <w:r>
              <w:t xml:space="preserve"> and </w:t>
            </w:r>
            <w:r>
              <w:rPr>
                <w:i/>
              </w:rPr>
              <w:t>BWP-UplinkCommon</w:t>
            </w:r>
            <w:r>
              <w:t xml:space="preserve"> in </w:t>
            </w:r>
            <w:r>
              <w:rPr>
                <w:i/>
              </w:rPr>
              <w:t>ServingCellConfigCommon</w:t>
            </w:r>
            <w:r>
              <w:t xml:space="preserve">, but do not configure </w:t>
            </w:r>
            <w:r>
              <w:rPr>
                <w:lang w:eastAsia="zh-CN"/>
              </w:rPr>
              <w:t>dedicated configurations in</w:t>
            </w:r>
            <w:r>
              <w:rPr>
                <w:i/>
              </w:rPr>
              <w:t xml:space="preserve"> BWP-DownlinkDedicated</w:t>
            </w:r>
            <w:r>
              <w:t xml:space="preserve"> or </w:t>
            </w:r>
            <w:r>
              <w:rPr>
                <w:i/>
              </w:rPr>
              <w:t>BWP-UplinkDedicated</w:t>
            </w:r>
            <w:r>
              <w:t xml:space="preserve"> in </w:t>
            </w:r>
            <w:r>
              <w:rPr>
                <w:i/>
              </w:rPr>
              <w:t>ServingCellConfig</w:t>
            </w:r>
            <w:r>
              <w:t>.</w:t>
            </w:r>
          </w:p>
          <w:p>
            <w:pPr>
              <w:pStyle w:val="72"/>
              <w:widowControl w:val="0"/>
            </w:pPr>
            <w:r>
              <w:t>2)</w:t>
            </w:r>
            <w:r>
              <w:tab/>
            </w:r>
            <w:r>
              <w:t xml:space="preserve">Configure both </w:t>
            </w:r>
            <w:r>
              <w:rPr>
                <w:i/>
              </w:rPr>
              <w:t>BWP-DownlinkCommon</w:t>
            </w:r>
            <w:r>
              <w:t xml:space="preserve"> and </w:t>
            </w:r>
            <w:r>
              <w:rPr>
                <w:i/>
              </w:rPr>
              <w:t>BWP-UplinkCommon</w:t>
            </w:r>
            <w:r>
              <w:t xml:space="preserve"> in </w:t>
            </w:r>
            <w:r>
              <w:rPr>
                <w:i/>
              </w:rPr>
              <w:t>ServingCellConfigCommon</w:t>
            </w:r>
            <w:r>
              <w:t xml:space="preserve"> and configure </w:t>
            </w:r>
            <w:r>
              <w:rPr>
                <w:lang w:eastAsia="zh-CN"/>
              </w:rPr>
              <w:t>dedicated configurations in</w:t>
            </w:r>
            <w:r>
              <w:t xml:space="preserve"> at least one of </w:t>
            </w:r>
            <w:r>
              <w:rPr>
                <w:i/>
              </w:rPr>
              <w:t>BWP-DownlinkDedicated</w:t>
            </w:r>
            <w:r>
              <w:t xml:space="preserve"> or </w:t>
            </w:r>
            <w:r>
              <w:rPr>
                <w:i/>
              </w:rPr>
              <w:t>BWP-UplinkDedicated</w:t>
            </w:r>
            <w:r>
              <w:t xml:space="preserve"> in </w:t>
            </w:r>
            <w:r>
              <w:rPr>
                <w:i/>
              </w:rPr>
              <w:t>ServingCellConfig</w:t>
            </w:r>
            <w:r>
              <w:t>.</w:t>
            </w:r>
          </w:p>
          <w:p>
            <w:pPr>
              <w:widowControl w:val="0"/>
            </w:pPr>
            <w:r>
              <w:t>The same way of configuration is used for UL BWP#0 and DL BWP#0 if both are configured.</w:t>
            </w:r>
          </w:p>
          <w:p>
            <w:pPr>
              <w:widowControl w:val="0"/>
            </w:pPr>
            <w: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so changing to another BWP requires RRCReconfiguration since DCI format 1_0 doesn't support DCI-based switching.</w:t>
            </w:r>
          </w:p>
          <w:p>
            <w:pPr>
              <w:pStyle w:val="100"/>
              <w:widowControl w:val="0"/>
            </w:pPr>
            <w:r>
              <w:object>
                <v:shape id="_x0000_i1025" o:spt="75" type="#_x0000_t75" style="height:86.25pt;width:468.75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o:LockedField>false</o:LockedField>
                </o:OLEObject>
              </w:object>
            </w:r>
          </w:p>
          <w:p>
            <w:pPr>
              <w:pStyle w:val="185"/>
              <w:widowControl w:val="0"/>
              <w:rPr>
                <w:i/>
              </w:rPr>
            </w:pPr>
            <w:r>
              <w:t>Figure B2-1: BWP#0 configuration without dedicated configuration</w:t>
            </w:r>
          </w:p>
          <w:p>
            <w:pPr>
              <w:widowControl w:val="0"/>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pPr>
              <w:pStyle w:val="100"/>
              <w:widowControl w:val="0"/>
            </w:pPr>
            <w:r>
              <w:object>
                <v:shape id="_x0000_i1026" o:spt="75" type="#_x0000_t75" style="height:114.75pt;width:468.75pt;" o:ole="t" filled="f" o:preferrelative="t" stroked="f" coordsize="21600,21600">
                  <v:path/>
                  <v:fill on="f" focussize="0,0"/>
                  <v:stroke on="f" joinstyle="miter"/>
                  <v:imagedata r:id="rId7" o:title=""/>
                  <o:lock v:ext="edit" aspectratio="t"/>
                  <w10:wrap type="none"/>
                  <w10:anchorlock/>
                </v:shape>
                <o:OLEObject Type="Embed" ProgID="Visio.Drawing.15" ShapeID="_x0000_i1026" DrawAspect="Content" ObjectID="_1468075726">
                  <o:LockedField>false</o:LockedField>
                </o:OLEObject>
              </w:object>
            </w:r>
          </w:p>
          <w:p>
            <w:pPr>
              <w:pStyle w:val="185"/>
              <w:widowControl w:val="0"/>
              <w:rPr>
                <w:i/>
              </w:rPr>
            </w:pPr>
            <w:r>
              <w:t>Figure B2-2: BWP#0 configuration with dedicated configuration</w:t>
            </w:r>
          </w:p>
          <w:p>
            <w:pPr>
              <w:widowControl w:val="0"/>
              <w:numPr>
                <w:ilvl w:val="0"/>
                <w:numId w:val="0"/>
              </w:numPr>
              <w:rPr>
                <w:rFonts w:hint="default"/>
                <w:sz w:val="20"/>
                <w:szCs w:val="20"/>
                <w:lang w:val="en-US" w:eastAsia="zh-CN"/>
              </w:rPr>
            </w:pPr>
          </w:p>
        </w:tc>
      </w:tr>
    </w:tbl>
    <w:p>
      <w:pPr>
        <w:rPr>
          <w:rFonts w:hint="eastAsia"/>
          <w:lang w:val="en-US" w:eastAsia="zh-CN"/>
        </w:rPr>
      </w:pPr>
    </w:p>
    <w:p>
      <w:pPr>
        <w:rPr>
          <w:rFonts w:hint="eastAsia"/>
          <w:lang w:val="en-US" w:eastAsia="zh-CN"/>
        </w:rPr>
      </w:pPr>
      <w:r>
        <w:rPr>
          <w:rFonts w:hint="eastAsia"/>
          <w:lang w:val="en-US" w:eastAsia="zh-CN"/>
        </w:rPr>
        <w:t>It</w:t>
      </w:r>
      <w:r>
        <w:rPr>
          <w:rFonts w:hint="default"/>
          <w:lang w:val="en-US" w:eastAsia="zh-CN"/>
        </w:rPr>
        <w:t>’</w:t>
      </w:r>
      <w:r>
        <w:rPr>
          <w:rFonts w:hint="eastAsia"/>
          <w:lang w:val="en-US"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pPr>
        <w:rPr>
          <w:rFonts w:hint="eastAsia"/>
          <w:lang w:val="en-US" w:eastAsia="zh-CN"/>
        </w:rPr>
      </w:pPr>
    </w:p>
    <w:p>
      <w:pPr>
        <w:pStyle w:val="5"/>
        <w:bidi w:val="0"/>
        <w:rPr>
          <w:rFonts w:hint="eastAsia"/>
          <w:b/>
          <w:bCs/>
          <w:i/>
          <w:iCs/>
          <w:highlight w:val="yellow"/>
          <w:lang w:val="en-US" w:eastAsia="zh-CN"/>
        </w:rPr>
      </w:pPr>
      <w:r>
        <w:rPr>
          <w:rFonts w:hint="eastAsia"/>
          <w:b/>
          <w:bCs/>
          <w:i/>
          <w:iCs/>
          <w:highlight w:val="yellow"/>
          <w:lang w:val="en-US" w:eastAsia="zh-CN"/>
        </w:rPr>
        <w:t>Proposal 3.3</w:t>
      </w:r>
    </w:p>
    <w:p>
      <w:pPr>
        <w:rPr>
          <w:rFonts w:hint="default"/>
          <w:lang w:val="en-US" w:eastAsia="zh-CN"/>
        </w:rPr>
      </w:pPr>
      <w:r>
        <w:rPr>
          <w:rFonts w:hint="eastAsia"/>
          <w:lang w:val="en-US" w:eastAsia="zh-CN"/>
        </w:rPr>
        <w:t>Non-fallback DCI can be supported for CG-SDT when dedicated BWP configuration is configured.</w:t>
      </w:r>
    </w:p>
    <w:p>
      <w:pPr>
        <w:rPr>
          <w:lang w:eastAsia="zh-CN"/>
        </w:rPr>
      </w:pP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rPr>
          <w:lang w:eastAsia="zh-CN"/>
        </w:rPr>
      </w:pPr>
    </w:p>
    <w:p>
      <w:pPr>
        <w:pStyle w:val="3"/>
      </w:pPr>
      <w:r>
        <w:rPr>
          <w:rFonts w:hint="eastAsia"/>
          <w:lang w:val="en-US" w:eastAsia="zh-CN"/>
        </w:rPr>
        <w:t>Editorial corrections</w:t>
      </w:r>
    </w:p>
    <w:p>
      <w:pPr>
        <w:rPr>
          <w:rFonts w:hint="default"/>
          <w:lang w:val="en-US"/>
        </w:rPr>
      </w:pPr>
      <w:r>
        <w:rPr>
          <w:rFonts w:hint="eastAsia"/>
          <w:lang w:val="en-US" w:eastAsia="zh-CN"/>
        </w:rPr>
        <w:t>The editorial issues are summarized in this section.</w:t>
      </w:r>
    </w:p>
    <w:p>
      <w:pPr>
        <w:pStyle w:val="4"/>
        <w:rPr>
          <w:lang w:eastAsia="zh-CN"/>
        </w:rPr>
      </w:pPr>
      <w:r>
        <w:rPr>
          <w:rFonts w:hint="eastAsia"/>
          <w:lang w:eastAsia="zh-CN"/>
        </w:rPr>
        <w:t>3.</w:t>
      </w:r>
      <w:r>
        <w:rPr>
          <w:rFonts w:hint="eastAsia"/>
          <w:lang w:val="en-US" w:eastAsia="zh-CN"/>
        </w:rPr>
        <w:t>4</w:t>
      </w:r>
      <w:r>
        <w:rPr>
          <w:rFonts w:hint="eastAsia"/>
          <w:lang w:eastAsia="zh-CN"/>
        </w:rPr>
        <w:t xml:space="preserve">.1 </w:t>
      </w:r>
      <w:r>
        <w:t xml:space="preserve">First round </w:t>
      </w:r>
      <w:r>
        <w:rPr>
          <w:rFonts w:hint="eastAsia"/>
          <w:lang w:eastAsia="zh-CN"/>
        </w:rPr>
        <w:t>discussion</w:t>
      </w:r>
    </w:p>
    <w:p>
      <w:pPr>
        <w:pStyle w:val="5"/>
        <w:bidi w:val="0"/>
        <w:rPr>
          <w:rFonts w:hint="eastAsia"/>
          <w:b/>
          <w:bCs/>
          <w:highlight w:val="yellow"/>
          <w:u w:val="single"/>
          <w:lang w:val="en-US" w:eastAsia="zh-CN"/>
        </w:rPr>
      </w:pPr>
      <w:r>
        <w:rPr>
          <w:rFonts w:hint="eastAsia"/>
          <w:b/>
          <w:bCs/>
          <w:highlight w:val="yellow"/>
          <w:u w:val="single"/>
          <w:lang w:val="en-US" w:eastAsia="zh-CN"/>
        </w:rPr>
        <w:t>TP 3.4-1</w:t>
      </w:r>
    </w:p>
    <w:p>
      <w:pPr>
        <w:rPr>
          <w:rFonts w:hint="eastAsia"/>
          <w:lang w:val="en-US" w:eastAsia="zh-CN"/>
        </w:rPr>
      </w:pPr>
      <w:r>
        <w:rPr>
          <w:rFonts w:hint="eastAsia"/>
          <w:lang w:val="en-US" w:eastAsia="zh-CN"/>
        </w:rPr>
        <w:t xml:space="preserve">For SSB to CG PUSCH mapping, the agreement is made similar as mapping between msgA preamble to msgA PUSCH, however, the preamble indexes are consecutive because the configuration of preambles would be simpler and there is no difference for each index of preambles. Unfortunately, the </w:t>
      </w:r>
      <w:r>
        <w:rPr>
          <w:rFonts w:hint="default"/>
          <w:lang w:val="en-US" w:eastAsia="zh-CN"/>
        </w:rPr>
        <w:t>“</w:t>
      </w:r>
      <w:r>
        <w:rPr>
          <w:rFonts w:hint="eastAsia"/>
          <w:lang w:val="en-US" w:eastAsia="zh-CN"/>
        </w:rPr>
        <w:t>consecutive</w:t>
      </w:r>
      <w:r>
        <w:rPr>
          <w:rFonts w:hint="default"/>
          <w:lang w:val="en-US" w:eastAsia="zh-CN"/>
        </w:rPr>
        <w:t>”</w:t>
      </w:r>
      <w:r>
        <w:rPr>
          <w:rFonts w:hint="eastAsia"/>
          <w:lang w:val="en-US" w:eastAsia="zh-CN"/>
        </w:rPr>
        <w:t xml:space="preserve"> number is mistakenly copied for SSB to CG PUSCH mapping, for SSBs, each SSB index may represent a unique beam, it</w:t>
      </w:r>
      <w:r>
        <w:rPr>
          <w:rFonts w:hint="default"/>
          <w:lang w:val="en-US" w:eastAsia="zh-CN"/>
        </w:rPr>
        <w:t>’</w:t>
      </w:r>
      <w:r>
        <w:rPr>
          <w:rFonts w:hint="eastAsia"/>
          <w:lang w:val="en-US" w:eastAsia="zh-CN"/>
        </w:rPr>
        <w:t>s not reasonable to restrict the SSB indexes configured for mapping to be consecutive, so it</w:t>
      </w:r>
      <w:r>
        <w:rPr>
          <w:rFonts w:hint="default"/>
          <w:lang w:val="en-US" w:eastAsia="zh-CN"/>
        </w:rPr>
        <w:t>’</w:t>
      </w:r>
      <w:r>
        <w:rPr>
          <w:rFonts w:hint="eastAsia"/>
          <w:lang w:val="en-US" w:eastAsia="zh-CN"/>
        </w:rPr>
        <w:t xml:space="preserve">s proposed to remove the </w:t>
      </w:r>
      <w:r>
        <w:rPr>
          <w:rFonts w:hint="default"/>
          <w:lang w:val="en-US" w:eastAsia="zh-CN"/>
        </w:rPr>
        <w:t>“</w:t>
      </w:r>
      <w:r>
        <w:rPr>
          <w:rFonts w:hint="eastAsia"/>
          <w:lang w:val="en-US" w:eastAsia="zh-CN"/>
        </w:rPr>
        <w:t>consecutive</w:t>
      </w:r>
      <w:r>
        <w:rPr>
          <w:rFonts w:hint="default"/>
          <w:lang w:val="en-US" w:eastAsia="zh-CN"/>
        </w:rPr>
        <w:t>”</w:t>
      </w:r>
      <w:r>
        <w:rPr>
          <w:rFonts w:hint="eastAsia"/>
          <w:lang w:val="en-US" w:eastAsia="zh-CN"/>
        </w:rPr>
        <w:t xml:space="preserve"> in TP#3. </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bidi w:val="0"/>
              <w:rPr>
                <w:rFonts w:hint="eastAsia" w:eastAsia="宋体"/>
                <w:b/>
                <w:bCs/>
                <w:lang w:val="en-US" w:eastAsia="zh-CN"/>
              </w:rPr>
            </w:pPr>
            <w:r>
              <w:rPr>
                <w:b/>
                <w:bCs/>
              </w:rPr>
              <w:t>19.1</w:t>
            </w:r>
            <w:r>
              <w:rPr>
                <w:b/>
                <w:bCs/>
              </w:rPr>
              <w:tab/>
            </w:r>
            <w:r>
              <w:rPr>
                <w:b/>
                <w:bCs/>
              </w:rPr>
              <w:t>Configured-grant based PUSCH transmission</w:t>
            </w:r>
          </w:p>
          <w:p>
            <w:pPr>
              <w:widowControl w:val="0"/>
              <w:snapToGrid w:val="0"/>
              <w:spacing w:before="120" w:beforeLines="50" w:after="120" w:afterLines="50"/>
              <w:jc w:val="center"/>
              <w:rPr>
                <w:rFonts w:hint="eastAsia"/>
                <w:lang w:val="en-US" w:eastAsia="zh-CN"/>
              </w:rPr>
            </w:pPr>
            <w:r>
              <w:rPr>
                <w:rFonts w:hint="eastAsia"/>
                <w:color w:val="C00000"/>
              </w:rPr>
              <w:t>&lt; Start of text proposal&gt;</w:t>
            </w:r>
          </w:p>
          <w:p>
            <w:pPr>
              <w:widowControl w:val="0"/>
              <w:spacing w:before="180"/>
            </w:pPr>
            <w:r>
              <w:t xml:space="preserve">Each </w:t>
            </w:r>
            <w:r>
              <w:rPr>
                <w:strike/>
                <w:dstrike w:val="0"/>
                <w:color w:val="FF0000"/>
              </w:rPr>
              <w:t>consecutive</w:t>
            </w:r>
            <w:r>
              <w:t xml:space="preserve"> number of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to valid PUSCH occasions and associated DMRS resources</w:t>
            </w:r>
          </w:p>
          <w:p>
            <w:pPr>
              <w:pStyle w:val="72"/>
              <w:widowControl w:val="0"/>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ctrlPr>
                    <w:rPr>
                      <w:rFonts w:ascii="Cambria Math" w:hAnsi="Cambria Math"/>
                      <w:bCs/>
                      <w:i/>
                      <w:iCs/>
                    </w:rPr>
                  </m:ctrlPr>
                </m:e>
                <m:sub>
                  <m: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2"/>
              <w:widowControl w:val="0"/>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before="120" w:after="120"/>
              <w:ind w:leftChars="0"/>
              <w:jc w:val="center"/>
              <w:textAlignment w:val="baseline"/>
              <w:rPr>
                <w:rFonts w:eastAsia="宋体"/>
                <w:lang w:val="en-US" w:eastAsia="zh-CN"/>
              </w:rPr>
            </w:pPr>
            <w:r>
              <w:rPr>
                <w:rFonts w:hint="eastAsia"/>
                <w:color w:val="C00000"/>
              </w:rPr>
              <w:t>&lt; End of text proposal&gt;</w:t>
            </w:r>
          </w:p>
        </w:tc>
      </w:tr>
    </w:tbl>
    <w:p>
      <w:pPr>
        <w:rPr>
          <w:rFonts w:hint="default"/>
          <w:lang w:val="en-US" w:eastAsia="zh-CN"/>
        </w:rPr>
      </w:pPr>
    </w:p>
    <w:p>
      <w:pPr>
        <w:pStyle w:val="5"/>
        <w:bidi w:val="0"/>
        <w:rPr>
          <w:rFonts w:hint="eastAsia"/>
          <w:b/>
          <w:bCs/>
          <w:highlight w:val="yellow"/>
          <w:u w:val="single"/>
          <w:lang w:val="en-US" w:eastAsia="zh-CN"/>
        </w:rPr>
      </w:pPr>
      <w:r>
        <w:rPr>
          <w:rFonts w:hint="eastAsia"/>
          <w:b/>
          <w:bCs/>
          <w:highlight w:val="yellow"/>
          <w:u w:val="single"/>
          <w:lang w:val="en-US" w:eastAsia="zh-CN"/>
        </w:rPr>
        <w:t>TP 3.4-2</w:t>
      </w:r>
    </w:p>
    <w:p>
      <w:pPr>
        <w:bidi w:val="0"/>
        <w:rPr>
          <w:rFonts w:hint="default" w:eastAsia="宋体"/>
          <w:b w:val="0"/>
          <w:bCs w:val="0"/>
          <w:lang w:val="en-US" w:eastAsia="zh-CN"/>
        </w:rPr>
      </w:pPr>
      <w:bookmarkStart w:id="25" w:name="_Toc12021486"/>
      <w:bookmarkStart w:id="26" w:name="_Toc45699213"/>
      <w:bookmarkStart w:id="27" w:name="_Ref491451763"/>
      <w:bookmarkStart w:id="28" w:name="_Toc29894858"/>
      <w:bookmarkStart w:id="29" w:name="_Toc26719423"/>
      <w:bookmarkStart w:id="30" w:name="_Toc29917312"/>
      <w:bookmarkStart w:id="31" w:name="_Toc20311598"/>
      <w:bookmarkStart w:id="32" w:name="_Ref491466492"/>
      <w:bookmarkStart w:id="33" w:name="_Toc29899575"/>
      <w:bookmarkStart w:id="34" w:name="_Toc36498186"/>
      <w:bookmarkStart w:id="35" w:name="_Toc92093858"/>
      <w:bookmarkStart w:id="36" w:name="_Toc29899157"/>
      <w:r>
        <w:rPr>
          <w:rFonts w:hint="eastAsia" w:eastAsia="宋体"/>
          <w:b w:val="0"/>
          <w:bCs w:val="0"/>
          <w:lang w:val="en-US" w:eastAsia="zh-CN"/>
        </w:rPr>
        <w:t>In the section 10.1 of TS 38.213, the description for monitoring type1-PDCCH CSS set in case of SDT is as below.</w:t>
      </w:r>
    </w:p>
    <w:p>
      <w:pPr>
        <w:bidi w:val="0"/>
        <w:jc w:val="both"/>
        <w:rPr>
          <w:rFonts w:hint="eastAsia" w:eastAsia="宋体"/>
          <w:b w:val="0"/>
          <w:bCs w:val="0"/>
          <w:i/>
          <w:iCs/>
          <w:highlight w:val="none"/>
          <w:lang w:val="en-US" w:eastAsia="zh-CN"/>
        </w:rPr>
      </w:pPr>
      <w:r>
        <w:rPr>
          <w:i/>
          <w:iCs/>
          <w:highlight w:val="none"/>
        </w:rPr>
        <w:t xml:space="preserve">If the UE has not been provided </w:t>
      </w:r>
      <w:r>
        <w:rPr>
          <w:i/>
          <w:iCs/>
          <w:highlight w:val="none"/>
          <w:lang w:val="en-US" w:eastAsia="zh-CN"/>
        </w:rPr>
        <w:t>sdt-SearchSpace</w:t>
      </w:r>
      <w:r>
        <w:rPr>
          <w:i/>
          <w:iCs/>
          <w:highlight w:val="none"/>
        </w:rPr>
        <w:t xml:space="preserve"> for Type1A-PDCCH CSS set, the UE </w:t>
      </w:r>
      <w:r>
        <w:rPr>
          <w:i/>
          <w:iCs/>
          <w:highlight w:val="none"/>
          <w:lang w:eastAsia="ja-JP"/>
        </w:rPr>
        <w:t>monitors PDCCH candidates for DCI format 0_0 and DCI format 1_0 with CRC scrambled by the C-RNTI in the Type1-PDCCH CSS set as described in clause 19.2.</w:t>
      </w:r>
    </w:p>
    <w:p>
      <w:pPr>
        <w:bidi w:val="0"/>
        <w:jc w:val="both"/>
        <w:rPr>
          <w:rFonts w:hint="default" w:eastAsia="宋体"/>
          <w:b w:val="0"/>
          <w:bCs w:val="0"/>
          <w:lang w:val="en-US" w:eastAsia="zh-CN"/>
        </w:rPr>
      </w:pPr>
      <w:r>
        <w:rPr>
          <w:rFonts w:hint="eastAsia" w:eastAsia="宋体"/>
          <w:b w:val="0"/>
          <w:bCs w:val="0"/>
          <w:lang w:val="en-US" w:eastAsia="zh-CN"/>
        </w:rPr>
        <w:t xml:space="preserve">According to the description, only when Type1A-PDCCH CSS set is not provided, the UE monitors Type1-PDCCH CSS set. For SDT, other than </w:t>
      </w:r>
      <w:r>
        <w:rPr>
          <w:rFonts w:hint="eastAsia" w:eastAsia="宋体"/>
          <w:b w:val="0"/>
          <w:bCs w:val="0"/>
          <w:i/>
          <w:iCs/>
          <w:lang w:val="en-US" w:eastAsia="zh-CN"/>
        </w:rPr>
        <w:t>s</w:t>
      </w:r>
      <w:r>
        <w:rPr>
          <w:i/>
          <w:iCs/>
          <w:highlight w:val="none"/>
          <w:lang w:val="en-US" w:eastAsia="zh-CN"/>
        </w:rPr>
        <w:t>dt-SearchSpace</w:t>
      </w:r>
      <w:r>
        <w:rPr>
          <w:i/>
          <w:iCs/>
          <w:highlight w:val="none"/>
        </w:rPr>
        <w:t xml:space="preserve"> </w:t>
      </w:r>
      <w:r>
        <w:rPr>
          <w:i w:val="0"/>
          <w:iCs w:val="0"/>
          <w:highlight w:val="none"/>
        </w:rPr>
        <w:t>for Type1A-PDCCH CSS set</w:t>
      </w:r>
      <w:r>
        <w:rPr>
          <w:rFonts w:hint="eastAsia" w:eastAsia="宋体"/>
          <w:i w:val="0"/>
          <w:iCs w:val="0"/>
          <w:highlight w:val="none"/>
          <w:lang w:val="en-US" w:eastAsia="zh-CN"/>
        </w:rPr>
        <w:t xml:space="preserve">, UE specific search space </w:t>
      </w:r>
      <w:r>
        <w:rPr>
          <w:i/>
          <w:iCs/>
          <w:lang w:val="en-US" w:eastAsia="zh-CN"/>
        </w:rPr>
        <w:t>sdt-CG-SearchSpace</w:t>
      </w:r>
      <w:r>
        <w:t xml:space="preserve"> </w:t>
      </w:r>
      <w:r>
        <w:rPr>
          <w:rFonts w:hint="eastAsia" w:eastAsia="宋体"/>
          <w:lang w:val="en-US" w:eastAsia="zh-CN"/>
        </w:rPr>
        <w:t xml:space="preserve">may also be configured. Hence, for the PDCCH monitoring condition, </w:t>
      </w:r>
      <w:r>
        <w:rPr>
          <w:i/>
          <w:iCs/>
          <w:lang w:val="en-US" w:eastAsia="zh-CN"/>
        </w:rPr>
        <w:t>sdt-CG-SearchSpace</w:t>
      </w:r>
      <w:r>
        <w:rPr>
          <w:rFonts w:hint="eastAsia"/>
          <w:i/>
          <w:iCs/>
          <w:lang w:val="en-US" w:eastAsia="zh-CN"/>
        </w:rPr>
        <w:t xml:space="preserve"> </w:t>
      </w:r>
      <w:r>
        <w:rPr>
          <w:rFonts w:hint="eastAsia"/>
          <w:i w:val="0"/>
          <w:iCs w:val="0"/>
          <w:lang w:val="en-US" w:eastAsia="zh-CN"/>
        </w:rPr>
        <w:t xml:space="preserve">should also be added, i.e. when </w:t>
      </w:r>
      <w:r>
        <w:rPr>
          <w:rFonts w:hint="eastAsia" w:eastAsia="宋体"/>
          <w:b w:val="0"/>
          <w:bCs w:val="0"/>
          <w:i/>
          <w:iCs/>
          <w:lang w:val="en-US" w:eastAsia="zh-CN"/>
        </w:rPr>
        <w:t>s</w:t>
      </w:r>
      <w:r>
        <w:rPr>
          <w:i/>
          <w:iCs/>
          <w:highlight w:val="none"/>
          <w:lang w:val="en-US" w:eastAsia="zh-CN"/>
        </w:rPr>
        <w:t>dt-SearchSpace</w:t>
      </w:r>
      <w:r>
        <w:rPr>
          <w:rFonts w:hint="eastAsia"/>
          <w:i w:val="0"/>
          <w:iCs w:val="0"/>
          <w:highlight w:val="none"/>
          <w:lang w:val="en-US" w:eastAsia="zh-CN"/>
        </w:rPr>
        <w:t xml:space="preserve"> for </w:t>
      </w:r>
      <w:r>
        <w:rPr>
          <w:rFonts w:hint="eastAsia"/>
          <w:i w:val="0"/>
          <w:iCs w:val="0"/>
          <w:lang w:val="en-US" w:eastAsia="zh-CN"/>
        </w:rPr>
        <w:t xml:space="preserve">Type1A-PDCCH CSS set or </w:t>
      </w:r>
      <w:r>
        <w:rPr>
          <w:i/>
          <w:iCs/>
          <w:lang w:val="en-US" w:eastAsia="zh-CN"/>
        </w:rPr>
        <w:t>sdt-CG-SearchSpace</w:t>
      </w:r>
      <w:r>
        <w:t xml:space="preserve"> </w:t>
      </w:r>
      <w:r>
        <w:rPr>
          <w:rFonts w:hint="eastAsia" w:eastAsia="宋体"/>
          <w:lang w:val="en-US" w:eastAsia="zh-CN"/>
        </w:rPr>
        <w:t xml:space="preserve">for a USS set are not provided, the UE </w:t>
      </w:r>
      <w:r>
        <w:rPr>
          <w:rFonts w:hint="eastAsia" w:eastAsia="宋体"/>
          <w:b w:val="0"/>
          <w:bCs w:val="0"/>
          <w:lang w:val="en-US" w:eastAsia="zh-CN"/>
        </w:rPr>
        <w:t>monitors type 1-PDCCH CSS set. The following TP is proposed.</w:t>
      </w:r>
    </w:p>
    <w:tbl>
      <w:tblPr>
        <w:tblStyle w:val="33"/>
        <w:tblW w:w="95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pPr>
              <w:widowControl w:val="0"/>
              <w:bidi w:val="0"/>
              <w:rPr>
                <w:b/>
                <w:bCs/>
              </w:rPr>
            </w:pPr>
            <w:r>
              <w:rPr>
                <w:b/>
                <w:bCs/>
              </w:rPr>
              <w:t>10</w:t>
            </w:r>
            <w:r>
              <w:rPr>
                <w:rFonts w:hint="eastAsia"/>
                <w:b/>
                <w:bCs/>
              </w:rPr>
              <w:t>.1</w:t>
            </w:r>
            <w:r>
              <w:rPr>
                <w:rFonts w:hint="eastAsia" w:eastAsia="宋体"/>
                <w:b/>
                <w:bCs/>
                <w:lang w:val="en-US" w:eastAsia="zh-CN"/>
              </w:rPr>
              <w:t xml:space="preserve"> </w:t>
            </w:r>
            <w:r>
              <w:rPr>
                <w:b/>
                <w:bCs/>
              </w:rPr>
              <w:t xml:space="preserve">UE procedure for determining physical downlink control channel assignment </w:t>
            </w:r>
          </w:p>
          <w:p>
            <w:pPr>
              <w:widowControl w:val="0"/>
              <w:snapToGrid w:val="0"/>
              <w:spacing w:before="120" w:beforeLines="50" w:after="120" w:afterLines="50"/>
              <w:jc w:val="center"/>
            </w:pPr>
            <w:r>
              <w:rPr>
                <w:rFonts w:hint="eastAsia"/>
                <w:color w:val="C00000"/>
              </w:rPr>
              <w:t>&lt; Start of text proposal&gt;</w:t>
            </w:r>
          </w:p>
          <w:p>
            <w:pPr>
              <w:widowControl w:val="0"/>
              <w:rPr>
                <w:highlight w:val="none"/>
                <w:lang w:eastAsia="ja-JP"/>
              </w:rPr>
            </w:pPr>
            <w:r>
              <w:rPr>
                <w:lang w:val="en-US"/>
              </w:rPr>
              <w:t xml:space="preserve">For a DL BWP, </w:t>
            </w:r>
            <w:r>
              <w:t xml:space="preserve">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If the UE has not been provided a Type3-PDCCH CSS set or a USS set and the UE has received a C-RNTI and has been provided a Type1-PDCCH CSS set, the UE monitors PDCCH candidates for DCI format 0_0 and DCI format 1_0 with CRC scrambled by the C-RNTI in the Type1-PD</w:t>
            </w:r>
            <w:r>
              <w:rPr>
                <w:highlight w:val="none"/>
                <w:lang w:eastAsia="ja-JP"/>
              </w:rPr>
              <w:t xml:space="preserve">CCH CSS set. </w:t>
            </w:r>
            <w:r>
              <w:rPr>
                <w:highlight w:val="none"/>
              </w:rPr>
              <w:t xml:space="preserve">If the UE has not been provided </w:t>
            </w:r>
            <w:r>
              <w:rPr>
                <w:i/>
                <w:iCs/>
                <w:highlight w:val="none"/>
                <w:lang w:val="en-US" w:eastAsia="zh-CN"/>
              </w:rPr>
              <w:t>sdt-SearchSpace</w:t>
            </w:r>
            <w:r>
              <w:rPr>
                <w:highlight w:val="none"/>
              </w:rPr>
              <w:t xml:space="preserve"> for Type1A-PDCCH CSS set</w:t>
            </w:r>
            <w:r>
              <w:rPr>
                <w:rFonts w:hint="eastAsia" w:eastAsia="宋体"/>
                <w:color w:val="FF0000"/>
                <w:highlight w:val="none"/>
                <w:lang w:val="en-US" w:eastAsia="zh-CN"/>
              </w:rPr>
              <w:t xml:space="preserve"> or </w:t>
            </w:r>
            <w:r>
              <w:rPr>
                <w:i/>
                <w:iCs/>
                <w:color w:val="FF0000"/>
                <w:highlight w:val="none"/>
                <w:lang w:val="en-US" w:eastAsia="zh-CN"/>
              </w:rPr>
              <w:t>sdt-CG-SearchSpace</w:t>
            </w:r>
            <w:r>
              <w:rPr>
                <w:rFonts w:hint="eastAsia"/>
                <w:i/>
                <w:iCs/>
                <w:color w:val="FF0000"/>
                <w:highlight w:val="none"/>
                <w:lang w:val="en-US" w:eastAsia="zh-CN"/>
              </w:rPr>
              <w:t xml:space="preserve"> </w:t>
            </w:r>
            <w:r>
              <w:rPr>
                <w:rFonts w:hint="eastAsia"/>
                <w:i w:val="0"/>
                <w:iCs w:val="0"/>
                <w:color w:val="FF0000"/>
                <w:highlight w:val="none"/>
                <w:lang w:val="en-US" w:eastAsia="zh-CN"/>
              </w:rPr>
              <w:t>for a USS set</w:t>
            </w:r>
            <w:r>
              <w:rPr>
                <w:highlight w:val="none"/>
              </w:rPr>
              <w:t xml:space="preserve">, the UE </w:t>
            </w:r>
            <w:r>
              <w:rPr>
                <w:highlight w:val="none"/>
                <w:lang w:eastAsia="ja-JP"/>
              </w:rPr>
              <w:t>monitors PDCCH candidates for DCI format 0_0 and DCI format 1_0 with CRC scrambled by the C-RNTI in the Type1-PDCCH CSS set as described in clause 19.2.</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before="120" w:after="120"/>
              <w:ind w:leftChars="0"/>
              <w:jc w:val="center"/>
              <w:textAlignment w:val="baseline"/>
              <w:rPr>
                <w:rFonts w:eastAsia="宋体"/>
                <w:lang w:val="en-US"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pPr>
        <w:rPr>
          <w:rFonts w:hint="default"/>
          <w:lang w:val="en-US" w:eastAsia="zh-CN"/>
        </w:rPr>
      </w:pPr>
    </w:p>
    <w:p>
      <w:pPr>
        <w:pStyle w:val="5"/>
        <w:bidi w:val="0"/>
        <w:rPr>
          <w:rFonts w:hint="default"/>
          <w:b/>
          <w:bCs/>
          <w:highlight w:val="yellow"/>
          <w:u w:val="single"/>
          <w:lang w:val="en-US" w:eastAsia="zh-CN"/>
        </w:rPr>
      </w:pPr>
      <w:r>
        <w:rPr>
          <w:rFonts w:hint="eastAsia"/>
          <w:b/>
          <w:bCs/>
          <w:highlight w:val="yellow"/>
          <w:u w:val="single"/>
          <w:lang w:val="en-US" w:eastAsia="zh-CN"/>
        </w:rPr>
        <w:t>TP 3.4-3</w:t>
      </w:r>
    </w:p>
    <w:p>
      <w:pPr>
        <w:spacing w:after="120"/>
        <w:jc w:val="both"/>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pPr>
        <w:spacing w:after="120"/>
        <w:jc w:val="both"/>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pPr>
        <w:spacing w:after="360"/>
        <w:jc w:val="both"/>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widowControl w:val="0"/>
              <w:spacing w:before="0" w:line="240" w:lineRule="auto"/>
              <w:jc w:val="center"/>
              <w:rPr>
                <w:b/>
                <w:bCs/>
                <w:lang w:eastAsia="zh-CN"/>
              </w:rPr>
            </w:pPr>
            <w:r>
              <w:rPr>
                <w:b/>
                <w:bCs/>
                <w:color w:val="FF0000"/>
                <w:lang w:eastAsia="zh-CN"/>
              </w:rPr>
              <w:t>&lt; Unchanged text omitted &gt;</w:t>
            </w:r>
          </w:p>
          <w:p>
            <w:pPr>
              <w:widowControl w:val="0"/>
              <w:overflowPunct/>
              <w:autoSpaceDE/>
              <w:autoSpaceDN/>
              <w:adjustRightInd/>
              <w:spacing w:before="120" w:line="280" w:lineRule="atLeast"/>
              <w:jc w:val="both"/>
              <w:textAlignment w:val="auto"/>
              <w:rPr>
                <w:lang w:val="en-GB"/>
              </w:rPr>
            </w:pPr>
            <w:r>
              <w:rPr>
                <w:rFonts w:ascii="Arial" w:hAnsi="Arial"/>
                <w:sz w:val="32"/>
                <w:lang w:val="en-GB"/>
              </w:rPr>
              <w:t>19.1</w:t>
            </w:r>
            <w:r>
              <w:rPr>
                <w:rFonts w:ascii="Arial" w:hAnsi="Arial"/>
                <w:sz w:val="32"/>
                <w:lang w:val="en-GB"/>
              </w:rPr>
              <w:tab/>
            </w:r>
            <w:r>
              <w:rPr>
                <w:rFonts w:ascii="Arial" w:hAnsi="Arial"/>
                <w:sz w:val="32"/>
                <w:lang w:val="en-GB"/>
              </w:rPr>
              <w:t>Configured-grant based PUSCH transmission</w:t>
            </w:r>
          </w:p>
          <w:p>
            <w:pPr>
              <w:widowControl w:val="0"/>
              <w:spacing w:before="0" w:line="240" w:lineRule="auto"/>
              <w:jc w:val="center"/>
              <w:rPr>
                <w:b/>
                <w:bCs/>
                <w:lang w:eastAsia="zh-CN"/>
              </w:rPr>
            </w:pPr>
            <w:r>
              <w:rPr>
                <w:b/>
                <w:bCs/>
                <w:color w:val="FF0000"/>
                <w:lang w:eastAsia="zh-CN"/>
              </w:rPr>
              <w:t>&lt; Unchanged text omitted &gt;</w:t>
            </w:r>
          </w:p>
          <w:p>
            <w:pPr>
              <w:widowControl w:val="0"/>
              <w:overflowPunct/>
              <w:autoSpaceDE/>
              <w:autoSpaceDN/>
              <w:adjustRightInd/>
              <w:spacing w:before="120" w:line="240" w:lineRule="auto"/>
              <w:jc w:val="both"/>
              <w:textAlignment w:val="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ctrlPr>
                    <w:rPr>
                      <w:rFonts w:ascii="Cambria Math" w:hAnsi="Cambria Math"/>
                      <w:i/>
                      <w:lang w:val="en-GB"/>
                    </w:rPr>
                  </m:ctrlPr>
                </m:e>
                <m:sub>
                  <m:r>
                    <m:rPr>
                      <m:sty m:val="p"/>
                    </m:rPr>
                    <w:rPr>
                      <w:rFonts w:ascii="Cambria Math" w:hAnsi="Cambria Math"/>
                      <w:lang w:val="en-GB"/>
                    </w:rPr>
                    <m:t>PUSCH</m:t>
                  </m:r>
                  <m:ctrlPr>
                    <w:rPr>
                      <w:rFonts w:ascii="Cambria Math" w:hAnsi="Cambria Math"/>
                      <w:i/>
                      <w:lang w:val="en-GB"/>
                    </w:rPr>
                  </m:ctrlPr>
                </m:sub>
                <m:sup>
                  <m:r>
                    <m:rPr>
                      <m:sty m:val="p"/>
                    </m:rPr>
                    <w:rPr>
                      <w:rFonts w:ascii="Cambria Math" w:hAnsi="Cambria Math"/>
                      <w:lang w:val="en-GB"/>
                    </w:rPr>
                    <m:t>SS/PBCH</m:t>
                  </m:r>
                  <m:ctrlPr>
                    <w:rPr>
                      <w:rFonts w:ascii="Cambria Math" w:hAnsi="Cambria Math"/>
                      <w:i/>
                      <w:lang w:val="en-GB"/>
                    </w:rPr>
                  </m:ctrlP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pPr>
              <w:widowControl w:val="0"/>
              <w:spacing w:before="0" w:line="240" w:lineRule="auto"/>
              <w:jc w:val="center"/>
              <w:rPr>
                <w:b/>
                <w:bCs/>
                <w:lang w:eastAsia="zh-CN"/>
              </w:rPr>
            </w:pPr>
            <w:r>
              <w:rPr>
                <w:b/>
                <w:bCs/>
                <w:color w:val="FF0000"/>
                <w:lang w:eastAsia="zh-CN"/>
              </w:rPr>
              <w:t>&lt; Unchanged text omitted &gt;</w:t>
            </w:r>
          </w:p>
        </w:tc>
      </w:tr>
    </w:tbl>
    <w:p>
      <w:pPr>
        <w:rPr>
          <w:rFonts w:hint="eastAsia"/>
          <w:lang w:val="en-US" w:eastAsia="zh-CN"/>
        </w:rPr>
      </w:pPr>
    </w:p>
    <w:p>
      <w:pPr>
        <w:rPr>
          <w:rFonts w:hint="eastAsia"/>
          <w:lang w:val="en-US" w:eastAsia="zh-CN"/>
        </w:rPr>
      </w:pPr>
    </w:p>
    <w:p>
      <w:pPr>
        <w:rPr>
          <w:lang w:eastAsia="zh-CN"/>
        </w:rPr>
      </w:pPr>
      <w:r>
        <w:rPr>
          <w:rFonts w:hint="eastAsia"/>
          <w:lang w:eastAsia="zh-CN"/>
        </w:rPr>
        <w:t>Any comments</w:t>
      </w:r>
      <w:r>
        <w:rPr>
          <w:rFonts w:hint="eastAsia"/>
          <w:lang w:val="en-US" w:eastAsia="zh-CN"/>
        </w:rPr>
        <w:t xml:space="preserve"> on these 3 TPs</w:t>
      </w:r>
      <w:r>
        <w:rPr>
          <w:rFonts w:hint="eastAsia"/>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
    <w:p>
      <w:pPr>
        <w:rPr>
          <w:lang w:eastAsia="zh-CN"/>
        </w:rPr>
      </w:pPr>
    </w:p>
    <w:p>
      <w:pPr>
        <w:rPr>
          <w:rFonts w:hint="default"/>
          <w:lang w:val="en-US" w:eastAsia="zh-CN"/>
        </w:rPr>
      </w:pPr>
    </w:p>
    <w:p>
      <w:pPr>
        <w:pStyle w:val="2"/>
        <w:rPr>
          <w:lang w:eastAsia="zh-CN"/>
        </w:rPr>
      </w:pPr>
      <w:r>
        <w:rPr>
          <w:rFonts w:hint="eastAsia"/>
          <w:lang w:eastAsia="zh-CN"/>
        </w:rPr>
        <w:t>Other physical layer issues</w:t>
      </w:r>
      <w:r>
        <w:rPr>
          <w:rFonts w:hint="eastAsia"/>
          <w:lang w:val="en-US" w:eastAsia="zh-CN"/>
        </w:rPr>
        <w:t>(Low priority)</w:t>
      </w:r>
    </w:p>
    <w:p>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33"/>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Tdocs</w:t>
            </w:r>
          </w:p>
        </w:tc>
        <w:tc>
          <w:tcPr>
            <w:tcW w:w="8485" w:type="dxa"/>
          </w:tcPr>
          <w:p>
            <w:pPr>
              <w:widowControl w:val="0"/>
              <w:spacing w:after="0"/>
              <w:rPr>
                <w:sz w:val="20"/>
                <w:szCs w:val="20"/>
                <w:lang w:eastAsia="zh-CN"/>
              </w:rPr>
            </w:pPr>
            <w:r>
              <w:rPr>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sz w:val="20"/>
                <w:szCs w:val="20"/>
                <w:lang w:eastAsia="zh-CN"/>
              </w:rPr>
              <w:t>R1-2</w:t>
            </w:r>
            <w:r>
              <w:rPr>
                <w:rFonts w:hint="eastAsia"/>
                <w:sz w:val="20"/>
                <w:szCs w:val="20"/>
                <w:lang w:val="en-US" w:eastAsia="zh-CN"/>
              </w:rPr>
              <w:t>201063 vivo [2]</w:t>
            </w:r>
          </w:p>
        </w:tc>
        <w:tc>
          <w:tcPr>
            <w:tcW w:w="8485" w:type="dxa"/>
          </w:tcPr>
          <w:p>
            <w:pPr>
              <w:pStyle w:val="17"/>
              <w:widowControl w:val="0"/>
              <w:spacing w:before="120"/>
              <w:rPr>
                <w:rFonts w:cs="Times"/>
                <w:b/>
                <w:szCs w:val="20"/>
              </w:rPr>
            </w:pPr>
            <w:r>
              <w:rPr>
                <w:b/>
              </w:rPr>
              <w:t>Proposal 10:</w:t>
            </w:r>
            <w:r>
              <w:rPr>
                <w:rFonts w:eastAsia="宋体"/>
                <w:lang w:val="en-GB" w:eastAsia="zh-CN"/>
              </w:rPr>
              <w:t xml:space="preserve"> </w:t>
            </w:r>
            <w:r>
              <w:rPr>
                <w:rFonts w:eastAsia="宋体"/>
                <w:b/>
                <w:lang w:val="en-GB" w:eastAsia="zh-CN"/>
              </w:rPr>
              <w:t>For CG-SDT, the agreement that the associated SSB is used to estimate the pathloss for CG PUSCH should be captured according to TP1 for section 7.1.1 of 38.213 v17.0.0</w:t>
            </w:r>
            <w:r>
              <w:rPr>
                <w:rFonts w:cs="Times"/>
                <w:b/>
                <w:szCs w:val="20"/>
              </w:rPr>
              <w: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lang w:eastAsia="zh-CN"/>
              </w:rPr>
            </w:pPr>
            <w:r>
              <w:rPr>
                <w:rFonts w:hint="eastAsia"/>
                <w:sz w:val="20"/>
                <w:szCs w:val="20"/>
                <w:lang w:val="en-US" w:eastAsia="zh-CN"/>
              </w:rPr>
              <w:t>R1-2201667 Ericsson [6]</w:t>
            </w:r>
          </w:p>
        </w:tc>
        <w:tc>
          <w:tcPr>
            <w:tcW w:w="8485" w:type="dxa"/>
          </w:tcPr>
          <w:p>
            <w:pPr>
              <w:pStyle w:val="80"/>
              <w:widowControl w:val="0"/>
              <w:overflowPunct w:val="0"/>
              <w:autoSpaceDE w:val="0"/>
              <w:autoSpaceDN w:val="0"/>
              <w:adjustRightInd w:val="0"/>
              <w:spacing w:line="240" w:lineRule="auto"/>
              <w:ind w:left="1701" w:hanging="1701"/>
              <w:textAlignment w:val="baseline"/>
              <w:rPr>
                <w:lang w:eastAsia="ko-KR"/>
              </w:rPr>
            </w:pPr>
            <w:bookmarkStart w:id="37" w:name="_Toc95762523"/>
            <w:bookmarkStart w:id="38" w:name="_Toc92793175"/>
            <w:r>
              <w:rPr>
                <w:lang w:eastAsia="ko-KR"/>
              </w:rPr>
              <w:t xml:space="preserve">P0 and alpha for CG-SDT. How to provide the semi-static updates (e.g., via MAC-CE) is up to RAN2. Introduce mechanism to allow semi-static updates of the power control parameters </w:t>
            </w:r>
            <w:bookmarkEnd w:id="37"/>
            <w:bookmarkEnd w:id="38"/>
          </w:p>
          <w:p>
            <w:pPr>
              <w:pStyle w:val="80"/>
              <w:widowControl w:val="0"/>
            </w:pPr>
            <w:bookmarkStart w:id="39" w:name="_Toc95762526"/>
            <w:r>
              <w:t>When multiple CG PUSCH configurations are provided, additional information from the UE can be provided to the gNB to determine the SSB associated with the UL data received on an overlapping PUSCH resource associated with multiple CG configurations.</w:t>
            </w:r>
            <w:bookmarkEnd w:id="39"/>
          </w:p>
          <w:p>
            <w:pPr>
              <w:pStyle w:val="80"/>
              <w:widowControl w:val="0"/>
              <w:rPr>
                <w:szCs w:val="20"/>
              </w:rPr>
            </w:pPr>
            <w:bookmarkStart w:id="40" w:name="_Toc95762527"/>
            <w:r>
              <w:rPr>
                <w:szCs w:val="20"/>
              </w:rPr>
              <w:t>Multiple CG PUSCH occasions in time and/or frequency domain can be configured per CG period for CG-SDT in RRC inactive state.</w:t>
            </w:r>
            <w:bookmarkEnd w:id="40"/>
          </w:p>
          <w:p>
            <w:pPr>
              <w:pStyle w:val="80"/>
              <w:widowControl w:val="0"/>
              <w:rPr>
                <w:rFonts w:cs="Arial"/>
              </w:rPr>
            </w:pPr>
            <w:bookmarkStart w:id="41" w:name="_Toc95762529"/>
            <w:r>
              <w:rPr>
                <w:rFonts w:cs="Arial"/>
              </w:rPr>
              <w:t>DMRS configuration can be independent from the configurations of multiple CG PUSCH occasions.</w:t>
            </w:r>
            <w:bookmarkEnd w:id="41"/>
          </w:p>
          <w:p>
            <w:pPr>
              <w:pStyle w:val="80"/>
              <w:widowControl w:val="0"/>
              <w:rPr>
                <w:rFonts w:cs="Arial"/>
              </w:rPr>
            </w:pPr>
            <w:bookmarkStart w:id="42" w:name="_Toc95762531"/>
            <w:r>
              <w:rPr>
                <w:rFonts w:cs="Arial"/>
              </w:rPr>
              <w:t>Further discuss in RAN1 on whether CG-SDT in RRC inactive state is allowed on flexible symbols.</w:t>
            </w:r>
            <w:bookmarkEnd w:id="42"/>
          </w:p>
          <w:p>
            <w:pPr>
              <w:pStyle w:val="80"/>
              <w:widowControl w:val="0"/>
              <w:rPr>
                <w:rFonts w:cs="Arial"/>
              </w:rPr>
            </w:pPr>
            <w:bookmarkStart w:id="43"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3"/>
          </w:p>
          <w:p>
            <w:pPr>
              <w:pStyle w:val="80"/>
              <w:widowControl w:val="0"/>
              <w:rPr>
                <w:rFonts w:cs="Arial"/>
              </w:rPr>
            </w:pPr>
            <w:bookmarkStart w:id="44" w:name="_Toc95762533"/>
            <w:r>
              <w:rPr>
                <w:rFonts w:cs="Arial"/>
                <w:lang w:val="en-GB"/>
              </w:rPr>
              <w:t xml:space="preserve">To support CG-SDT in flexible symbols, </w:t>
            </w:r>
            <w:r>
              <w:rPr>
                <w:rFonts w:cs="Arial"/>
                <w:i/>
                <w:iCs/>
                <w:lang w:val="en-GB"/>
              </w:rPr>
              <w:t xml:space="preserve">enableConfiguredUL </w:t>
            </w:r>
            <w:r>
              <w:rPr>
                <w:rFonts w:cs="Arial"/>
                <w:lang w:val="en-GB"/>
              </w:rPr>
              <w:t>can be configured in the RRC release message.</w:t>
            </w:r>
            <w:bookmarkEnd w:id="44"/>
          </w:p>
          <w:p>
            <w:pPr>
              <w:pStyle w:val="80"/>
              <w:widowControl w:val="0"/>
              <w:rPr>
                <w:rStyle w:val="184"/>
              </w:rPr>
            </w:pPr>
            <w:bookmarkStart w:id="45" w:name="_Toc95762534"/>
            <w:r>
              <w:rPr>
                <w:rFonts w:cs="Arial"/>
                <w:color w:val="000000"/>
              </w:rPr>
              <w:t>In addition to the RSRP and TAT based TA validation mechanisms, support TDOA based TA validation based on SFTD measurements for CG- SDT in RRC inactive state.</w:t>
            </w:r>
            <w:bookmarkEnd w:id="45"/>
          </w:p>
          <w:p>
            <w:pPr>
              <w:pStyle w:val="80"/>
              <w:widowControl w:val="0"/>
            </w:pPr>
            <w:bookmarkStart w:id="46"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6"/>
            <w:r>
              <w:rPr>
                <w:lang w:eastAsia="sv-SE"/>
              </w:rPr>
              <w:t xml:space="preserve"> </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sz w:val="20"/>
                <w:szCs w:val="20"/>
              </w:rPr>
            </w:pPr>
            <w:r>
              <w:rPr>
                <w:sz w:val="20"/>
                <w:szCs w:val="20"/>
                <w:lang w:eastAsia="zh-CN"/>
              </w:rPr>
              <w:t>R1-2</w:t>
            </w:r>
            <w:r>
              <w:rPr>
                <w:rFonts w:hint="eastAsia"/>
                <w:sz w:val="20"/>
                <w:szCs w:val="20"/>
                <w:lang w:val="en-US" w:eastAsia="zh-CN"/>
              </w:rPr>
              <w:t>201985 Samsung [9]</w:t>
            </w:r>
          </w:p>
        </w:tc>
        <w:tc>
          <w:tcPr>
            <w:tcW w:w="8485" w:type="dxa"/>
          </w:tcPr>
          <w:p>
            <w:pPr>
              <w:widowControl w:val="0"/>
              <w:rPr>
                <w:rFonts w:eastAsia="等线"/>
                <w:b/>
                <w:i/>
                <w:lang w:val="en-GB" w:eastAsia="zh-CN"/>
              </w:rPr>
            </w:pPr>
            <w:r>
              <w:rPr>
                <w:rFonts w:eastAsia="等线"/>
                <w:b/>
                <w:i/>
                <w:lang w:val="en-GB" w:eastAsia="zh-CN"/>
              </w:rPr>
              <w:t>P</w:t>
            </w:r>
            <w:r>
              <w:rPr>
                <w:rFonts w:hint="eastAsia" w:eastAsia="等线"/>
                <w:b/>
                <w:i/>
                <w:lang w:val="en-GB" w:eastAsia="zh-CN"/>
              </w:rPr>
              <w:t xml:space="preserve">roposal </w:t>
            </w:r>
            <w:r>
              <w:rPr>
                <w:rFonts w:eastAsia="等线"/>
                <w:b/>
                <w:i/>
                <w:lang w:val="en-GB" w:eastAsia="zh-CN"/>
              </w:rPr>
              <w:t>6</w:t>
            </w:r>
            <w:r>
              <w:rPr>
                <w:rFonts w:hint="eastAsia" w:eastAsia="等线"/>
                <w:b/>
                <w:i/>
                <w:lang w:val="en-GB" w:eastAsia="zh-CN"/>
              </w:rPr>
              <w:t xml:space="preserve">: </w:t>
            </w:r>
            <w:r>
              <w:rPr>
                <w:rFonts w:eastAsia="等线"/>
                <w:b/>
                <w:i/>
                <w:lang w:val="en-GB" w:eastAsia="zh-CN"/>
              </w:rPr>
              <w:t xml:space="preserve">Support indicating a RA Type </w:t>
            </w:r>
            <w:r>
              <w:rPr>
                <w:rFonts w:eastAsia="等线"/>
                <w:bCs/>
                <w:iCs/>
                <w:lang w:val="en-GB" w:eastAsia="zh-CN"/>
              </w:rPr>
              <w:t>(4step RA, 2step RA, 4step RA-SDT)</w:t>
            </w:r>
            <w:r>
              <w:rPr>
                <w:rFonts w:eastAsia="等线"/>
                <w:b/>
                <w:i/>
                <w:lang w:val="en-GB" w:eastAsia="zh-CN"/>
              </w:rPr>
              <w:t xml:space="preserve"> for subset RO sharing for SDT</w:t>
            </w:r>
            <w:r>
              <w:rPr>
                <w:rFonts w:hint="eastAsia" w:eastAsia="等线"/>
                <w:b/>
                <w:i/>
                <w:lang w:val="en-GB" w:eastAsia="zh-CN"/>
              </w:rPr>
              <w:t>.</w:t>
            </w:r>
          </w:p>
          <w:p>
            <w:pPr>
              <w:widowControl w:val="0"/>
              <w:spacing w:after="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spacing w:after="0"/>
              <w:rPr>
                <w:rFonts w:hint="default"/>
                <w:sz w:val="20"/>
                <w:szCs w:val="20"/>
                <w:lang w:val="en-US" w:eastAsia="zh-CN"/>
              </w:rPr>
            </w:pPr>
            <w:r>
              <w:rPr>
                <w:rFonts w:hint="eastAsia"/>
                <w:sz w:val="20"/>
                <w:szCs w:val="20"/>
                <w:lang w:val="en-US" w:eastAsia="zh-CN"/>
              </w:rPr>
              <w:t>R1-2202411 Lenovo[12]</w:t>
            </w:r>
          </w:p>
        </w:tc>
        <w:tc>
          <w:tcPr>
            <w:tcW w:w="8485" w:type="dxa"/>
          </w:tcPr>
          <w:p>
            <w:pPr>
              <w:widowControl w:val="0"/>
              <w:spacing w:after="0"/>
              <w:jc w:val="both"/>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pPr>
              <w:widowControl w:val="0"/>
              <w:spacing w:after="0"/>
              <w:jc w:val="both"/>
              <w:rPr>
                <w:rFonts w:asciiTheme="majorBidi" w:hAnsiTheme="majorBidi" w:cstheme="majorBidi"/>
                <w:b/>
                <w:bCs/>
                <w:i/>
                <w:iCs/>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3" w:type="dxa"/>
                </w:tcPr>
                <w:p>
                  <w:pPr>
                    <w:pStyle w:val="4"/>
                    <w:widowControl w:val="0"/>
                    <w:ind w:left="1134" w:hanging="1134"/>
                    <w:outlineLvl w:val="2"/>
                    <w:rPr>
                      <w:b/>
                      <w:bCs/>
                      <w:lang w:eastAsia="ko-KR"/>
                    </w:rPr>
                  </w:pPr>
                  <w:r>
                    <w:rPr>
                      <w:b/>
                      <w:bCs/>
                      <w:lang w:eastAsia="ko-KR"/>
                    </w:rPr>
                    <w:t>TP for TS38.133 v17.3.0</w:t>
                  </w:r>
                </w:p>
                <w:p>
                  <w:pPr>
                    <w:pStyle w:val="4"/>
                    <w:widowControl w:val="0"/>
                    <w:ind w:left="1134" w:hanging="1134"/>
                    <w:outlineLvl w:val="2"/>
                  </w:pPr>
                  <w:r>
                    <w:t>7.1.1</w:t>
                  </w:r>
                  <w:r>
                    <w:tab/>
                  </w:r>
                  <w:r>
                    <w:t>Introduction</w:t>
                  </w:r>
                </w:p>
                <w:p>
                  <w:pPr>
                    <w:widowControl w:val="0"/>
                    <w:rPr>
                      <w:rFonts w:cs="v4.2.0"/>
                    </w:rPr>
                  </w:pPr>
                  <w:r>
                    <w:rPr>
                      <w:rFonts w:cs="v4.2.0"/>
                    </w:rPr>
                    <w:t xml:space="preserve">The UE shall have capability to follow the frame timing change of the reference cell in connected state. </w:t>
                  </w:r>
                  <w:ins w:id="0" w:author="Alexander Golitschek" w:date="2022-02-14T15:06:00Z">
                    <w:r>
                      <w:rPr>
                        <w:rFonts w:cs="v4.2.0"/>
                      </w:rPr>
                      <w:t xml:space="preserve">Additionally a UE configured with small data transmission shall have capability to follow the frame timing change of the </w:t>
                    </w:r>
                  </w:ins>
                  <w:ins w:id="1" w:author="Alexander Golitschek" w:date="2022-02-14T15:06:00Z">
                    <w:r>
                      <w:rPr/>
                      <w:t>reference cell</w:t>
                    </w:r>
                  </w:ins>
                  <w:ins w:id="2" w:author="Alexander Golitschek" w:date="2022-02-14T15:06:00Z">
                    <w:r>
                      <w:rPr>
                        <w:rFonts w:cs="v4.2.0"/>
                      </w:rPr>
                      <w:t xml:space="preserve"> in inactive </w:t>
                    </w:r>
                  </w:ins>
                  <w:ins w:id="3" w:author="Alexander Golitschek" w:date="2022-02-14T15:06:00Z">
                    <w:r>
                      <w:rPr/>
                      <w:t xml:space="preserve">state. </w:t>
                    </w:r>
                  </w:ins>
                  <w:r>
                    <w:rPr>
                      <w:rFonts w:cs="v4.2.0"/>
                    </w:rPr>
                    <w:t xml:space="preserve">The uplink frame transmission takes place </w:t>
                  </w:r>
                  <w:r>
                    <w:rPr>
                      <w:position w:val="-10"/>
                    </w:rPr>
                    <w:object>
                      <v:shape id="_x0000_i1029" o:spt="75" type="#_x0000_t75" style="height:10.2pt;width:87.6pt;" o:ole="t" filled="f" o:preferrelative="t" stroked="f" coordsize="21600,21600">
                        <v:path/>
                        <v:fill on="f" focussize="0,0"/>
                        <v:stroke on="f" joinstyle="miter"/>
                        <v:imagedata r:id="rId9" o:title=""/>
                        <o:lock v:ext="edit" aspectratio="t"/>
                        <w10:wrap type="none"/>
                        <w10:anchorlock/>
                      </v:shape>
                      <o:OLEObject Type="Embed" ProgID="Equation.3" ShapeID="_x0000_i1029" DrawAspect="Content" ObjectID="_1468075727" r:id="rId8">
                        <o:LockedField>false</o:LockedField>
                      </o:OLEObject>
                    </w:object>
                  </w:r>
                  <w:r>
                    <w:rPr>
                      <w:rFonts w:cs="v4.2.0"/>
                    </w:rPr>
                    <w:t xml:space="preserve"> before the reception of the first detected path (in time) of the corresponding downlink frame from the reference cell. For serving cell(s) in pTAG, UE shall use the SpCell as the reference cell for deriving the UE transmit timing for cells in the pTAG. For serving cell(s) in sTAG, UE shall use any of the activated SCells as the reference cell for deriving the UE transmit timing for the cells in the sTAG. UE initial transmit timing accuracy and gradual timing adjustment requirements are defined in the following requirements.</w:t>
                  </w:r>
                </w:p>
                <w:p>
                  <w:pPr>
                    <w:widowControl w:val="0"/>
                  </w:pPr>
                  <w:r>
                    <w:t>[…]</w:t>
                  </w:r>
                </w:p>
              </w:tc>
            </w:tr>
          </w:tbl>
          <w:p>
            <w:pPr>
              <w:widowControl w:val="0"/>
              <w:spacing w:after="0"/>
              <w:rPr>
                <w:sz w:val="20"/>
                <w:szCs w:val="20"/>
                <w:lang w:eastAsia="zh-CN"/>
              </w:rPr>
            </w:pPr>
          </w:p>
        </w:tc>
      </w:tr>
    </w:tbl>
    <w:p/>
    <w:p>
      <w:pPr>
        <w:pStyle w:val="3"/>
        <w:rPr>
          <w:lang w:eastAsia="zh-CN"/>
        </w:rPr>
      </w:pPr>
      <w:bookmarkStart w:id="47" w:name="_GoBack"/>
      <w:bookmarkEnd w:id="47"/>
      <w:r>
        <w:t xml:space="preserve">First round </w:t>
      </w:r>
      <w:r>
        <w:rPr>
          <w:rFonts w:hint="eastAsia"/>
          <w:lang w:eastAsia="zh-CN"/>
        </w:rPr>
        <w:t>discussion</w:t>
      </w:r>
    </w:p>
    <w:p>
      <w:pPr>
        <w:rPr>
          <w:rFonts w:hint="default"/>
          <w:lang w:val="en-US"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val="en-US" w:eastAsia="zh-CN"/>
        </w:rPr>
        <w:t>are considered as low priority issues:</w:t>
      </w:r>
    </w:p>
    <w:p>
      <w:pPr>
        <w:numPr>
          <w:ilvl w:val="0"/>
          <w:numId w:val="30"/>
        </w:numPr>
        <w:rPr>
          <w:lang w:eastAsia="zh-CN"/>
        </w:rPr>
      </w:pPr>
      <w:r>
        <w:rPr>
          <w:lang w:eastAsia="zh-CN"/>
        </w:rPr>
        <w:t>4</w:t>
      </w:r>
      <w:r>
        <w:rPr>
          <w:rFonts w:hint="eastAsia"/>
          <w:lang w:val="en-US" w:eastAsia="zh-CN"/>
        </w:rPr>
        <w:t>-</w:t>
      </w:r>
      <w:r>
        <w:rPr>
          <w:lang w:eastAsia="zh-CN"/>
        </w:rPr>
        <w:t xml:space="preserve">1 </w:t>
      </w:r>
      <w:r>
        <w:rPr>
          <w:rFonts w:hint="eastAsia"/>
          <w:lang w:eastAsia="zh-CN"/>
        </w:rPr>
        <w:t>RO configuration[9]</w:t>
      </w:r>
    </w:p>
    <w:p>
      <w:pPr>
        <w:numPr>
          <w:ilvl w:val="0"/>
          <w:numId w:val="30"/>
        </w:numPr>
        <w:rPr>
          <w:lang w:eastAsia="zh-CN"/>
        </w:rPr>
      </w:pPr>
      <w:r>
        <w:rPr>
          <w:lang w:eastAsia="zh-CN"/>
        </w:rPr>
        <w:t>4</w:t>
      </w:r>
      <w:r>
        <w:rPr>
          <w:rFonts w:hint="eastAsia"/>
          <w:lang w:val="en-US" w:eastAsia="zh-CN"/>
        </w:rPr>
        <w:t>-</w:t>
      </w:r>
      <w:r>
        <w:rPr>
          <w:lang w:eastAsia="zh-CN"/>
        </w:rPr>
        <w:t xml:space="preserve">2 </w:t>
      </w:r>
      <w:r>
        <w:rPr>
          <w:rFonts w:hint="eastAsia"/>
          <w:lang w:eastAsia="zh-CN"/>
        </w:rPr>
        <w:t>TA validation[</w:t>
      </w:r>
      <w:r>
        <w:rPr>
          <w:rFonts w:hint="eastAsia"/>
          <w:lang w:val="en-US" w:eastAsia="zh-CN"/>
        </w:rPr>
        <w:t>6</w:t>
      </w:r>
      <w:r>
        <w:rPr>
          <w:rFonts w:hint="eastAsia"/>
          <w:lang w:eastAsia="zh-CN"/>
        </w:rPr>
        <w:t>]</w:t>
      </w:r>
    </w:p>
    <w:p>
      <w:pPr>
        <w:numPr>
          <w:ilvl w:val="0"/>
          <w:numId w:val="30"/>
        </w:numPr>
        <w:rPr>
          <w:lang w:eastAsia="zh-CN"/>
        </w:rPr>
      </w:pPr>
      <w:r>
        <w:rPr>
          <w:lang w:eastAsia="zh-CN"/>
        </w:rPr>
        <w:t>4</w:t>
      </w:r>
      <w:r>
        <w:rPr>
          <w:rFonts w:hint="eastAsia"/>
          <w:lang w:val="en-US" w:eastAsia="zh-CN"/>
        </w:rPr>
        <w:t>-3</w:t>
      </w:r>
      <w:r>
        <w:rPr>
          <w:lang w:eastAsia="zh-CN"/>
        </w:rPr>
        <w:t xml:space="preserve"> </w:t>
      </w:r>
      <w:r>
        <w:rPr>
          <w:rFonts w:hint="eastAsia"/>
          <w:lang w:val="en-US" w:eastAsia="zh-CN"/>
        </w:rPr>
        <w:t>Capture pathloss reference RS in spec[2]</w:t>
      </w:r>
    </w:p>
    <w:p>
      <w:pPr>
        <w:numPr>
          <w:ilvl w:val="0"/>
          <w:numId w:val="30"/>
        </w:numPr>
        <w:rPr>
          <w:lang w:eastAsia="zh-CN"/>
        </w:rPr>
      </w:pPr>
      <w:r>
        <w:rPr>
          <w:lang w:eastAsia="zh-CN"/>
        </w:rPr>
        <w:t>4</w:t>
      </w:r>
      <w:r>
        <w:rPr>
          <w:rFonts w:hint="eastAsia"/>
          <w:lang w:val="en-US" w:eastAsia="zh-CN"/>
        </w:rPr>
        <w:t>-4</w:t>
      </w:r>
      <w:r>
        <w:rPr>
          <w:lang w:eastAsia="zh-CN"/>
        </w:rPr>
        <w:t xml:space="preserve"> </w:t>
      </w:r>
      <w:r>
        <w:rPr>
          <w:rFonts w:hint="eastAsia"/>
          <w:lang w:val="en-US" w:eastAsia="zh-CN"/>
        </w:rPr>
        <w:t>TA maintenance[12]</w:t>
      </w:r>
    </w:p>
    <w:p>
      <w:pPr>
        <w:numPr>
          <w:ilvl w:val="0"/>
          <w:numId w:val="30"/>
        </w:numPr>
        <w:rPr>
          <w:lang w:eastAsia="zh-CN"/>
        </w:rPr>
      </w:pPr>
      <w:r>
        <w:rPr>
          <w:rFonts w:hint="eastAsia"/>
          <w:lang w:val="en-US" w:eastAsia="zh-CN"/>
        </w:rPr>
        <w:t>4-5 P0 and alpha update[6]</w:t>
      </w:r>
    </w:p>
    <w:p>
      <w:pPr>
        <w:numPr>
          <w:ilvl w:val="0"/>
          <w:numId w:val="30"/>
        </w:numPr>
        <w:rPr>
          <w:lang w:eastAsia="zh-CN"/>
        </w:rPr>
      </w:pPr>
      <w:r>
        <w:rPr>
          <w:rFonts w:hint="eastAsia"/>
          <w:lang w:val="en-US" w:eastAsia="zh-CN"/>
        </w:rPr>
        <w:t>4-6 Multiple CG occasions per CG period[6]</w:t>
      </w:r>
    </w:p>
    <w:p>
      <w:pPr>
        <w:numPr>
          <w:ilvl w:val="0"/>
          <w:numId w:val="30"/>
        </w:numPr>
        <w:rPr>
          <w:lang w:eastAsia="zh-CN"/>
        </w:rPr>
      </w:pPr>
      <w:r>
        <w:rPr>
          <w:rFonts w:hint="eastAsia"/>
          <w:lang w:val="en-US" w:eastAsia="zh-CN"/>
        </w:rPr>
        <w:t>4-7 UL symbol or flexible symbol[6]</w:t>
      </w:r>
    </w:p>
    <w:p>
      <w:pPr>
        <w:numPr>
          <w:ilvl w:val="0"/>
          <w:numId w:val="30"/>
        </w:numPr>
        <w:rPr>
          <w:lang w:eastAsia="zh-CN"/>
        </w:rPr>
      </w:pPr>
      <w:r>
        <w:rPr>
          <w:rFonts w:hint="eastAsia"/>
          <w:lang w:val="en-US" w:eastAsia="zh-CN"/>
        </w:rPr>
        <w:t>4-8 SSB determination in multiple CG configurations[6]</w:t>
      </w:r>
    </w:p>
    <w:p/>
    <w:p>
      <w:pPr>
        <w:rPr>
          <w:rFonts w:hint="default" w:eastAsiaTheme="minorEastAsia"/>
          <w:lang w:val="en-US" w:eastAsia="zh-CN"/>
        </w:rPr>
      </w:pPr>
      <w:r>
        <w:rPr>
          <w:rFonts w:hint="eastAsia"/>
          <w:lang w:val="en-US" w:eastAsia="zh-CN"/>
        </w:rPr>
        <w:t>Moderator</w:t>
      </w:r>
      <w:r>
        <w:rPr>
          <w:rFonts w:hint="default"/>
          <w:lang w:val="en-US" w:eastAsia="zh-CN"/>
        </w:rPr>
        <w:t>’</w:t>
      </w:r>
      <w:r>
        <w:rPr>
          <w:rFonts w:hint="eastAsia"/>
          <w:lang w:val="en-US" w:eastAsia="zh-CN"/>
        </w:rPr>
        <w:t xml:space="preserve">s initial observation for these issues is provided below: </w:t>
      </w:r>
    </w:p>
    <w:p>
      <w:pPr>
        <w:rPr>
          <w:lang w:eastAsia="zh-CN"/>
        </w:rPr>
      </w:pPr>
      <w:r>
        <w:rPr>
          <w:rFonts w:hint="eastAsia"/>
          <w:lang w:val="en-US" w:eastAsia="zh-CN"/>
        </w:rPr>
        <w:t xml:space="preserve">Issue 4-1, shared RO mask has already been agreed in RAN1, </w:t>
      </w:r>
      <w:r>
        <w:rPr>
          <w:rFonts w:hint="eastAsia"/>
          <w:lang w:eastAsia="zh-CN"/>
        </w:rPr>
        <w:t xml:space="preserve">RO configuration issue is being discussed in RAN2 feature combination, so moderator thinks that RAN2 will make the decision based on the general consideration of different WIs. </w:t>
      </w:r>
    </w:p>
    <w:p>
      <w:pPr>
        <w:rPr>
          <w:rFonts w:hint="eastAsia"/>
          <w:lang w:eastAsia="zh-CN"/>
        </w:rPr>
      </w:pPr>
      <w:r>
        <w:rPr>
          <w:rFonts w:hint="eastAsia"/>
          <w:lang w:val="en-US" w:eastAsia="zh-CN"/>
        </w:rPr>
        <w:t>Issue 4-2, whether to support TDOA based TA validation is up to RAN4, so there is no need for RAN1 to further discuss it</w:t>
      </w:r>
      <w:r>
        <w:rPr>
          <w:rFonts w:hint="eastAsia"/>
          <w:lang w:eastAsia="zh-CN"/>
        </w:rPr>
        <w:t>.</w:t>
      </w:r>
    </w:p>
    <w:p>
      <w:pPr>
        <w:rPr>
          <w:rFonts w:hint="default"/>
          <w:lang w:val="en-US" w:eastAsia="zh-CN"/>
        </w:rPr>
      </w:pPr>
      <w:r>
        <w:rPr>
          <w:rFonts w:hint="eastAsia"/>
          <w:lang w:val="en-US" w:eastAsia="zh-CN"/>
        </w:rPr>
        <w:t>Issue 4-3, the relevant agreement has already been captured in TS 38.213 section 19.1, there is no need to capture it in section 7 again.</w:t>
      </w:r>
    </w:p>
    <w:p>
      <w:pPr>
        <w:rPr>
          <w:rFonts w:hint="default"/>
          <w:lang w:val="en-US" w:eastAsia="zh-CN"/>
        </w:rPr>
      </w:pPr>
      <w:r>
        <w:rPr>
          <w:rFonts w:hint="eastAsia"/>
          <w:lang w:val="en-US" w:eastAsia="zh-CN"/>
        </w:rPr>
        <w:t>Issue 4-4, it seems this is purely RAN4 related issue, it</w:t>
      </w:r>
      <w:r>
        <w:rPr>
          <w:rFonts w:hint="default"/>
          <w:lang w:val="en-US" w:eastAsia="zh-CN"/>
        </w:rPr>
        <w:t>’</w:t>
      </w:r>
      <w:r>
        <w:rPr>
          <w:rFonts w:hint="eastAsia"/>
          <w:lang w:val="en-US" w:eastAsia="zh-CN"/>
        </w:rPr>
        <w:t>s suggested to discuss it in RAN4 directly.</w:t>
      </w:r>
    </w:p>
    <w:p>
      <w:pPr>
        <w:rPr>
          <w:rFonts w:hint="eastAsia"/>
          <w:lang w:val="en-US" w:eastAsia="zh-CN"/>
        </w:rPr>
      </w:pPr>
      <w:r>
        <w:rPr>
          <w:rFonts w:hint="eastAsia"/>
          <w:lang w:val="en-US" w:eastAsia="zh-CN"/>
        </w:rPr>
        <w:t>Issue 4-5, closed loop power control has already been agreed, it seems not necessary to update the open loop parameters during SDT procedure. Besides, this is an optimization issue, it</w:t>
      </w:r>
      <w:r>
        <w:rPr>
          <w:rFonts w:hint="default"/>
          <w:lang w:val="en-US" w:eastAsia="zh-CN"/>
        </w:rPr>
        <w:t>’</w:t>
      </w:r>
      <w:r>
        <w:rPr>
          <w:rFonts w:hint="eastAsia"/>
          <w:lang w:val="en-US" w:eastAsia="zh-CN"/>
        </w:rPr>
        <w:t>s not recommended to be considered in maintenance phase.</w:t>
      </w:r>
    </w:p>
    <w:p>
      <w:pPr>
        <w:rPr>
          <w:rFonts w:hint="default"/>
          <w:lang w:val="en-US" w:eastAsia="zh-CN"/>
        </w:rPr>
      </w:pPr>
      <w:r>
        <w:rPr>
          <w:rFonts w:hint="eastAsia"/>
          <w:lang w:val="en-US" w:eastAsia="zh-CN"/>
        </w:rPr>
        <w:t xml:space="preserve">Issue 4-6, it has been agreed in RAN2 #116bis-e meeting that multiple CG occasions per CG period is not supported, no need to discuss it any more. </w:t>
      </w:r>
    </w:p>
    <w:p>
      <w:pPr>
        <w:rPr>
          <w:rFonts w:hint="eastAsia"/>
          <w:i w:val="0"/>
          <w:iCs/>
          <w:lang w:val="en-US" w:eastAsia="zh-CN"/>
        </w:rPr>
      </w:pPr>
      <w:r>
        <w:rPr>
          <w:rFonts w:hint="eastAsia"/>
          <w:lang w:val="en-US" w:eastAsia="zh-CN"/>
        </w:rPr>
        <w:t xml:space="preserve">Issue 4-7, validation rule of TDD mode has been agreed in RAN1, if </w:t>
      </w:r>
      <w:r>
        <w:rPr>
          <w:lang w:eastAsia="zh-CN"/>
        </w:rPr>
        <w:t xml:space="preserve">UE is provided </w:t>
      </w:r>
      <w:r>
        <w:rPr>
          <w:i/>
          <w:lang w:val="en-US"/>
        </w:rPr>
        <w:t>tdd-</w:t>
      </w:r>
      <w:r>
        <w:rPr>
          <w:i/>
        </w:rPr>
        <w:t>UL-DL-</w:t>
      </w:r>
      <w:r>
        <w:rPr>
          <w:i/>
          <w:lang w:val="en-US"/>
        </w:rPr>
        <w:t>ConfigurationCommon</w:t>
      </w:r>
      <w:r>
        <w:rPr>
          <w:rFonts w:hint="eastAsia"/>
          <w:i w:val="0"/>
          <w:iCs/>
          <w:lang w:val="en-US" w:eastAsia="zh-CN"/>
        </w:rPr>
        <w:t>, SDT can only be transmitted within UL symbol.</w:t>
      </w:r>
    </w:p>
    <w:p>
      <w:pPr>
        <w:rPr>
          <w:rFonts w:hint="default"/>
          <w:i w:val="0"/>
          <w:iCs/>
          <w:lang w:val="en-US" w:eastAsia="zh-CN"/>
        </w:rPr>
      </w:pPr>
      <w:r>
        <w:rPr>
          <w:rFonts w:hint="eastAsia"/>
          <w:i w:val="0"/>
          <w:iCs/>
          <w:lang w:val="en-US" w:eastAsia="zh-CN"/>
        </w:rPr>
        <w:t>Issue 4-8, in last meeting, very few companies show interest in this issue, and such optimization is not preferred in maintenance phase.</w:t>
      </w:r>
    </w:p>
    <w:p>
      <w:pPr>
        <w:rPr>
          <w:lang w:eastAsia="zh-CN"/>
        </w:rPr>
      </w:pPr>
    </w:p>
    <w:p>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val="en-US" w:eastAsia="zh-CN"/>
        </w:rPr>
        <w:t>.</w:t>
      </w:r>
      <w:r>
        <w:rPr>
          <w:rFonts w:hint="eastAsia"/>
          <w:lang w:eastAsia="zh-CN"/>
        </w:rPr>
        <w:t xml:space="preserve"> 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
      <w:pPr>
        <w:rPr>
          <w:lang w:eastAsia="zh-CN"/>
        </w:rPr>
      </w:pPr>
    </w:p>
    <w:p/>
    <w:p>
      <w:pPr>
        <w:pStyle w:val="2"/>
      </w:pPr>
      <w:r>
        <w:rPr>
          <w:rFonts w:hint="eastAsia"/>
          <w:lang w:eastAsia="zh-CN"/>
        </w:rPr>
        <w:t>Summary</w:t>
      </w:r>
    </w:p>
    <w:p>
      <w:pPr>
        <w:pStyle w:val="16"/>
        <w:rPr>
          <w:lang w:eastAsia="zh-CN"/>
        </w:rPr>
      </w:pPr>
      <w:r>
        <w:rPr>
          <w:highlight w:val="yellow"/>
        </w:rPr>
        <w:t>The final proposals will be added later.</w:t>
      </w:r>
    </w:p>
    <w:p>
      <w:pPr>
        <w:pStyle w:val="16"/>
        <w:rPr>
          <w:lang w:eastAsia="zh-CN"/>
        </w:rPr>
      </w:pPr>
    </w:p>
    <w:p/>
    <w:p/>
    <w:p>
      <w:pPr>
        <w:pStyle w:val="2"/>
        <w:rPr>
          <w:rFonts w:hint="eastAsia"/>
          <w:lang w:eastAsia="zh-CN"/>
        </w:rPr>
      </w:pPr>
      <w:r>
        <w:rPr>
          <w:rFonts w:hint="eastAsia"/>
          <w:lang w:eastAsia="zh-CN"/>
        </w:rPr>
        <w:t>References</w:t>
      </w:r>
    </w:p>
    <w:p>
      <w:pPr>
        <w:pStyle w:val="119"/>
        <w:numPr>
          <w:ilvl w:val="0"/>
          <w:numId w:val="31"/>
        </w:numPr>
        <w:overflowPunct/>
        <w:snapToGrid w:val="0"/>
        <w:spacing w:before="0" w:beforeAutospacing="0" w:after="120" w:afterLines="50"/>
        <w:jc w:val="both"/>
        <w:textAlignment w:val="auto"/>
        <w:rPr>
          <w:sz w:val="20"/>
          <w:szCs w:val="20"/>
        </w:rPr>
      </w:pPr>
      <w:r>
        <w:rPr>
          <w:sz w:val="20"/>
          <w:szCs w:val="20"/>
        </w:rPr>
        <w:fldChar w:fldCharType="begin"/>
      </w:r>
      <w:r>
        <w:rPr>
          <w:sz w:val="20"/>
          <w:szCs w:val="20"/>
        </w:rPr>
        <w:instrText xml:space="preserve"> HYPERLINK "D:\\Documents\\3GPP documents\\RAN1\\TSGR1_108-e\\Docs\\R1-2200975.zip" </w:instrText>
      </w:r>
      <w:r>
        <w:rPr>
          <w:sz w:val="20"/>
          <w:szCs w:val="20"/>
        </w:rPr>
        <w:fldChar w:fldCharType="separate"/>
      </w:r>
      <w:r>
        <w:rPr>
          <w:sz w:val="20"/>
          <w:szCs w:val="20"/>
        </w:rPr>
        <w:t>R1-2200975</w:t>
      </w:r>
      <w:r>
        <w:rPr>
          <w:sz w:val="20"/>
          <w:szCs w:val="20"/>
        </w:rPr>
        <w:fldChar w:fldCharType="end"/>
      </w:r>
      <w:r>
        <w:rPr>
          <w:sz w:val="20"/>
          <w:szCs w:val="20"/>
        </w:rPr>
        <w:tab/>
      </w:r>
      <w:r>
        <w:rPr>
          <w:sz w:val="20"/>
          <w:szCs w:val="20"/>
        </w:rPr>
        <w:t>Physical layer aspects of SDT</w:t>
      </w:r>
      <w:r>
        <w:rPr>
          <w:sz w:val="20"/>
          <w:szCs w:val="20"/>
        </w:rPr>
        <w:tab/>
      </w:r>
      <w:r>
        <w:rPr>
          <w:sz w:val="20"/>
          <w:szCs w:val="20"/>
        </w:rPr>
        <w:t>Huawei, HiSilicon</w:t>
      </w:r>
    </w:p>
    <w:p>
      <w:pPr>
        <w:pStyle w:val="119"/>
        <w:numPr>
          <w:ilvl w:val="0"/>
          <w:numId w:val="31"/>
        </w:numPr>
        <w:overflowPunct/>
        <w:snapToGrid w:val="0"/>
        <w:spacing w:before="0" w:beforeAutospacing="0" w:after="120" w:afterLines="50"/>
        <w:jc w:val="both"/>
        <w:textAlignment w:val="auto"/>
        <w:rPr>
          <w:sz w:val="20"/>
          <w:szCs w:val="20"/>
        </w:rPr>
      </w:pPr>
      <w:r>
        <w:rPr>
          <w:sz w:val="20"/>
          <w:szCs w:val="20"/>
        </w:rPr>
        <w:fldChar w:fldCharType="begin"/>
      </w:r>
      <w:r>
        <w:rPr>
          <w:sz w:val="20"/>
          <w:szCs w:val="20"/>
        </w:rPr>
        <w:instrText xml:space="preserve"> HYPERLINK "D:\\Documents\\3GPP documents\\RAN1\\TSGR1_108-e\\Docs\\R1-2201063.zip" </w:instrText>
      </w:r>
      <w:r>
        <w:rPr>
          <w:sz w:val="20"/>
          <w:szCs w:val="20"/>
        </w:rPr>
        <w:fldChar w:fldCharType="separate"/>
      </w:r>
      <w:r>
        <w:rPr>
          <w:sz w:val="20"/>
          <w:szCs w:val="20"/>
        </w:rPr>
        <w:t>R1-2201063</w:t>
      </w:r>
      <w:r>
        <w:rPr>
          <w:sz w:val="20"/>
          <w:szCs w:val="20"/>
        </w:rPr>
        <w:fldChar w:fldCharType="end"/>
      </w:r>
      <w:r>
        <w:rPr>
          <w:sz w:val="20"/>
          <w:szCs w:val="20"/>
        </w:rPr>
        <w:tab/>
      </w:r>
      <w:r>
        <w:rPr>
          <w:sz w:val="20"/>
          <w:szCs w:val="20"/>
        </w:rPr>
        <w:t>Remaining RAN1 related issues for NR small data transmissions in RRC INACTIVE state</w:t>
      </w:r>
      <w:r>
        <w:rPr>
          <w:sz w:val="20"/>
          <w:szCs w:val="20"/>
        </w:rPr>
        <w:tab/>
      </w:r>
      <w:r>
        <w:rPr>
          <w:sz w:val="20"/>
          <w:szCs w:val="20"/>
        </w:rPr>
        <w:t>vivo</w:t>
      </w:r>
    </w:p>
    <w:p>
      <w:pPr>
        <w:pStyle w:val="119"/>
        <w:numPr>
          <w:ilvl w:val="0"/>
          <w:numId w:val="31"/>
        </w:numPr>
        <w:overflowPunct/>
        <w:snapToGrid w:val="0"/>
        <w:spacing w:before="0" w:beforeAutospacing="0" w:after="120" w:afterLines="50"/>
        <w:jc w:val="both"/>
        <w:textAlignment w:val="auto"/>
        <w:rPr>
          <w:sz w:val="20"/>
          <w:szCs w:val="20"/>
        </w:rPr>
      </w:pPr>
      <w:r>
        <w:rPr>
          <w:sz w:val="20"/>
          <w:szCs w:val="20"/>
        </w:rPr>
        <w:fldChar w:fldCharType="begin"/>
      </w:r>
      <w:r>
        <w:rPr>
          <w:sz w:val="20"/>
          <w:szCs w:val="20"/>
        </w:rPr>
        <w:instrText xml:space="preserve"> HYPERLINK "D:\\Documents\\3GPP documents\\RAN1\\TSGR1_108-e\\Docs\\R1-2201400.zip" </w:instrText>
      </w:r>
      <w:r>
        <w:rPr>
          <w:sz w:val="20"/>
          <w:szCs w:val="20"/>
        </w:rPr>
        <w:fldChar w:fldCharType="separate"/>
      </w:r>
      <w:r>
        <w:rPr>
          <w:sz w:val="20"/>
          <w:szCs w:val="20"/>
        </w:rPr>
        <w:t>R1-2201400</w:t>
      </w:r>
      <w:r>
        <w:rPr>
          <w:sz w:val="20"/>
          <w:szCs w:val="20"/>
        </w:rPr>
        <w:fldChar w:fldCharType="end"/>
      </w:r>
      <w:r>
        <w:rPr>
          <w:sz w:val="20"/>
          <w:szCs w:val="20"/>
        </w:rPr>
        <w:tab/>
      </w:r>
      <w:r>
        <w:rPr>
          <w:sz w:val="20"/>
          <w:szCs w:val="20"/>
        </w:rPr>
        <w:t>Discussion on the remaining physical layer issues of small data transmission</w:t>
      </w:r>
      <w:r>
        <w:rPr>
          <w:sz w:val="20"/>
          <w:szCs w:val="20"/>
        </w:rPr>
        <w:tab/>
      </w:r>
      <w:r>
        <w:rPr>
          <w:sz w:val="20"/>
          <w:szCs w:val="20"/>
        </w:rPr>
        <w:t>ZTE Corporation</w:t>
      </w:r>
    </w:p>
    <w:p>
      <w:pPr>
        <w:pStyle w:val="119"/>
        <w:numPr>
          <w:ilvl w:val="0"/>
          <w:numId w:val="31"/>
        </w:numPr>
        <w:overflowPunct/>
        <w:snapToGrid w:val="0"/>
        <w:spacing w:before="0" w:beforeAutospacing="0" w:after="120" w:afterLines="50"/>
        <w:jc w:val="both"/>
        <w:textAlignment w:val="auto"/>
        <w:rPr>
          <w:sz w:val="20"/>
          <w:szCs w:val="20"/>
        </w:rPr>
      </w:pPr>
      <w:r>
        <w:rPr>
          <w:sz w:val="20"/>
          <w:szCs w:val="20"/>
        </w:rPr>
        <w:fldChar w:fldCharType="begin"/>
      </w:r>
      <w:r>
        <w:rPr>
          <w:sz w:val="20"/>
          <w:szCs w:val="20"/>
        </w:rPr>
        <w:instrText xml:space="preserve"> HYPERLINK "D:\\Documents\\3GPP documents\\RAN1\\TSGR1_108-e\\Docs\\R1-2201533.zip" </w:instrText>
      </w:r>
      <w:r>
        <w:rPr>
          <w:sz w:val="20"/>
          <w:szCs w:val="20"/>
        </w:rPr>
        <w:fldChar w:fldCharType="separate"/>
      </w:r>
      <w:r>
        <w:rPr>
          <w:sz w:val="20"/>
          <w:szCs w:val="20"/>
        </w:rPr>
        <w:t>R1-2201533</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Spreadtrum Communications</w:t>
      </w:r>
    </w:p>
    <w:p>
      <w:pPr>
        <w:pStyle w:val="119"/>
        <w:numPr>
          <w:ilvl w:val="0"/>
          <w:numId w:val="31"/>
        </w:numPr>
        <w:overflowPunct/>
        <w:snapToGrid w:val="0"/>
        <w:spacing w:before="0" w:beforeAutospacing="0" w:after="120" w:afterLines="50"/>
        <w:jc w:val="both"/>
        <w:textAlignment w:val="auto"/>
        <w:rPr>
          <w:sz w:val="20"/>
          <w:szCs w:val="20"/>
        </w:rPr>
      </w:pPr>
      <w:r>
        <w:rPr>
          <w:sz w:val="20"/>
          <w:szCs w:val="20"/>
        </w:rPr>
        <w:fldChar w:fldCharType="begin"/>
      </w:r>
      <w:r>
        <w:rPr>
          <w:sz w:val="20"/>
          <w:szCs w:val="20"/>
        </w:rPr>
        <w:instrText xml:space="preserve"> HYPERLINK "D:\\Documents\\3GPP documents\\RAN1\\TSGR1_108-e\\Docs\\R1-2201651.zip" </w:instrText>
      </w:r>
      <w:r>
        <w:rPr>
          <w:sz w:val="20"/>
          <w:szCs w:val="20"/>
        </w:rPr>
        <w:fldChar w:fldCharType="separate"/>
      </w:r>
      <w:r>
        <w:rPr>
          <w:sz w:val="20"/>
          <w:szCs w:val="20"/>
        </w:rPr>
        <w:t>R1-2201651</w:t>
      </w:r>
      <w:r>
        <w:rPr>
          <w:sz w:val="20"/>
          <w:szCs w:val="20"/>
        </w:rPr>
        <w:fldChar w:fldCharType="end"/>
      </w:r>
      <w:r>
        <w:rPr>
          <w:sz w:val="20"/>
          <w:szCs w:val="20"/>
        </w:rPr>
        <w:tab/>
      </w:r>
      <w:r>
        <w:rPr>
          <w:sz w:val="20"/>
          <w:szCs w:val="20"/>
        </w:rPr>
        <w:t>Physical layer aspects of small data transmission</w:t>
      </w:r>
      <w:r>
        <w:rPr>
          <w:sz w:val="20"/>
          <w:szCs w:val="20"/>
        </w:rPr>
        <w:tab/>
      </w:r>
      <w:r>
        <w:rPr>
          <w:sz w:val="20"/>
          <w:szCs w:val="20"/>
        </w:rPr>
        <w:t>InterDigital, Inc.</w:t>
      </w:r>
    </w:p>
    <w:p>
      <w:pPr>
        <w:pStyle w:val="119"/>
        <w:numPr>
          <w:ilvl w:val="0"/>
          <w:numId w:val="31"/>
        </w:numPr>
        <w:overflowPunct/>
        <w:snapToGrid w:val="0"/>
        <w:spacing w:before="0" w:beforeAutospacing="0" w:after="120" w:afterLines="50"/>
        <w:jc w:val="both"/>
        <w:textAlignment w:val="auto"/>
        <w:rPr>
          <w:sz w:val="20"/>
          <w:szCs w:val="20"/>
        </w:rPr>
      </w:pPr>
      <w:r>
        <w:rPr>
          <w:sz w:val="20"/>
          <w:szCs w:val="20"/>
        </w:rPr>
        <w:fldChar w:fldCharType="begin"/>
      </w:r>
      <w:r>
        <w:rPr>
          <w:sz w:val="20"/>
          <w:szCs w:val="20"/>
        </w:rPr>
        <w:instrText xml:space="preserve"> HYPERLINK "D:\\Documents\\3GPP documents\\RAN1\\TSGR1_108-e\\Docs\\R1-2201667.zip" </w:instrText>
      </w:r>
      <w:r>
        <w:rPr>
          <w:sz w:val="20"/>
          <w:szCs w:val="20"/>
        </w:rPr>
        <w:fldChar w:fldCharType="separate"/>
      </w:r>
      <w:r>
        <w:rPr>
          <w:sz w:val="20"/>
          <w:szCs w:val="20"/>
        </w:rPr>
        <w:t>R1-2201667</w:t>
      </w:r>
      <w:r>
        <w:rPr>
          <w:sz w:val="20"/>
          <w:szCs w:val="20"/>
        </w:rPr>
        <w:fldChar w:fldCharType="end"/>
      </w:r>
      <w:r>
        <w:rPr>
          <w:sz w:val="20"/>
          <w:szCs w:val="20"/>
        </w:rPr>
        <w:tab/>
      </w:r>
      <w:r>
        <w:rPr>
          <w:sz w:val="20"/>
          <w:szCs w:val="20"/>
        </w:rPr>
        <w:t>RAN1 aspects for NR small data transmissions in INACTIVE state</w:t>
      </w:r>
      <w:r>
        <w:rPr>
          <w:sz w:val="20"/>
          <w:szCs w:val="20"/>
        </w:rPr>
        <w:tab/>
      </w:r>
      <w:r>
        <w:rPr>
          <w:sz w:val="20"/>
          <w:szCs w:val="20"/>
        </w:rPr>
        <w:t>Ericsson</w:t>
      </w:r>
    </w:p>
    <w:p>
      <w:pPr>
        <w:pStyle w:val="119"/>
        <w:numPr>
          <w:ilvl w:val="0"/>
          <w:numId w:val="31"/>
        </w:numPr>
        <w:overflowPunct/>
        <w:snapToGrid w:val="0"/>
        <w:spacing w:before="0" w:beforeAutospacing="0" w:after="120" w:afterLines="50"/>
        <w:jc w:val="both"/>
        <w:textAlignment w:val="auto"/>
        <w:rPr>
          <w:sz w:val="20"/>
          <w:szCs w:val="20"/>
        </w:rPr>
      </w:pPr>
      <w:r>
        <w:rPr>
          <w:sz w:val="20"/>
          <w:szCs w:val="20"/>
        </w:rPr>
        <w:fldChar w:fldCharType="begin"/>
      </w:r>
      <w:r>
        <w:rPr>
          <w:sz w:val="20"/>
          <w:szCs w:val="20"/>
        </w:rPr>
        <w:instrText xml:space="preserve"> HYPERLINK "D:\\Documents\\3GPP documents\\RAN1\\TSGR1_108-e\\Docs\\R1-2201680.zip" </w:instrText>
      </w:r>
      <w:r>
        <w:rPr>
          <w:sz w:val="20"/>
          <w:szCs w:val="20"/>
        </w:rPr>
        <w:fldChar w:fldCharType="separate"/>
      </w:r>
      <w:r>
        <w:rPr>
          <w:sz w:val="20"/>
          <w:szCs w:val="20"/>
        </w:rPr>
        <w:t>R1-2201680</w:t>
      </w:r>
      <w:r>
        <w:rPr>
          <w:sz w:val="20"/>
          <w:szCs w:val="20"/>
        </w:rPr>
        <w:fldChar w:fldCharType="end"/>
      </w:r>
      <w:r>
        <w:rPr>
          <w:sz w:val="20"/>
          <w:szCs w:val="20"/>
        </w:rPr>
        <w:tab/>
      </w:r>
      <w:r>
        <w:rPr>
          <w:sz w:val="20"/>
          <w:szCs w:val="20"/>
        </w:rPr>
        <w:t>Remaining issues on physical layer aspects of small data transmission</w:t>
      </w:r>
      <w:r>
        <w:rPr>
          <w:sz w:val="20"/>
          <w:szCs w:val="20"/>
        </w:rPr>
        <w:tab/>
      </w:r>
      <w:r>
        <w:rPr>
          <w:sz w:val="20"/>
          <w:szCs w:val="20"/>
        </w:rPr>
        <w:t>Intel Corporation</w:t>
      </w:r>
    </w:p>
    <w:p>
      <w:pPr>
        <w:pStyle w:val="119"/>
        <w:numPr>
          <w:ilvl w:val="0"/>
          <w:numId w:val="31"/>
        </w:numPr>
        <w:overflowPunct/>
        <w:snapToGrid w:val="0"/>
        <w:spacing w:before="0" w:beforeAutospacing="0" w:after="120" w:afterLines="50"/>
        <w:jc w:val="both"/>
        <w:textAlignment w:val="auto"/>
        <w:rPr>
          <w:sz w:val="20"/>
          <w:szCs w:val="20"/>
        </w:rPr>
      </w:pPr>
      <w:r>
        <w:rPr>
          <w:sz w:val="20"/>
          <w:szCs w:val="20"/>
        </w:rPr>
        <w:fldChar w:fldCharType="begin"/>
      </w:r>
      <w:r>
        <w:rPr>
          <w:sz w:val="20"/>
          <w:szCs w:val="20"/>
        </w:rPr>
        <w:instrText xml:space="preserve"> HYPERLINK "D:\\Documents\\3GPP documents\\RAN1\\TSGR1_108-e\\Docs\\R1-2201924.zip" </w:instrText>
      </w:r>
      <w:r>
        <w:rPr>
          <w:sz w:val="20"/>
          <w:szCs w:val="20"/>
        </w:rPr>
        <w:fldChar w:fldCharType="separate"/>
      </w:r>
      <w:r>
        <w:rPr>
          <w:sz w:val="20"/>
          <w:szCs w:val="20"/>
        </w:rPr>
        <w:t>R1-2201924</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xiaomi</w:t>
      </w:r>
    </w:p>
    <w:p>
      <w:pPr>
        <w:pStyle w:val="119"/>
        <w:numPr>
          <w:ilvl w:val="0"/>
          <w:numId w:val="31"/>
        </w:numPr>
        <w:overflowPunct/>
        <w:snapToGrid w:val="0"/>
        <w:spacing w:before="0" w:beforeAutospacing="0" w:after="120" w:afterLines="50"/>
        <w:jc w:val="both"/>
        <w:textAlignment w:val="auto"/>
        <w:rPr>
          <w:sz w:val="20"/>
          <w:szCs w:val="20"/>
        </w:rPr>
      </w:pPr>
      <w:r>
        <w:rPr>
          <w:sz w:val="20"/>
          <w:szCs w:val="20"/>
        </w:rPr>
        <w:fldChar w:fldCharType="begin"/>
      </w:r>
      <w:r>
        <w:rPr>
          <w:sz w:val="20"/>
          <w:szCs w:val="20"/>
        </w:rPr>
        <w:instrText xml:space="preserve"> HYPERLINK "D:\\Documents\\3GPP documents\\RAN1\\TSGR1_108-e\\Docs\\R1-2201985.zip" </w:instrText>
      </w:r>
      <w:r>
        <w:rPr>
          <w:sz w:val="20"/>
          <w:szCs w:val="20"/>
        </w:rPr>
        <w:fldChar w:fldCharType="separate"/>
      </w:r>
      <w:r>
        <w:rPr>
          <w:sz w:val="20"/>
          <w:szCs w:val="20"/>
        </w:rPr>
        <w:t>R1-2201985</w:t>
      </w:r>
      <w:r>
        <w:rPr>
          <w:sz w:val="20"/>
          <w:szCs w:val="20"/>
        </w:rPr>
        <w:fldChar w:fldCharType="end"/>
      </w:r>
      <w:r>
        <w:rPr>
          <w:sz w:val="20"/>
          <w:szCs w:val="20"/>
        </w:rPr>
        <w:tab/>
      </w:r>
      <w:r>
        <w:rPr>
          <w:sz w:val="20"/>
          <w:szCs w:val="20"/>
        </w:rPr>
        <w:t>Discussion on PHY Aspects for NR small data transmissions in INACTIVE state</w:t>
      </w:r>
      <w:r>
        <w:rPr>
          <w:sz w:val="20"/>
          <w:szCs w:val="20"/>
        </w:rPr>
        <w:tab/>
      </w:r>
      <w:r>
        <w:rPr>
          <w:sz w:val="20"/>
          <w:szCs w:val="20"/>
        </w:rPr>
        <w:t>Samsung</w:t>
      </w:r>
    </w:p>
    <w:p>
      <w:pPr>
        <w:pStyle w:val="119"/>
        <w:numPr>
          <w:ilvl w:val="0"/>
          <w:numId w:val="31"/>
        </w:numPr>
        <w:overflowPunct/>
        <w:snapToGrid w:val="0"/>
        <w:spacing w:before="0" w:beforeAutospacing="0" w:after="120" w:afterLines="50"/>
        <w:jc w:val="both"/>
        <w:textAlignment w:val="auto"/>
        <w:rPr>
          <w:sz w:val="20"/>
          <w:szCs w:val="20"/>
        </w:rPr>
      </w:pPr>
      <w:r>
        <w:rPr>
          <w:sz w:val="20"/>
          <w:szCs w:val="20"/>
        </w:rPr>
        <w:fldChar w:fldCharType="begin"/>
      </w:r>
      <w:r>
        <w:rPr>
          <w:sz w:val="20"/>
          <w:szCs w:val="20"/>
        </w:rPr>
        <w:instrText xml:space="preserve"> HYPERLINK "D:\\Documents\\3GPP documents\\RAN1\\TSGR1_108-e\\Docs\\R1-2202111.zip" </w:instrText>
      </w:r>
      <w:r>
        <w:rPr>
          <w:sz w:val="20"/>
          <w:szCs w:val="20"/>
        </w:rPr>
        <w:fldChar w:fldCharType="separate"/>
      </w:r>
      <w:r>
        <w:rPr>
          <w:sz w:val="20"/>
          <w:szCs w:val="20"/>
        </w:rPr>
        <w:t>R1-2202111</w:t>
      </w:r>
      <w:r>
        <w:rPr>
          <w:sz w:val="20"/>
          <w:szCs w:val="20"/>
        </w:rPr>
        <w:fldChar w:fldCharType="end"/>
      </w:r>
      <w:r>
        <w:rPr>
          <w:sz w:val="20"/>
          <w:szCs w:val="20"/>
        </w:rPr>
        <w:tab/>
      </w:r>
      <w:r>
        <w:rPr>
          <w:sz w:val="20"/>
          <w:szCs w:val="20"/>
        </w:rPr>
        <w:t>Draft reply LS to RAN2 on the SDT BWP configuration for RedCap UE</w:t>
      </w:r>
      <w:r>
        <w:rPr>
          <w:sz w:val="20"/>
          <w:szCs w:val="20"/>
        </w:rPr>
        <w:tab/>
      </w:r>
      <w:r>
        <w:rPr>
          <w:sz w:val="20"/>
          <w:szCs w:val="20"/>
        </w:rPr>
        <w:t>Qualcomm Incorporated</w:t>
      </w:r>
    </w:p>
    <w:p>
      <w:pPr>
        <w:pStyle w:val="119"/>
        <w:numPr>
          <w:ilvl w:val="0"/>
          <w:numId w:val="31"/>
        </w:numPr>
        <w:overflowPunct/>
        <w:snapToGrid w:val="0"/>
        <w:spacing w:before="0" w:beforeAutospacing="0" w:after="120" w:afterLines="50"/>
        <w:jc w:val="both"/>
        <w:textAlignment w:val="auto"/>
        <w:rPr>
          <w:sz w:val="20"/>
          <w:szCs w:val="20"/>
        </w:rPr>
      </w:pPr>
      <w:r>
        <w:rPr>
          <w:sz w:val="20"/>
          <w:szCs w:val="20"/>
        </w:rPr>
        <w:fldChar w:fldCharType="begin"/>
      </w:r>
      <w:r>
        <w:rPr>
          <w:sz w:val="20"/>
          <w:szCs w:val="20"/>
        </w:rPr>
        <w:instrText xml:space="preserve"> HYPERLINK "D:\\Documents\\3GPP documents\\RAN1\\TSGR1_108-e\\Docs\\R1-2202334.zip" </w:instrText>
      </w:r>
      <w:r>
        <w:rPr>
          <w:sz w:val="20"/>
          <w:szCs w:val="20"/>
        </w:rPr>
        <w:fldChar w:fldCharType="separate"/>
      </w:r>
      <w:r>
        <w:rPr>
          <w:sz w:val="20"/>
          <w:szCs w:val="20"/>
        </w:rPr>
        <w:t>R1-2202334</w:t>
      </w:r>
      <w:r>
        <w:rPr>
          <w:sz w:val="20"/>
          <w:szCs w:val="20"/>
        </w:rPr>
        <w:fldChar w:fldCharType="end"/>
      </w:r>
      <w:r>
        <w:rPr>
          <w:sz w:val="20"/>
          <w:szCs w:val="20"/>
        </w:rPr>
        <w:tab/>
      </w:r>
      <w:r>
        <w:rPr>
          <w:sz w:val="20"/>
          <w:szCs w:val="20"/>
        </w:rPr>
        <w:t>Discussion on physical layer aspects of small data transmission</w:t>
      </w:r>
      <w:r>
        <w:rPr>
          <w:sz w:val="20"/>
          <w:szCs w:val="20"/>
        </w:rPr>
        <w:tab/>
      </w:r>
      <w:r>
        <w:rPr>
          <w:sz w:val="20"/>
          <w:szCs w:val="20"/>
        </w:rPr>
        <w:t>LG Electronics</w:t>
      </w:r>
    </w:p>
    <w:p>
      <w:pPr>
        <w:pStyle w:val="119"/>
        <w:numPr>
          <w:ilvl w:val="0"/>
          <w:numId w:val="31"/>
        </w:numPr>
        <w:overflowPunct/>
        <w:snapToGrid w:val="0"/>
        <w:spacing w:before="0" w:beforeAutospacing="0" w:after="120" w:afterLines="50"/>
        <w:jc w:val="both"/>
        <w:textAlignment w:val="auto"/>
        <w:rPr>
          <w:sz w:val="20"/>
          <w:szCs w:val="20"/>
        </w:rPr>
      </w:pPr>
      <w:r>
        <w:rPr>
          <w:sz w:val="20"/>
          <w:szCs w:val="20"/>
        </w:rPr>
        <w:fldChar w:fldCharType="begin"/>
      </w:r>
      <w:r>
        <w:rPr>
          <w:sz w:val="20"/>
          <w:szCs w:val="20"/>
        </w:rPr>
        <w:instrText xml:space="preserve"> HYPERLINK "D:\\Documents\\3GPP documents\\RAN1\\TSGR1_108-e\\Docs\\R1-2202411.zip" </w:instrText>
      </w:r>
      <w:r>
        <w:rPr>
          <w:sz w:val="20"/>
          <w:szCs w:val="20"/>
        </w:rPr>
        <w:fldChar w:fldCharType="separate"/>
      </w:r>
      <w:r>
        <w:rPr>
          <w:sz w:val="20"/>
          <w:szCs w:val="20"/>
        </w:rPr>
        <w:t>R1-2202411</w:t>
      </w:r>
      <w:r>
        <w:rPr>
          <w:sz w:val="20"/>
          <w:szCs w:val="20"/>
        </w:rPr>
        <w:fldChar w:fldCharType="end"/>
      </w:r>
      <w:r>
        <w:rPr>
          <w:sz w:val="20"/>
          <w:szCs w:val="20"/>
        </w:rPr>
        <w:tab/>
      </w:r>
      <w:r>
        <w:rPr>
          <w:sz w:val="20"/>
          <w:szCs w:val="20"/>
        </w:rPr>
        <w:t>Physical layer aspects for small data transmissions</w:t>
      </w:r>
      <w:r>
        <w:rPr>
          <w:sz w:val="20"/>
          <w:szCs w:val="20"/>
        </w:rPr>
        <w:tab/>
      </w:r>
      <w:r>
        <w:rPr>
          <w:sz w:val="20"/>
          <w:szCs w:val="20"/>
        </w:rPr>
        <w:t>Lenovo</w:t>
      </w:r>
    </w:p>
    <w:p>
      <w:pPr>
        <w:pStyle w:val="119"/>
        <w:numPr>
          <w:ilvl w:val="0"/>
          <w:numId w:val="31"/>
        </w:numPr>
        <w:overflowPunct/>
        <w:snapToGrid w:val="0"/>
        <w:spacing w:before="0" w:beforeAutospacing="0" w:after="120" w:afterLines="50"/>
        <w:jc w:val="both"/>
        <w:textAlignment w:val="auto"/>
        <w:rPr>
          <w:sz w:val="20"/>
          <w:szCs w:val="20"/>
        </w:rPr>
      </w:pPr>
      <w:r>
        <w:rPr>
          <w:sz w:val="20"/>
          <w:szCs w:val="20"/>
        </w:rPr>
        <w:fldChar w:fldCharType="begin"/>
      </w:r>
      <w:r>
        <w:rPr>
          <w:sz w:val="20"/>
          <w:szCs w:val="20"/>
        </w:rPr>
        <w:instrText xml:space="preserve"> HYPERLINK "D:\\Documents\\3GPP documents\\RAN1\\TSGR1_108-e\\Docs\\R1-2201679.zip" </w:instrText>
      </w:r>
      <w:r>
        <w:rPr>
          <w:sz w:val="20"/>
          <w:szCs w:val="20"/>
        </w:rPr>
        <w:fldChar w:fldCharType="separate"/>
      </w:r>
      <w:r>
        <w:rPr>
          <w:sz w:val="20"/>
          <w:szCs w:val="20"/>
        </w:rPr>
        <w:t>R1-2201679</w:t>
      </w:r>
      <w:r>
        <w:rPr>
          <w:sz w:val="20"/>
          <w:szCs w:val="20"/>
        </w:rPr>
        <w:fldChar w:fldCharType="end"/>
      </w:r>
      <w:r>
        <w:rPr>
          <w:sz w:val="20"/>
          <w:szCs w:val="20"/>
        </w:rPr>
        <w:tab/>
      </w:r>
      <w:r>
        <w:rPr>
          <w:sz w:val="20"/>
          <w:szCs w:val="20"/>
        </w:rPr>
        <w:t>Discussion on reply LS for separate BWP for RedCap UEs supporting SDT</w:t>
      </w:r>
      <w:r>
        <w:rPr>
          <w:sz w:val="20"/>
          <w:szCs w:val="20"/>
        </w:rPr>
        <w:tab/>
      </w:r>
      <w:r>
        <w:rPr>
          <w:sz w:val="20"/>
          <w:szCs w:val="20"/>
        </w:rPr>
        <w:t>Intel Corporation</w:t>
      </w:r>
    </w:p>
    <w:p>
      <w:pPr>
        <w:pStyle w:val="119"/>
        <w:numPr>
          <w:ilvl w:val="0"/>
          <w:numId w:val="31"/>
        </w:numPr>
        <w:overflowPunct/>
        <w:snapToGrid w:val="0"/>
        <w:spacing w:before="0" w:beforeAutospacing="0" w:after="120" w:afterLines="50"/>
        <w:jc w:val="both"/>
        <w:textAlignment w:val="auto"/>
        <w:rPr>
          <w:rFonts w:hint="eastAsia"/>
          <w:sz w:val="20"/>
          <w:szCs w:val="20"/>
        </w:rPr>
      </w:pPr>
      <w:r>
        <w:rPr>
          <w:rFonts w:hint="eastAsia"/>
          <w:sz w:val="20"/>
          <w:szCs w:val="20"/>
        </w:rPr>
        <w:fldChar w:fldCharType="begin"/>
      </w:r>
      <w:r>
        <w:rPr>
          <w:rFonts w:hint="eastAsia"/>
          <w:sz w:val="20"/>
          <w:szCs w:val="20"/>
        </w:rPr>
        <w:instrText xml:space="preserve"> HYPERLINK "D:\\Documents\\3GPP documents\\RAN1\\TSGR1_108-e\\Docs\\R1-2201058.zip" </w:instrText>
      </w:r>
      <w:r>
        <w:rPr>
          <w:rFonts w:hint="eastAsia"/>
          <w:sz w:val="20"/>
          <w:szCs w:val="20"/>
        </w:rPr>
        <w:fldChar w:fldCharType="separate"/>
      </w:r>
      <w:r>
        <w:rPr>
          <w:rFonts w:hint="eastAsia"/>
          <w:sz w:val="20"/>
          <w:szCs w:val="20"/>
        </w:rPr>
        <w:t>R1-2201058</w:t>
      </w:r>
      <w:r>
        <w:rPr>
          <w:rFonts w:hint="eastAsia"/>
          <w:sz w:val="20"/>
          <w:szCs w:val="20"/>
        </w:rPr>
        <w:fldChar w:fldCharType="end"/>
      </w:r>
      <w:r>
        <w:rPr>
          <w:rFonts w:hint="eastAsia"/>
          <w:sz w:val="20"/>
          <w:szCs w:val="20"/>
        </w:rPr>
        <w:tab/>
      </w:r>
      <w:r>
        <w:rPr>
          <w:rFonts w:hint="eastAsia"/>
          <w:sz w:val="20"/>
          <w:szCs w:val="20"/>
        </w:rPr>
        <w:t>Draft reply LS on the L1 aspects of small data transmission</w:t>
      </w:r>
      <w:r>
        <w:rPr>
          <w:rFonts w:hint="eastAsia"/>
          <w:sz w:val="20"/>
          <w:szCs w:val="20"/>
        </w:rPr>
        <w:tab/>
      </w:r>
      <w:r>
        <w:rPr>
          <w:rFonts w:hint="eastAsia"/>
          <w:sz w:val="20"/>
          <w:szCs w:val="20"/>
        </w:rPr>
        <w:t>vivo</w:t>
      </w:r>
    </w:p>
    <w:p>
      <w:pPr>
        <w:pStyle w:val="119"/>
        <w:numPr>
          <w:ilvl w:val="0"/>
          <w:numId w:val="31"/>
        </w:numPr>
        <w:overflowPunct/>
        <w:snapToGrid w:val="0"/>
        <w:spacing w:before="0" w:beforeAutospacing="0" w:after="120" w:afterLines="50"/>
        <w:jc w:val="both"/>
        <w:textAlignment w:val="auto"/>
        <w:rPr>
          <w:rFonts w:hint="eastAsia"/>
          <w:sz w:val="20"/>
          <w:szCs w:val="20"/>
        </w:rPr>
      </w:pPr>
      <w:r>
        <w:rPr>
          <w:rFonts w:hint="eastAsia"/>
          <w:sz w:val="20"/>
          <w:szCs w:val="20"/>
        </w:rPr>
        <w:fldChar w:fldCharType="begin"/>
      </w:r>
      <w:r>
        <w:rPr>
          <w:rFonts w:hint="eastAsia"/>
          <w:sz w:val="20"/>
          <w:szCs w:val="20"/>
        </w:rPr>
        <w:instrText xml:space="preserve"> HYPERLINK "D:\\Documents\\3GPP documents\\RAN1\\TSGR1_108-e\\Docs\\R1-2201378.zip" </w:instrText>
      </w:r>
      <w:r>
        <w:rPr>
          <w:rFonts w:hint="eastAsia"/>
          <w:sz w:val="20"/>
          <w:szCs w:val="20"/>
        </w:rPr>
        <w:fldChar w:fldCharType="separate"/>
      </w:r>
      <w:r>
        <w:rPr>
          <w:rFonts w:hint="eastAsia"/>
          <w:sz w:val="20"/>
          <w:szCs w:val="20"/>
        </w:rPr>
        <w:t>R1-2201378</w:t>
      </w:r>
      <w:r>
        <w:rPr>
          <w:rFonts w:hint="eastAsia"/>
          <w:sz w:val="20"/>
          <w:szCs w:val="20"/>
        </w:rPr>
        <w:fldChar w:fldCharType="end"/>
      </w:r>
      <w:r>
        <w:rPr>
          <w:rFonts w:hint="eastAsia"/>
          <w:sz w:val="20"/>
          <w:szCs w:val="20"/>
        </w:rPr>
        <w:tab/>
      </w:r>
      <w:r>
        <w:rPr>
          <w:rFonts w:hint="eastAsia"/>
          <w:sz w:val="20"/>
          <w:szCs w:val="20"/>
        </w:rPr>
        <w:t>Draft reply LS on the L1 aspects of small data transmission</w:t>
      </w:r>
      <w:r>
        <w:rPr>
          <w:rFonts w:hint="eastAsia"/>
          <w:sz w:val="20"/>
          <w:szCs w:val="20"/>
        </w:rPr>
        <w:tab/>
      </w:r>
      <w:r>
        <w:rPr>
          <w:rFonts w:hint="eastAsia"/>
          <w:sz w:val="20"/>
          <w:szCs w:val="20"/>
        </w:rPr>
        <w:t>CATT</w:t>
      </w:r>
    </w:p>
    <w:p>
      <w:pPr>
        <w:pStyle w:val="119"/>
        <w:numPr>
          <w:ilvl w:val="0"/>
          <w:numId w:val="0"/>
        </w:numPr>
        <w:overflowPunct/>
        <w:snapToGrid w:val="0"/>
        <w:spacing w:before="0" w:beforeAutospacing="0" w:after="120" w:afterLines="50"/>
        <w:ind w:leftChars="0"/>
        <w:jc w:val="both"/>
        <w:textAlignment w:val="auto"/>
        <w:rPr>
          <w:rFonts w:hint="eastAsia"/>
          <w:sz w:val="20"/>
          <w:szCs w:val="20"/>
        </w:rPr>
      </w:pPr>
    </w:p>
    <w:p>
      <w:pPr>
        <w:pStyle w:val="119"/>
        <w:numPr>
          <w:ilvl w:val="0"/>
          <w:numId w:val="0"/>
        </w:numPr>
        <w:overflowPunct/>
        <w:snapToGrid w:val="0"/>
        <w:spacing w:before="0" w:beforeAutospacing="0" w:after="120" w:afterLines="50"/>
        <w:ind w:leftChars="0"/>
        <w:jc w:val="both"/>
        <w:textAlignment w:val="auto"/>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바탕">
    <w:altName w:val="Malgun Gothic"/>
    <w:panose1 w:val="02030600000101010101"/>
    <w:charset w:val="81"/>
    <w:family w:val="roma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v4.2.0">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4B68C"/>
    <w:multiLevelType w:val="multilevel"/>
    <w:tmpl w:val="89D4B68C"/>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B84A81AE"/>
    <w:multiLevelType w:val="multilevel"/>
    <w:tmpl w:val="B84A81AE"/>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BD8A9CE9"/>
    <w:multiLevelType w:val="multilevel"/>
    <w:tmpl w:val="BD8A9CE9"/>
    <w:lvl w:ilvl="0" w:tentative="0">
      <w:start w:val="0"/>
      <w:numFmt w:val="bullet"/>
      <w:lvlText w:val="-"/>
      <w:lvlJc w:val="left"/>
      <w:pPr>
        <w:ind w:left="360" w:hanging="360"/>
      </w:pPr>
      <w:rPr>
        <w:rFonts w:hint="default" w:ascii="Times New Roman" w:hAnsi="Times New Roman" w:eastAsia="Times New Roman" w:cs="Malgun Gothic"/>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BDB68367"/>
    <w:multiLevelType w:val="multilevel"/>
    <w:tmpl w:val="BDB68367"/>
    <w:lvl w:ilvl="0" w:tentative="0">
      <w:start w:val="0"/>
      <w:numFmt w:val="bullet"/>
      <w:lvlText w:val="-"/>
      <w:lvlJc w:val="left"/>
      <w:pPr>
        <w:ind w:left="360" w:hanging="360"/>
      </w:pPr>
      <w:rPr>
        <w:rFonts w:hint="default" w:ascii="Times New Roman" w:hAnsi="Times New Roman" w:eastAsia="Times New Roman" w:cs="MS Minch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E9C4574A"/>
    <w:multiLevelType w:val="multilevel"/>
    <w:tmpl w:val="E9C4574A"/>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FFFFFFFE"/>
    <w:multiLevelType w:val="singleLevel"/>
    <w:tmpl w:val="FFFFFFFE"/>
    <w:lvl w:ilvl="0" w:tentative="0">
      <w:start w:val="0"/>
      <w:numFmt w:val="decimal"/>
      <w:lvlText w:val="*"/>
      <w:lvlJc w:val="left"/>
    </w:lvl>
  </w:abstractNum>
  <w:abstractNum w:abstractNumId="6">
    <w:nsid w:val="02969E1D"/>
    <w:multiLevelType w:val="multilevel"/>
    <w:tmpl w:val="02969E1D"/>
    <w:lvl w:ilvl="0" w:tentative="0">
      <w:start w:val="0"/>
      <w:numFmt w:val="bullet"/>
      <w:lvlText w:val="-"/>
      <w:lvlJc w:val="left"/>
      <w:pPr>
        <w:tabs>
          <w:tab w:val="left" w:pos="0"/>
        </w:tabs>
        <w:ind w:left="360" w:hanging="360"/>
      </w:pPr>
      <w:rPr>
        <w:rFonts w:hint="default" w:ascii="Times New Roman" w:hAnsi="Times New Roman" w:eastAsia="Times New Roman" w:cs="MS Mincho"/>
      </w:rPr>
    </w:lvl>
    <w:lvl w:ilvl="1" w:tentative="0">
      <w:start w:val="1"/>
      <w:numFmt w:val="bullet"/>
      <w:lvlText w:val="o"/>
      <w:lvlJc w:val="left"/>
      <w:pPr>
        <w:tabs>
          <w:tab w:val="left" w:pos="0"/>
        </w:tabs>
        <w:ind w:left="1080" w:hanging="360"/>
      </w:pPr>
      <w:rPr>
        <w:rFonts w:hint="default" w:ascii="Courier New" w:hAnsi="Courier New" w:cs="Courier New"/>
      </w:rPr>
    </w:lvl>
    <w:lvl w:ilvl="2" w:tentative="0">
      <w:start w:val="1"/>
      <w:numFmt w:val="bullet"/>
      <w:lvlText w:val=""/>
      <w:lvlJc w:val="left"/>
      <w:pPr>
        <w:tabs>
          <w:tab w:val="left" w:pos="0"/>
        </w:tabs>
        <w:ind w:left="1800" w:hanging="360"/>
      </w:pPr>
      <w:rPr>
        <w:rFonts w:hint="default" w:ascii="Wingdings" w:hAnsi="Wingdings"/>
      </w:rPr>
    </w:lvl>
    <w:lvl w:ilvl="3" w:tentative="0">
      <w:start w:val="1"/>
      <w:numFmt w:val="bullet"/>
      <w:lvlText w:val=""/>
      <w:lvlJc w:val="left"/>
      <w:pPr>
        <w:tabs>
          <w:tab w:val="left" w:pos="0"/>
        </w:tabs>
        <w:ind w:left="2520" w:hanging="360"/>
      </w:pPr>
      <w:rPr>
        <w:rFonts w:hint="default" w:ascii="Symbol" w:hAnsi="Symbol"/>
      </w:rPr>
    </w:lvl>
    <w:lvl w:ilvl="4" w:tentative="0">
      <w:start w:val="1"/>
      <w:numFmt w:val="bullet"/>
      <w:lvlText w:val="o"/>
      <w:lvlJc w:val="left"/>
      <w:pPr>
        <w:tabs>
          <w:tab w:val="left" w:pos="0"/>
        </w:tabs>
        <w:ind w:left="3240" w:hanging="360"/>
      </w:pPr>
      <w:rPr>
        <w:rFonts w:hint="default" w:ascii="Courier New" w:hAnsi="Courier New" w:cs="Courier New"/>
      </w:rPr>
    </w:lvl>
    <w:lvl w:ilvl="5" w:tentative="0">
      <w:start w:val="1"/>
      <w:numFmt w:val="bullet"/>
      <w:lvlText w:val=""/>
      <w:lvlJc w:val="left"/>
      <w:pPr>
        <w:tabs>
          <w:tab w:val="left" w:pos="0"/>
        </w:tabs>
        <w:ind w:left="3960" w:hanging="360"/>
      </w:pPr>
      <w:rPr>
        <w:rFonts w:hint="default" w:ascii="Wingdings" w:hAnsi="Wingdings"/>
      </w:rPr>
    </w:lvl>
    <w:lvl w:ilvl="6" w:tentative="0">
      <w:start w:val="1"/>
      <w:numFmt w:val="bullet"/>
      <w:lvlText w:val=""/>
      <w:lvlJc w:val="left"/>
      <w:pPr>
        <w:tabs>
          <w:tab w:val="left" w:pos="0"/>
        </w:tabs>
        <w:ind w:left="4680" w:hanging="360"/>
      </w:pPr>
      <w:rPr>
        <w:rFonts w:hint="default" w:ascii="Symbol" w:hAnsi="Symbol"/>
      </w:rPr>
    </w:lvl>
    <w:lvl w:ilvl="7" w:tentative="0">
      <w:start w:val="1"/>
      <w:numFmt w:val="bullet"/>
      <w:lvlText w:val="o"/>
      <w:lvlJc w:val="left"/>
      <w:pPr>
        <w:tabs>
          <w:tab w:val="left" w:pos="0"/>
        </w:tabs>
        <w:ind w:left="5400" w:hanging="360"/>
      </w:pPr>
      <w:rPr>
        <w:rFonts w:hint="default" w:ascii="Courier New" w:hAnsi="Courier New" w:cs="Courier New"/>
      </w:rPr>
    </w:lvl>
    <w:lvl w:ilvl="8" w:tentative="0">
      <w:start w:val="1"/>
      <w:numFmt w:val="bullet"/>
      <w:lvlText w:val=""/>
      <w:lvlJc w:val="left"/>
      <w:pPr>
        <w:tabs>
          <w:tab w:val="left" w:pos="0"/>
        </w:tabs>
        <w:ind w:left="6120" w:hanging="360"/>
      </w:pPr>
      <w:rPr>
        <w:rFonts w:hint="default" w:ascii="Wingdings" w:hAnsi="Wingdings"/>
      </w:rPr>
    </w:lvl>
  </w:abstractNum>
  <w:abstractNum w:abstractNumId="7">
    <w:nsid w:val="02B03889"/>
    <w:multiLevelType w:val="multilevel"/>
    <w:tmpl w:val="02B03889"/>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9C2F927"/>
    <w:multiLevelType w:val="multilevel"/>
    <w:tmpl w:val="09C2F927"/>
    <w:lvl w:ilvl="0" w:tentative="0">
      <w:start w:val="0"/>
      <w:numFmt w:val="bullet"/>
      <w:lvlText w:val="-"/>
      <w:lvlJc w:val="left"/>
      <w:pPr>
        <w:ind w:left="360" w:hanging="360"/>
      </w:pPr>
      <w:rPr>
        <w:rFonts w:hint="default" w:ascii="Times New Roman" w:hAnsi="Times New Roman" w:eastAsia="Times New Roman" w:cs="MS Minch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1A9CC674"/>
    <w:multiLevelType w:val="multilevel"/>
    <w:tmpl w:val="1A9CC674"/>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270C2535"/>
    <w:multiLevelType w:val="multilevel"/>
    <w:tmpl w:val="270C25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0501E44"/>
    <w:multiLevelType w:val="multilevel"/>
    <w:tmpl w:val="30501E44"/>
    <w:lvl w:ilvl="0" w:tentative="0">
      <w:start w:val="1"/>
      <w:numFmt w:val="decimal"/>
      <w:pStyle w:val="181"/>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12">
    <w:nsid w:val="31DC7981"/>
    <w:multiLevelType w:val="multilevel"/>
    <w:tmpl w:val="31DC79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4">
    <w:nsid w:val="3A877D64"/>
    <w:multiLevelType w:val="singleLevel"/>
    <w:tmpl w:val="3A877D64"/>
    <w:lvl w:ilvl="0" w:tentative="0">
      <w:start w:val="1"/>
      <w:numFmt w:val="decimal"/>
      <w:pStyle w:val="44"/>
      <w:lvlText w:val="[%1]"/>
      <w:lvlJc w:val="left"/>
      <w:pPr>
        <w:tabs>
          <w:tab w:val="left" w:pos="360"/>
        </w:tabs>
        <w:ind w:left="360" w:hanging="360"/>
      </w:pPr>
    </w:lvl>
  </w:abstractNum>
  <w:abstractNum w:abstractNumId="15">
    <w:nsid w:val="3AA46647"/>
    <w:multiLevelType w:val="multilevel"/>
    <w:tmpl w:val="3AA46647"/>
    <w:lvl w:ilvl="0" w:tentative="0">
      <w:start w:val="1"/>
      <w:numFmt w:val="decimal"/>
      <w:pStyle w:val="8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720"/>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8">
    <w:nsid w:val="471AE4DA"/>
    <w:multiLevelType w:val="multilevel"/>
    <w:tmpl w:val="471AE4DA"/>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473A3AC1"/>
    <w:multiLevelType w:val="multilevel"/>
    <w:tmpl w:val="473A3AC1"/>
    <w:lvl w:ilvl="0" w:tentative="0">
      <w:start w:val="1"/>
      <w:numFmt w:val="bullet"/>
      <w:lvlText w:val=""/>
      <w:lvlJc w:val="left"/>
      <w:pPr>
        <w:ind w:left="775" w:hanging="360"/>
      </w:pPr>
      <w:rPr>
        <w:rFonts w:hint="default" w:ascii="Symbol" w:hAnsi="Symbol"/>
      </w:rPr>
    </w:lvl>
    <w:lvl w:ilvl="1" w:tentative="0">
      <w:start w:val="1"/>
      <w:numFmt w:val="bullet"/>
      <w:lvlText w:val="o"/>
      <w:lvlJc w:val="left"/>
      <w:pPr>
        <w:ind w:left="1495" w:hanging="360"/>
      </w:pPr>
      <w:rPr>
        <w:rFonts w:hint="default" w:ascii="Courier New" w:hAnsi="Courier New" w:cs="Courier New"/>
        <w:strike w:val="0"/>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20">
    <w:nsid w:val="476826F9"/>
    <w:multiLevelType w:val="multilevel"/>
    <w:tmpl w:val="476826F9"/>
    <w:lvl w:ilvl="0" w:tentative="0">
      <w:start w:val="0"/>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4CB6C546"/>
    <w:multiLevelType w:val="multilevel"/>
    <w:tmpl w:val="4CB6C546"/>
    <w:lvl w:ilvl="0" w:tentative="0">
      <w:start w:val="0"/>
      <w:numFmt w:val="bullet"/>
      <w:lvlText w:val="-"/>
      <w:lvlJc w:val="left"/>
      <w:pPr>
        <w:ind w:left="360" w:hanging="360"/>
      </w:pPr>
      <w:rPr>
        <w:rFonts w:hint="default" w:ascii="Times New Roman" w:hAnsi="Times New Roman" w:eastAsia="Times New Roman" w:cs="MS Minch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5101505E"/>
    <w:multiLevelType w:val="multilevel"/>
    <w:tmpl w:val="5101505E"/>
    <w:lvl w:ilvl="0" w:tentative="0">
      <w:start w:val="1"/>
      <w:numFmt w:val="decimal"/>
      <w:pStyle w:val="9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74E1881"/>
    <w:multiLevelType w:val="multilevel"/>
    <w:tmpl w:val="574E1881"/>
    <w:lvl w:ilvl="0" w:tentative="0">
      <w:start w:val="8"/>
      <w:numFmt w:val="bullet"/>
      <w:pStyle w:val="83"/>
      <w:lvlText w:val=""/>
      <w:lvlJc w:val="left"/>
      <w:pPr>
        <w:ind w:left="1044" w:hanging="400"/>
      </w:pPr>
      <w:rPr>
        <w:rFonts w:hint="default" w:ascii="Wingdings" w:hAnsi="Wingdings" w:eastAsia="Batang"/>
      </w:rPr>
    </w:lvl>
    <w:lvl w:ilvl="1" w:tentative="0">
      <w:start w:val="1"/>
      <w:numFmt w:val="bullet"/>
      <w:pStyle w:val="84"/>
      <w:lvlText w:val="o"/>
      <w:lvlJc w:val="left"/>
      <w:pPr>
        <w:ind w:left="1444" w:hanging="400"/>
      </w:pPr>
      <w:rPr>
        <w:rFonts w:hint="default" w:ascii="Courier New" w:hAnsi="Courier New" w:cs="Courier New"/>
        <w:lang w:val="en-AU"/>
      </w:rPr>
    </w:lvl>
    <w:lvl w:ilvl="2" w:tentative="0">
      <w:start w:val="8"/>
      <w:numFmt w:val="bullet"/>
      <w:pStyle w:val="81"/>
      <w:lvlText w:val="-"/>
      <w:lvlJc w:val="left"/>
      <w:pPr>
        <w:ind w:left="1844" w:hanging="400"/>
      </w:pPr>
      <w:rPr>
        <w:rFonts w:hint="default" w:ascii="Times New Roman" w:hAnsi="Times New Roman" w:eastAsia="MS Mincho" w:cs="Times New Roman"/>
        <w:lang w:val="en-GB"/>
      </w:rPr>
    </w:lvl>
    <w:lvl w:ilvl="3" w:tentative="0">
      <w:start w:val="1"/>
      <w:numFmt w:val="bullet"/>
      <w:pStyle w:val="85"/>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2"/>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24">
    <w:nsid w:val="5AC74B5E"/>
    <w:multiLevelType w:val="multilevel"/>
    <w:tmpl w:val="5AC74B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5">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8366631"/>
    <w:multiLevelType w:val="multilevel"/>
    <w:tmpl w:val="68366631"/>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7">
    <w:nsid w:val="6DA649A9"/>
    <w:multiLevelType w:val="multilevel"/>
    <w:tmpl w:val="6DA649A9"/>
    <w:lvl w:ilvl="0" w:tentative="0">
      <w:start w:val="1"/>
      <w:numFmt w:val="decimal"/>
      <w:pStyle w:val="180"/>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28">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0146DC0"/>
    <w:multiLevelType w:val="multilevel"/>
    <w:tmpl w:val="70146DC0"/>
    <w:lvl w:ilvl="0" w:tentative="0">
      <w:start w:val="1"/>
      <w:numFmt w:val="bullet"/>
      <w:pStyle w:val="60"/>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74C185DA"/>
    <w:multiLevelType w:val="multilevel"/>
    <w:tmpl w:val="74C185DA"/>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3"/>
  </w:num>
  <w:num w:numId="2">
    <w:abstractNumId w:val="14"/>
  </w:num>
  <w:num w:numId="3">
    <w:abstractNumId w:val="29"/>
  </w:num>
  <w:num w:numId="4">
    <w:abstractNumId w:val="15"/>
  </w:num>
  <w:num w:numId="5">
    <w:abstractNumId w:val="23"/>
  </w:num>
  <w:num w:numId="6">
    <w:abstractNumId w:val="22"/>
  </w:num>
  <w:num w:numId="7">
    <w:abstractNumId w:val="5"/>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25"/>
  </w:num>
  <w:num w:numId="9">
    <w:abstractNumId w:val="27"/>
  </w:num>
  <w:num w:numId="10">
    <w:abstractNumId w:val="11"/>
  </w:num>
  <w:num w:numId="11">
    <w:abstractNumId w:val="17"/>
  </w:num>
  <w:num w:numId="12">
    <w:abstractNumId w:val="16"/>
  </w:num>
  <w:num w:numId="13">
    <w:abstractNumId w:val="6"/>
  </w:num>
  <w:num w:numId="14">
    <w:abstractNumId w:val="20"/>
  </w:num>
  <w:num w:numId="15">
    <w:abstractNumId w:val="0"/>
  </w:num>
  <w:num w:numId="16">
    <w:abstractNumId w:val="19"/>
  </w:num>
  <w:num w:numId="17">
    <w:abstractNumId w:val="7"/>
  </w:num>
  <w:num w:numId="18">
    <w:abstractNumId w:val="8"/>
  </w:num>
  <w:num w:numId="19">
    <w:abstractNumId w:val="4"/>
  </w:num>
  <w:num w:numId="20">
    <w:abstractNumId w:val="3"/>
  </w:num>
  <w:num w:numId="21">
    <w:abstractNumId w:val="21"/>
  </w:num>
  <w:num w:numId="22">
    <w:abstractNumId w:val="12"/>
  </w:num>
  <w:num w:numId="23">
    <w:abstractNumId w:val="24"/>
  </w:num>
  <w:num w:numId="24">
    <w:abstractNumId w:val="10"/>
  </w:num>
  <w:num w:numId="25">
    <w:abstractNumId w:val="1"/>
  </w:num>
  <w:num w:numId="26">
    <w:abstractNumId w:val="26"/>
  </w:num>
  <w:num w:numId="27">
    <w:abstractNumId w:val="9"/>
  </w:num>
  <w:num w:numId="28">
    <w:abstractNumId w:val="2"/>
  </w:num>
  <w:num w:numId="29">
    <w:abstractNumId w:val="18"/>
  </w:num>
  <w:num w:numId="30">
    <w:abstractNumId w:val="30"/>
  </w:num>
  <w:num w:numId="31">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382853"/>
    <w:rsid w:val="50C53878"/>
    <w:rsid w:val="51066E6C"/>
    <w:rsid w:val="51A25068"/>
    <w:rsid w:val="51D7281A"/>
    <w:rsid w:val="526A29FD"/>
    <w:rsid w:val="530E463F"/>
    <w:rsid w:val="547B5D00"/>
    <w:rsid w:val="552D2A9F"/>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0"/>
    <w:qFormat/>
    <w:uiPriority w:val="0"/>
    <w:pPr>
      <w:keepNext/>
      <w:numPr>
        <w:ilvl w:val="0"/>
        <w:numId w:val="1"/>
      </w:numPr>
      <w:spacing w:before="120"/>
      <w:outlineLvl w:val="0"/>
    </w:pPr>
    <w:rPr>
      <w:b/>
      <w:bCs/>
      <w:sz w:val="28"/>
      <w:szCs w:val="28"/>
    </w:rPr>
  </w:style>
  <w:style w:type="paragraph" w:styleId="3">
    <w:name w:val="heading 2"/>
    <w:basedOn w:val="2"/>
    <w:next w:val="1"/>
    <w:link w:val="141"/>
    <w:qFormat/>
    <w:uiPriority w:val="0"/>
    <w:pPr>
      <w:numPr>
        <w:ilvl w:val="1"/>
      </w:numPr>
      <w:outlineLvl w:val="1"/>
    </w:pPr>
    <w:rPr>
      <w:sz w:val="24"/>
    </w:rPr>
  </w:style>
  <w:style w:type="paragraph" w:styleId="4">
    <w:name w:val="heading 3"/>
    <w:basedOn w:val="1"/>
    <w:next w:val="1"/>
    <w:link w:val="133"/>
    <w:qFormat/>
    <w:uiPriority w:val="0"/>
    <w:pPr>
      <w:tabs>
        <w:tab w:val="left" w:pos="432"/>
      </w:tabs>
      <w:outlineLvl w:val="2"/>
    </w:pPr>
  </w:style>
  <w:style w:type="paragraph" w:styleId="5">
    <w:name w:val="heading 4"/>
    <w:basedOn w:val="4"/>
    <w:next w:val="1"/>
    <w:link w:val="137"/>
    <w:qFormat/>
    <w:uiPriority w:val="0"/>
    <w:pPr>
      <w:tabs>
        <w:tab w:val="clear" w:pos="432"/>
      </w:tabs>
      <w:outlineLvl w:val="3"/>
    </w:pPr>
  </w:style>
  <w:style w:type="paragraph" w:styleId="6">
    <w:name w:val="heading 5"/>
    <w:basedOn w:val="1"/>
    <w:next w:val="1"/>
    <w:link w:val="142"/>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caption"/>
    <w:basedOn w:val="1"/>
    <w:next w:val="1"/>
    <w:link w:val="43"/>
    <w:qFormat/>
    <w:uiPriority w:val="0"/>
    <w:pPr>
      <w:jc w:val="center"/>
    </w:pPr>
    <w:rPr>
      <w:b/>
      <w:bCs/>
      <w:kern w:val="2"/>
      <w:sz w:val="20"/>
      <w:szCs w:val="20"/>
      <w:lang w:val="en-GB" w:eastAsia="zh-CN"/>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0"/>
    <w:pPr>
      <w:ind w:left="360" w:hanging="360"/>
    </w:pPr>
  </w:style>
  <w:style w:type="paragraph" w:styleId="15">
    <w:name w:val="Document Map"/>
    <w:basedOn w:val="1"/>
    <w:link w:val="57"/>
    <w:qFormat/>
    <w:uiPriority w:val="0"/>
    <w:rPr>
      <w:rFonts w:ascii="宋体"/>
      <w:kern w:val="2"/>
      <w:sz w:val="18"/>
      <w:szCs w:val="18"/>
      <w:lang w:val="en-GB"/>
    </w:rPr>
  </w:style>
  <w:style w:type="paragraph" w:styleId="16">
    <w:name w:val="annotation text"/>
    <w:basedOn w:val="1"/>
    <w:link w:val="54"/>
    <w:qFormat/>
    <w:uiPriority w:val="99"/>
    <w:pPr>
      <w:jc w:val="left"/>
    </w:pPr>
    <w:rPr>
      <w:kern w:val="2"/>
      <w:lang w:val="en-GB"/>
    </w:rPr>
  </w:style>
  <w:style w:type="paragraph" w:styleId="17">
    <w:name w:val="Body Text"/>
    <w:basedOn w:val="1"/>
    <w:link w:val="184"/>
    <w:qFormat/>
    <w:uiPriority w:val="0"/>
    <w:rPr>
      <w:sz w:val="20"/>
      <w:szCs w:val="20"/>
    </w:rPr>
  </w:style>
  <w:style w:type="paragraph" w:styleId="18">
    <w:name w:val="List 2"/>
    <w:basedOn w:val="1"/>
    <w:unhideWhenUsed/>
    <w:qFormat/>
    <w:uiPriority w:val="0"/>
    <w:pPr>
      <w:ind w:left="100" w:leftChars="200" w:hanging="200" w:hangingChars="200"/>
      <w:contextualSpacing/>
    </w:pPr>
  </w:style>
  <w:style w:type="paragraph" w:styleId="19">
    <w:name w:val="Balloon Text"/>
    <w:basedOn w:val="1"/>
    <w:link w:val="143"/>
    <w:semiHidden/>
    <w:qFormat/>
    <w:uiPriority w:val="99"/>
    <w:rPr>
      <w:rFonts w:ascii="Tahoma" w:hAnsi="Tahoma" w:cs="Tahoma"/>
      <w:sz w:val="16"/>
      <w:szCs w:val="16"/>
    </w:rPr>
  </w:style>
  <w:style w:type="paragraph" w:styleId="20">
    <w:name w:val="footer"/>
    <w:basedOn w:val="1"/>
    <w:link w:val="51"/>
    <w:qFormat/>
    <w:uiPriority w:val="99"/>
    <w:pPr>
      <w:tabs>
        <w:tab w:val="center" w:pos="4680"/>
        <w:tab w:val="right" w:pos="9360"/>
      </w:tabs>
    </w:pPr>
    <w:rPr>
      <w:kern w:val="2"/>
      <w:lang w:val="en-GB" w:eastAsia="zh-CN"/>
    </w:rPr>
  </w:style>
  <w:style w:type="paragraph" w:styleId="21">
    <w:name w:val="header"/>
    <w:basedOn w:val="1"/>
    <w:link w:val="50"/>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8"/>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7"/>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3"/>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6"/>
    <w:next w:val="16"/>
    <w:link w:val="55"/>
    <w:qFormat/>
    <w:uiPriority w:val="99"/>
    <w:rPr>
      <w:b/>
      <w:bCs/>
    </w:rPr>
  </w:style>
  <w:style w:type="table" w:styleId="33">
    <w:name w:val="Table Grid"/>
    <w:basedOn w:val="3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正文文本 Char"/>
    <w:basedOn w:val="34"/>
    <w:link w:val="17"/>
    <w:qFormat/>
    <w:uiPriority w:val="0"/>
  </w:style>
  <w:style w:type="character" w:customStyle="1" w:styleId="43">
    <w:name w:val="题注 Char"/>
    <w:link w:val="12"/>
    <w:qFormat/>
    <w:uiPriority w:val="0"/>
    <w:rPr>
      <w:b/>
      <w:bCs/>
      <w:kern w:val="2"/>
      <w:lang w:val="en-GB" w:eastAsia="zh-CN" w:bidi="ar-SA"/>
    </w:rPr>
  </w:style>
  <w:style w:type="paragraph" w:customStyle="1" w:styleId="44">
    <w:name w:val="References"/>
    <w:basedOn w:val="1"/>
    <w:qFormat/>
    <w:uiPriority w:val="0"/>
    <w:pPr>
      <w:numPr>
        <w:ilvl w:val="0"/>
        <w:numId w:val="2"/>
      </w:numPr>
      <w:adjustRightInd/>
      <w:spacing w:after="60"/>
    </w:pPr>
    <w:rPr>
      <w:sz w:val="20"/>
      <w:szCs w:val="16"/>
    </w:rPr>
  </w:style>
  <w:style w:type="character" w:customStyle="1" w:styleId="45">
    <w:name w:val="访问过的超链接1"/>
    <w:qFormat/>
    <w:uiPriority w:val="0"/>
    <w:rPr>
      <w:color w:val="800080"/>
      <w:kern w:val="2"/>
      <w:u w:val="single"/>
      <w:lang w:val="en-GB" w:eastAsia="zh-CN" w:bidi="ar-SA"/>
    </w:rPr>
  </w:style>
  <w:style w:type="paragraph" w:customStyle="1" w:styleId="46">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47">
    <w:name w:val="Figure"/>
    <w:basedOn w:val="1"/>
    <w:next w:val="12"/>
    <w:qFormat/>
    <w:uiPriority w:val="0"/>
    <w:pPr>
      <w:keepNext/>
      <w:jc w:val="center"/>
    </w:pPr>
  </w:style>
  <w:style w:type="paragraph" w:customStyle="1" w:styleId="48">
    <w:name w:val="Eqn"/>
    <w:basedOn w:val="1"/>
    <w:qFormat/>
    <w:uiPriority w:val="0"/>
    <w:pPr>
      <w:tabs>
        <w:tab w:val="center" w:pos="4608"/>
        <w:tab w:val="right" w:pos="9216"/>
      </w:tabs>
    </w:pPr>
    <w:rPr>
      <w:lang w:eastAsia="ja-JP"/>
    </w:rPr>
  </w:style>
  <w:style w:type="paragraph" w:customStyle="1" w:styleId="49">
    <w:name w:val="tablecell"/>
    <w:basedOn w:val="1"/>
    <w:qFormat/>
    <w:uiPriority w:val="0"/>
    <w:pPr>
      <w:spacing w:before="20" w:after="20"/>
      <w:jc w:val="left"/>
    </w:pPr>
  </w:style>
  <w:style w:type="character" w:customStyle="1" w:styleId="50">
    <w:name w:val="页眉 Char"/>
    <w:link w:val="21"/>
    <w:qFormat/>
    <w:uiPriority w:val="0"/>
    <w:rPr>
      <w:kern w:val="2"/>
      <w:sz w:val="22"/>
      <w:szCs w:val="22"/>
      <w:lang w:val="en-GB" w:eastAsia="zh-CN" w:bidi="ar-SA"/>
    </w:rPr>
  </w:style>
  <w:style w:type="character" w:customStyle="1" w:styleId="51">
    <w:name w:val="页脚 Char"/>
    <w:link w:val="20"/>
    <w:qFormat/>
    <w:uiPriority w:val="99"/>
    <w:rPr>
      <w:kern w:val="2"/>
      <w:sz w:val="22"/>
      <w:szCs w:val="22"/>
      <w:lang w:val="en-GB" w:eastAsia="zh-CN" w:bidi="ar-SA"/>
    </w:rPr>
  </w:style>
  <w:style w:type="paragraph" w:customStyle="1" w:styleId="52">
    <w:name w:val="tablecol"/>
    <w:basedOn w:val="49"/>
    <w:qFormat/>
    <w:uiPriority w:val="0"/>
    <w:pPr>
      <w:jc w:val="center"/>
    </w:pPr>
    <w:rPr>
      <w:b/>
    </w:rPr>
  </w:style>
  <w:style w:type="character" w:customStyle="1" w:styleId="53">
    <w:name w:val="标题 Char"/>
    <w:link w:val="30"/>
    <w:qFormat/>
    <w:uiPriority w:val="0"/>
    <w:rPr>
      <w:rFonts w:ascii="Calibri Light" w:hAnsi="Calibri Light" w:cs="Times New Roman"/>
      <w:b/>
      <w:bCs/>
      <w:kern w:val="2"/>
      <w:sz w:val="32"/>
      <w:szCs w:val="32"/>
      <w:lang w:val="en-GB" w:eastAsia="en-US" w:bidi="ar-SA"/>
    </w:rPr>
  </w:style>
  <w:style w:type="character" w:customStyle="1" w:styleId="54">
    <w:name w:val="批注文字 Char"/>
    <w:link w:val="16"/>
    <w:qFormat/>
    <w:uiPriority w:val="99"/>
    <w:rPr>
      <w:kern w:val="2"/>
      <w:sz w:val="22"/>
      <w:szCs w:val="22"/>
      <w:lang w:val="en-GB" w:eastAsia="en-US" w:bidi="ar-SA"/>
    </w:rPr>
  </w:style>
  <w:style w:type="character" w:customStyle="1" w:styleId="55">
    <w:name w:val="批注主题 Char"/>
    <w:link w:val="31"/>
    <w:qFormat/>
    <w:uiPriority w:val="99"/>
    <w:rPr>
      <w:b/>
      <w:bCs/>
      <w:kern w:val="2"/>
      <w:sz w:val="22"/>
      <w:szCs w:val="22"/>
      <w:lang w:val="en-GB" w:eastAsia="en-US" w:bidi="ar-SA"/>
    </w:rPr>
  </w:style>
  <w:style w:type="paragraph" w:customStyle="1" w:styleId="56">
    <w:name w:val="Revision1"/>
    <w:hidden/>
    <w:semiHidden/>
    <w:qFormat/>
    <w:uiPriority w:val="99"/>
    <w:rPr>
      <w:rFonts w:ascii="Times New Roman" w:hAnsi="Times New Roman" w:cs="Times New Roman" w:eastAsiaTheme="minorEastAsia"/>
      <w:sz w:val="22"/>
      <w:szCs w:val="22"/>
      <w:lang w:val="en-US" w:eastAsia="en-US" w:bidi="ar-SA"/>
    </w:rPr>
  </w:style>
  <w:style w:type="character" w:customStyle="1" w:styleId="57">
    <w:name w:val="文档结构图 Char"/>
    <w:link w:val="15"/>
    <w:qFormat/>
    <w:uiPriority w:val="0"/>
    <w:rPr>
      <w:rFonts w:ascii="宋体"/>
      <w:kern w:val="2"/>
      <w:sz w:val="18"/>
      <w:szCs w:val="18"/>
      <w:lang w:val="en-GB" w:eastAsia="en-US" w:bidi="ar-SA"/>
    </w:rPr>
  </w:style>
  <w:style w:type="paragraph" w:customStyle="1" w:styleId="58">
    <w:name w:val="List Paragraph1"/>
    <w:basedOn w:val="1"/>
    <w:link w:val="61"/>
    <w:qFormat/>
    <w:uiPriority w:val="34"/>
    <w:pPr>
      <w:ind w:left="720"/>
      <w:contextualSpacing/>
    </w:pPr>
  </w:style>
  <w:style w:type="character" w:customStyle="1" w:styleId="59">
    <w:name w:val="Placeholder Text1"/>
    <w:basedOn w:val="34"/>
    <w:semiHidden/>
    <w:qFormat/>
    <w:uiPriority w:val="99"/>
    <w:rPr>
      <w:color w:val="808080"/>
    </w:rPr>
  </w:style>
  <w:style w:type="paragraph" w:customStyle="1" w:styleId="60">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1">
    <w:name w:val="List Paragraph Char"/>
    <w:link w:val="58"/>
    <w:qFormat/>
    <w:uiPriority w:val="34"/>
    <w:rPr>
      <w:sz w:val="22"/>
      <w:szCs w:val="22"/>
      <w:lang w:eastAsia="en-US"/>
    </w:rPr>
  </w:style>
  <w:style w:type="paragraph" w:customStyle="1" w:styleId="62">
    <w:name w:val="TAH"/>
    <w:basedOn w:val="63"/>
    <w:link w:val="66"/>
    <w:qFormat/>
    <w:uiPriority w:val="0"/>
    <w:rPr>
      <w:b/>
    </w:rPr>
  </w:style>
  <w:style w:type="paragraph" w:customStyle="1" w:styleId="63">
    <w:name w:val="TAC"/>
    <w:basedOn w:val="64"/>
    <w:link w:val="65"/>
    <w:qFormat/>
    <w:uiPriority w:val="0"/>
    <w:pPr>
      <w:keepNext/>
      <w:keepLines/>
      <w:autoSpaceDE/>
      <w:autoSpaceDN/>
      <w:adjustRightInd/>
      <w:snapToGrid/>
      <w:spacing w:after="0"/>
      <w:jc w:val="center"/>
    </w:pPr>
    <w:rPr>
      <w:rFonts w:ascii="Arial" w:hAnsi="Arial"/>
      <w:sz w:val="18"/>
      <w:szCs w:val="20"/>
      <w:lang w:val="en-GB"/>
    </w:rPr>
  </w:style>
  <w:style w:type="paragraph" w:customStyle="1" w:styleId="64">
    <w:name w:val="TAL"/>
    <w:basedOn w:val="1"/>
    <w:link w:val="102"/>
    <w:qFormat/>
    <w:uiPriority w:val="99"/>
    <w:pPr>
      <w:keepNext/>
      <w:keepLines/>
      <w:autoSpaceDE/>
      <w:autoSpaceDN/>
      <w:adjustRightInd/>
      <w:snapToGrid/>
      <w:spacing w:after="0"/>
      <w:jc w:val="left"/>
    </w:pPr>
    <w:rPr>
      <w:rFonts w:ascii="Arial" w:hAnsi="Arial"/>
      <w:sz w:val="18"/>
      <w:szCs w:val="20"/>
      <w:lang w:val="en-GB"/>
    </w:rPr>
  </w:style>
  <w:style w:type="character" w:customStyle="1" w:styleId="65">
    <w:name w:val="TAC Char"/>
    <w:link w:val="63"/>
    <w:qFormat/>
    <w:uiPriority w:val="0"/>
    <w:rPr>
      <w:rFonts w:ascii="Arial" w:hAnsi="Arial"/>
      <w:sz w:val="18"/>
      <w:lang w:val="en-GB" w:eastAsia="en-US"/>
    </w:rPr>
  </w:style>
  <w:style w:type="character" w:customStyle="1" w:styleId="66">
    <w:name w:val="TAH Car"/>
    <w:link w:val="62"/>
    <w:qFormat/>
    <w:uiPriority w:val="0"/>
    <w:rPr>
      <w:rFonts w:ascii="Arial" w:hAnsi="Arial"/>
      <w:b/>
      <w:sz w:val="18"/>
      <w:lang w:val="en-GB" w:eastAsia="en-US"/>
    </w:rPr>
  </w:style>
  <w:style w:type="paragraph" w:customStyle="1" w:styleId="67">
    <w:name w:val="RAN1 bullet1"/>
    <w:basedOn w:val="1"/>
    <w:link w:val="68"/>
    <w:qFormat/>
    <w:uiPriority w:val="0"/>
    <w:pPr>
      <w:autoSpaceDE/>
      <w:autoSpaceDN/>
      <w:adjustRightInd/>
      <w:snapToGrid/>
      <w:spacing w:after="0"/>
      <w:jc w:val="left"/>
    </w:pPr>
    <w:rPr>
      <w:rFonts w:ascii="Times" w:hAnsi="Times" w:eastAsia="Batang"/>
      <w:sz w:val="20"/>
      <w:szCs w:val="24"/>
      <w:lang w:val="en-GB"/>
    </w:rPr>
  </w:style>
  <w:style w:type="character" w:customStyle="1" w:styleId="68">
    <w:name w:val="RAN1 bullet1 Char"/>
    <w:link w:val="67"/>
    <w:qFormat/>
    <w:uiPriority w:val="0"/>
    <w:rPr>
      <w:rFonts w:ascii="Times" w:hAnsi="Times" w:eastAsia="Batang"/>
      <w:szCs w:val="24"/>
      <w:lang w:val="en-GB"/>
    </w:rPr>
  </w:style>
  <w:style w:type="paragraph" w:customStyle="1" w:styleId="69">
    <w:name w:val="main text"/>
    <w:basedOn w:val="1"/>
    <w:link w:val="70"/>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70">
    <w:name w:val="main text Char"/>
    <w:link w:val="69"/>
    <w:qFormat/>
    <w:uiPriority w:val="0"/>
    <w:rPr>
      <w:rFonts w:eastAsia="Malgun Gothic" w:cs="Batang"/>
      <w:kern w:val="2"/>
      <w:lang w:val="en-GB" w:eastAsia="ko-KR"/>
    </w:rPr>
  </w:style>
  <w:style w:type="paragraph" w:customStyle="1" w:styleId="71">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2">
    <w:name w:val="B1"/>
    <w:basedOn w:val="14"/>
    <w:link w:val="73"/>
    <w:qFormat/>
    <w:uiPriority w:val="0"/>
    <w:pPr>
      <w:autoSpaceDE/>
      <w:autoSpaceDN/>
      <w:adjustRightInd/>
      <w:snapToGrid/>
      <w:spacing w:after="180"/>
      <w:ind w:left="568" w:hanging="284"/>
      <w:jc w:val="left"/>
    </w:pPr>
    <w:rPr>
      <w:sz w:val="20"/>
      <w:szCs w:val="20"/>
      <w:lang w:val="en-GB"/>
    </w:rPr>
  </w:style>
  <w:style w:type="character" w:customStyle="1" w:styleId="73">
    <w:name w:val="B1 (文字)"/>
    <w:link w:val="72"/>
    <w:qFormat/>
    <w:uiPriority w:val="0"/>
    <w:rPr>
      <w:rFonts w:eastAsiaTheme="minorEastAsia"/>
      <w:lang w:val="en-GB" w:eastAsia="en-US"/>
    </w:rPr>
  </w:style>
  <w:style w:type="paragraph" w:customStyle="1" w:styleId="74">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5">
    <w:name w:val="B1 Zchn"/>
    <w:qFormat/>
    <w:uiPriority w:val="0"/>
    <w:rPr>
      <w:lang w:eastAsia="en-US"/>
    </w:rPr>
  </w:style>
  <w:style w:type="paragraph" w:customStyle="1" w:styleId="76">
    <w:name w:val="Comments"/>
    <w:basedOn w:val="1"/>
    <w:link w:val="77"/>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7">
    <w:name w:val="Comments Char"/>
    <w:link w:val="76"/>
    <w:qFormat/>
    <w:uiPriority w:val="0"/>
    <w:rPr>
      <w:rFonts w:ascii="Arial" w:hAnsi="Arial" w:eastAsia="MS Mincho"/>
      <w:i/>
      <w:sz w:val="18"/>
      <w:szCs w:val="24"/>
      <w:lang w:val="en-GB" w:eastAsia="en-GB"/>
    </w:rPr>
  </w:style>
  <w:style w:type="paragraph" w:customStyle="1" w:styleId="78">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79">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0">
    <w:name w:val="Proposal"/>
    <w:basedOn w:val="17"/>
    <w:link w:val="109"/>
    <w:qFormat/>
    <w:uiPriority w:val="0"/>
    <w:pPr>
      <w:numPr>
        <w:ilvl w:val="0"/>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81">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2">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3">
    <w:name w:val="bullet level 1"/>
    <w:basedOn w:val="81"/>
    <w:qFormat/>
    <w:uiPriority w:val="0"/>
    <w:pPr>
      <w:numPr>
        <w:ilvl w:val="0"/>
      </w:numPr>
      <w:ind w:left="720" w:hanging="360"/>
    </w:pPr>
  </w:style>
  <w:style w:type="paragraph" w:customStyle="1" w:styleId="84">
    <w:name w:val="bullet level 2"/>
    <w:basedOn w:val="81"/>
    <w:qFormat/>
    <w:uiPriority w:val="0"/>
    <w:pPr>
      <w:numPr>
        <w:ilvl w:val="1"/>
      </w:numPr>
    </w:pPr>
    <w:rPr>
      <w:lang w:val="en-AU"/>
    </w:rPr>
  </w:style>
  <w:style w:type="paragraph" w:customStyle="1" w:styleId="85">
    <w:name w:val="bullet level 4"/>
    <w:basedOn w:val="81"/>
    <w:qFormat/>
    <w:uiPriority w:val="0"/>
    <w:pPr>
      <w:numPr>
        <w:ilvl w:val="3"/>
      </w:numPr>
      <w:ind w:left="2880" w:hanging="360"/>
    </w:pPr>
    <w:rPr>
      <w:lang w:val="en-AU"/>
    </w:rPr>
  </w:style>
  <w:style w:type="paragraph" w:customStyle="1" w:styleId="86">
    <w:name w:val="LGTdoc_본문"/>
    <w:basedOn w:val="1"/>
    <w:link w:val="163"/>
    <w:qFormat/>
    <w:uiPriority w:val="0"/>
    <w:pPr>
      <w:widowControl w:val="0"/>
      <w:spacing w:after="0" w:line="264" w:lineRule="auto"/>
    </w:pPr>
    <w:rPr>
      <w:rFonts w:eastAsia="Batang"/>
      <w:kern w:val="2"/>
      <w:szCs w:val="24"/>
      <w:lang w:val="en-GB" w:eastAsia="ko-KR"/>
    </w:rPr>
  </w:style>
  <w:style w:type="paragraph" w:customStyle="1" w:styleId="87">
    <w:name w:val="Text"/>
    <w:qFormat/>
    <w:uiPriority w:val="0"/>
    <w:pPr>
      <w:keepLines/>
      <w:tabs>
        <w:tab w:val="left" w:pos="2552"/>
        <w:tab w:val="left" w:pos="3856"/>
        <w:tab w:val="left" w:pos="5216"/>
        <w:tab w:val="left" w:pos="6464"/>
        <w:tab w:val="left" w:pos="7768"/>
        <w:tab w:val="left" w:pos="9072"/>
        <w:tab w:val="left" w:pos="9639"/>
      </w:tabs>
    </w:pPr>
    <w:rPr>
      <w:rFonts w:ascii="Arial" w:hAnsi="Arial" w:eastAsia="Times New Roman" w:cs="Times New Roman"/>
      <w:lang w:val="en-US" w:eastAsia="en-US" w:bidi="ar-SA"/>
    </w:rPr>
  </w:style>
  <w:style w:type="paragraph" w:customStyle="1" w:styleId="88">
    <w:name w:val="3GPP Normal Text"/>
    <w:basedOn w:val="17"/>
    <w:link w:val="89"/>
    <w:qFormat/>
    <w:uiPriority w:val="0"/>
    <w:pPr>
      <w:autoSpaceDE/>
      <w:autoSpaceDN/>
      <w:adjustRightInd/>
      <w:snapToGrid/>
      <w:spacing w:after="60"/>
    </w:pPr>
    <w:rPr>
      <w:rFonts w:eastAsia="MS Mincho"/>
      <w:szCs w:val="24"/>
    </w:rPr>
  </w:style>
  <w:style w:type="character" w:customStyle="1" w:styleId="89">
    <w:name w:val="3GPP Normal Text Char"/>
    <w:link w:val="88"/>
    <w:qFormat/>
    <w:uiPriority w:val="0"/>
    <w:rPr>
      <w:rFonts w:eastAsia="MS Mincho"/>
      <w:szCs w:val="24"/>
      <w:lang w:eastAsia="en-US"/>
    </w:rPr>
  </w:style>
  <w:style w:type="paragraph" w:customStyle="1" w:styleId="90">
    <w:name w:val="Observation"/>
    <w:basedOn w:val="80"/>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1">
    <w:name w:val="N1"/>
    <w:basedOn w:val="1"/>
    <w:link w:val="92"/>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2">
    <w:name w:val="N1 Char"/>
    <w:link w:val="91"/>
    <w:qFormat/>
    <w:uiPriority w:val="0"/>
    <w:rPr>
      <w:rFonts w:ascii="Calibri" w:hAnsi="Calibri" w:eastAsia="MS Mincho" w:cs="Calibri"/>
      <w:sz w:val="22"/>
      <w:szCs w:val="22"/>
      <w:lang w:eastAsia="ko-KR" w:bidi="hi-IN"/>
    </w:rPr>
  </w:style>
  <w:style w:type="paragraph" w:customStyle="1" w:styleId="93">
    <w:name w:val="N4"/>
    <w:basedOn w:val="1"/>
    <w:link w:val="94"/>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4">
    <w:name w:val="N4 Char"/>
    <w:link w:val="93"/>
    <w:qFormat/>
    <w:uiPriority w:val="0"/>
    <w:rPr>
      <w:rFonts w:ascii="Calibri" w:hAnsi="Calibri" w:eastAsia="MS Mincho" w:cs="Calibri"/>
      <w:sz w:val="22"/>
      <w:szCs w:val="22"/>
      <w:lang w:eastAsia="ko-KR" w:bidi="hi-IN"/>
    </w:rPr>
  </w:style>
  <w:style w:type="table" w:customStyle="1" w:styleId="95">
    <w:name w:val="网格型1"/>
    <w:basedOn w:val="32"/>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
    <w:name w:val="스타일1"/>
    <w:basedOn w:val="1"/>
    <w:link w:val="97"/>
    <w:qFormat/>
    <w:uiPriority w:val="0"/>
    <w:pPr>
      <w:autoSpaceDE/>
      <w:autoSpaceDN/>
      <w:adjustRightInd/>
      <w:snapToGrid/>
      <w:spacing w:before="60" w:after="180" w:line="360" w:lineRule="atLeast"/>
    </w:pPr>
    <w:rPr>
      <w:szCs w:val="20"/>
      <w:lang w:val="en-GB" w:eastAsia="ko-KR"/>
    </w:rPr>
  </w:style>
  <w:style w:type="character" w:customStyle="1" w:styleId="97">
    <w:name w:val="스타일1 Char"/>
    <w:basedOn w:val="34"/>
    <w:link w:val="96"/>
    <w:qFormat/>
    <w:uiPriority w:val="0"/>
    <w:rPr>
      <w:rFonts w:eastAsiaTheme="minorEastAsia"/>
      <w:sz w:val="22"/>
      <w:lang w:val="en-GB" w:eastAsia="ko-KR"/>
    </w:rPr>
  </w:style>
  <w:style w:type="character" w:customStyle="1" w:styleId="98">
    <w:name w:val="short_text"/>
    <w:basedOn w:val="34"/>
    <w:qFormat/>
    <w:uiPriority w:val="0"/>
  </w:style>
  <w:style w:type="paragraph" w:customStyle="1" w:styleId="99">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0">
    <w:name w:val="TH"/>
    <w:basedOn w:val="1"/>
    <w:link w:val="101"/>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1">
    <w:name w:val="TH Char"/>
    <w:link w:val="100"/>
    <w:qFormat/>
    <w:uiPriority w:val="0"/>
    <w:rPr>
      <w:rFonts w:ascii="Arial" w:hAnsi="Arial"/>
      <w:b/>
      <w:lang w:val="en-GB" w:eastAsia="en-US"/>
    </w:rPr>
  </w:style>
  <w:style w:type="character" w:customStyle="1" w:styleId="102">
    <w:name w:val="TAL Char"/>
    <w:link w:val="64"/>
    <w:qFormat/>
    <w:uiPriority w:val="0"/>
    <w:rPr>
      <w:rFonts w:ascii="Arial" w:hAnsi="Arial"/>
      <w:sz w:val="18"/>
      <w:lang w:val="en-GB" w:eastAsia="en-US"/>
    </w:rPr>
  </w:style>
  <w:style w:type="paragraph" w:customStyle="1" w:styleId="103">
    <w:name w:val="TAN"/>
    <w:basedOn w:val="64"/>
    <w:qFormat/>
    <w:uiPriority w:val="0"/>
    <w:pPr>
      <w:ind w:left="851" w:hanging="851"/>
    </w:pPr>
  </w:style>
  <w:style w:type="character" w:customStyle="1" w:styleId="104">
    <w:name w:val="B1 Char1"/>
    <w:qFormat/>
    <w:uiPriority w:val="0"/>
    <w:rPr>
      <w:rFonts w:eastAsia="Times New Roman"/>
      <w:lang w:val="en-GB" w:eastAsia="en-GB"/>
    </w:rPr>
  </w:style>
  <w:style w:type="paragraph" w:customStyle="1" w:styleId="105">
    <w:name w:val="B2"/>
    <w:basedOn w:val="18"/>
    <w:link w:val="106"/>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6">
    <w:name w:val="B2 Char"/>
    <w:link w:val="105"/>
    <w:qFormat/>
    <w:uiPriority w:val="0"/>
    <w:rPr>
      <w:rFonts w:eastAsia="Times New Roman"/>
      <w:lang w:val="en-GB" w:eastAsia="en-GB"/>
    </w:rPr>
  </w:style>
  <w:style w:type="paragraph" w:customStyle="1" w:styleId="107">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8">
    <w:name w:val="题注 Char1"/>
    <w:qFormat/>
    <w:uiPriority w:val="0"/>
    <w:rPr>
      <w:rFonts w:ascii="Times New Roman" w:hAnsi="Times New Roman" w:eastAsia="Times New Roman" w:cs="Times New Roman"/>
      <w:kern w:val="0"/>
      <w:sz w:val="20"/>
      <w:szCs w:val="20"/>
      <w:lang w:val="en-GB" w:eastAsia="en-US"/>
    </w:rPr>
  </w:style>
  <w:style w:type="character" w:customStyle="1" w:styleId="109">
    <w:name w:val="Proposal Char"/>
    <w:basedOn w:val="34"/>
    <w:link w:val="80"/>
    <w:qFormat/>
    <w:uiPriority w:val="0"/>
    <w:rPr>
      <w:rFonts w:asciiTheme="minorHAnsi" w:hAnsiTheme="minorHAnsi" w:eastAsiaTheme="minorEastAsia" w:cstheme="minorBidi"/>
      <w:b/>
      <w:bCs/>
      <w:sz w:val="22"/>
      <w:szCs w:val="22"/>
    </w:rPr>
  </w:style>
  <w:style w:type="paragraph" w:customStyle="1" w:styleId="110">
    <w:name w:val="NO"/>
    <w:basedOn w:val="1"/>
    <w:link w:val="111"/>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1">
    <w:name w:val="NO Char"/>
    <w:link w:val="110"/>
    <w:qFormat/>
    <w:uiPriority w:val="0"/>
    <w:rPr>
      <w:rFonts w:eastAsia="宋体"/>
      <w:lang w:val="en-GB" w:eastAsia="en-US"/>
    </w:rPr>
  </w:style>
  <w:style w:type="character" w:customStyle="1" w:styleId="112">
    <w:name w:val="Caption Char3"/>
    <w:qFormat/>
    <w:uiPriority w:val="35"/>
    <w:rPr>
      <w:rFonts w:ascii="Times New Roman" w:hAnsi="Times New Roman" w:eastAsia="Times New Roman" w:cs="Times New Roman"/>
      <w:kern w:val="0"/>
      <w:sz w:val="20"/>
      <w:szCs w:val="20"/>
      <w:lang w:val="en-GB" w:eastAsia="en-US"/>
    </w:rPr>
  </w:style>
  <w:style w:type="table" w:customStyle="1" w:styleId="113">
    <w:name w:val="Table Grid1"/>
    <w:basedOn w:val="32"/>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4">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5">
    <w:name w:val="Revision2"/>
    <w:hidden/>
    <w:semiHidden/>
    <w:qFormat/>
    <w:uiPriority w:val="99"/>
    <w:rPr>
      <w:rFonts w:ascii="Times New Roman" w:hAnsi="Times New Roman" w:cs="Times New Roman" w:eastAsiaTheme="minorEastAsia"/>
      <w:sz w:val="22"/>
      <w:szCs w:val="22"/>
      <w:lang w:val="en-US" w:eastAsia="en-US" w:bidi="ar-SA"/>
    </w:rPr>
  </w:style>
  <w:style w:type="character" w:customStyle="1" w:styleId="116">
    <w:name w:val="apple-converted-space"/>
    <w:basedOn w:val="34"/>
    <w:qFormat/>
    <w:uiPriority w:val="0"/>
  </w:style>
  <w:style w:type="paragraph" w:customStyle="1" w:styleId="117">
    <w:name w:val="Default"/>
    <w:unhideWhenUsed/>
    <w:qFormat/>
    <w:uiPriority w:val="0"/>
    <w:pPr>
      <w:widowControl w:val="0"/>
      <w:autoSpaceDE w:val="0"/>
      <w:autoSpaceDN w:val="0"/>
      <w:adjustRightInd w:val="0"/>
    </w:pPr>
    <w:rPr>
      <w:rFonts w:hint="eastAsia" w:ascii="Arial" w:hAnsi="Arial" w:eastAsia="宋体" w:cs="Times New Roman"/>
      <w:color w:val="000000"/>
      <w:sz w:val="24"/>
      <w:lang w:val="en-US" w:eastAsia="zh-CN" w:bidi="ar-SA"/>
    </w:rPr>
  </w:style>
  <w:style w:type="table" w:customStyle="1" w:styleId="118">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CellMar>
        <w:top w:w="0" w:type="dxa"/>
        <w:left w:w="108" w:type="dxa"/>
        <w:bottom w:w="0" w:type="dxa"/>
        <w:right w:w="108" w:type="dxa"/>
      </w:tblCellMar>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19">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0">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1">
    <w:name w:val="List Paragraph8"/>
    <w:basedOn w:val="1"/>
    <w:unhideWhenUsed/>
    <w:qFormat/>
    <w:uiPriority w:val="34"/>
    <w:pPr>
      <w:ind w:left="720"/>
      <w:contextualSpacing/>
    </w:pPr>
  </w:style>
  <w:style w:type="character" w:customStyle="1" w:styleId="122">
    <w:name w:val="normaltextrun"/>
    <w:basedOn w:val="34"/>
    <w:qFormat/>
    <w:uiPriority w:val="0"/>
  </w:style>
  <w:style w:type="paragraph" w:customStyle="1" w:styleId="123">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4">
    <w:name w:val="正文1"/>
    <w:qFormat/>
    <w:uiPriority w:val="0"/>
    <w:rPr>
      <w:rFonts w:ascii="Times New Roman" w:hAnsi="Times New Roman" w:eastAsia="宋体" w:cs="Times New Roman"/>
      <w:sz w:val="24"/>
      <w:szCs w:val="24"/>
      <w:lang w:val="en-US" w:eastAsia="zh-CN" w:bidi="ar-SA"/>
    </w:rPr>
  </w:style>
  <w:style w:type="paragraph" w:customStyle="1" w:styleId="125">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6">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7">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8">
    <w:name w:val="脚注文本 Char"/>
    <w:basedOn w:val="34"/>
    <w:link w:val="23"/>
    <w:semiHidden/>
    <w:qFormat/>
    <w:uiPriority w:val="0"/>
    <w:rPr>
      <w:rFonts w:eastAsiaTheme="minorEastAsia"/>
      <w:lang w:eastAsia="en-US"/>
    </w:rPr>
  </w:style>
  <w:style w:type="paragraph" w:customStyle="1" w:styleId="12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130">
    <w:name w:val="ZGSM"/>
    <w:qFormat/>
    <w:uiPriority w:val="0"/>
  </w:style>
  <w:style w:type="paragraph" w:customStyle="1" w:styleId="131">
    <w:name w:val="0 Main text"/>
    <w:basedOn w:val="1"/>
    <w:link w:val="132"/>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2">
    <w:name w:val="0 Main text Char"/>
    <w:basedOn w:val="34"/>
    <w:link w:val="131"/>
    <w:qFormat/>
    <w:uiPriority w:val="0"/>
    <w:rPr>
      <w:rFonts w:eastAsia="Malgun Gothic" w:cs="Batang"/>
      <w:lang w:val="en-GB" w:eastAsia="en-US"/>
    </w:rPr>
  </w:style>
  <w:style w:type="character" w:customStyle="1" w:styleId="133">
    <w:name w:val="标题 3 Char"/>
    <w:basedOn w:val="34"/>
    <w:link w:val="4"/>
    <w:qFormat/>
    <w:uiPriority w:val="0"/>
    <w:rPr>
      <w:rFonts w:eastAsiaTheme="minorEastAsia"/>
      <w:b/>
      <w:bCs/>
      <w:sz w:val="24"/>
      <w:szCs w:val="28"/>
      <w:lang w:eastAsia="en-US"/>
    </w:rPr>
  </w:style>
  <w:style w:type="paragraph" w:customStyle="1" w:styleId="134">
    <w:name w:val="No Spacing1"/>
    <w:qFormat/>
    <w:uiPriority w:val="1"/>
    <w:pPr>
      <w:overflowPunct w:val="0"/>
      <w:autoSpaceDE w:val="0"/>
      <w:autoSpaceDN w:val="0"/>
      <w:adjustRightInd w:val="0"/>
      <w:textAlignment w:val="baseline"/>
    </w:pPr>
    <w:rPr>
      <w:rFonts w:ascii="Times New Roman" w:hAnsi="Times New Roman" w:eastAsia="宋体" w:cs="Times New Roman"/>
      <w:lang w:val="en-US" w:eastAsia="en-US" w:bidi="ar-SA"/>
    </w:rPr>
  </w:style>
  <w:style w:type="paragraph" w:customStyle="1" w:styleId="135">
    <w:name w:val="paragraph"/>
    <w:basedOn w:val="1"/>
    <w:qFormat/>
    <w:uiPriority w:val="0"/>
    <w:pPr>
      <w:spacing w:after="0"/>
    </w:pPr>
    <w:rPr>
      <w:sz w:val="24"/>
      <w:szCs w:val="24"/>
    </w:rPr>
  </w:style>
  <w:style w:type="paragraph" w:customStyle="1" w:styleId="136">
    <w:name w:val="Revision3"/>
    <w:hidden/>
    <w:semiHidden/>
    <w:qFormat/>
    <w:uiPriority w:val="99"/>
    <w:rPr>
      <w:rFonts w:ascii="Times New Roman" w:hAnsi="Times New Roman" w:cs="Times New Roman" w:eastAsiaTheme="minorEastAsia"/>
      <w:sz w:val="22"/>
      <w:szCs w:val="22"/>
      <w:lang w:val="en-US" w:eastAsia="en-US" w:bidi="ar-SA"/>
    </w:rPr>
  </w:style>
  <w:style w:type="character" w:customStyle="1" w:styleId="137">
    <w:name w:val="标题 4 Char"/>
    <w:basedOn w:val="34"/>
    <w:link w:val="5"/>
    <w:qFormat/>
    <w:uiPriority w:val="0"/>
    <w:rPr>
      <w:rFonts w:eastAsiaTheme="minorEastAsia"/>
      <w:b/>
      <w:bCs/>
      <w:sz w:val="24"/>
      <w:szCs w:val="28"/>
      <w:lang w:eastAsia="en-US"/>
    </w:rPr>
  </w:style>
  <w:style w:type="paragraph" w:customStyle="1" w:styleId="138">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en-GB" w:bidi="ar-SA"/>
    </w:rPr>
  </w:style>
  <w:style w:type="character" w:customStyle="1" w:styleId="139">
    <w:name w:val="eop"/>
    <w:qFormat/>
    <w:uiPriority w:val="0"/>
  </w:style>
  <w:style w:type="character" w:customStyle="1" w:styleId="140">
    <w:name w:val="标题 1 Char"/>
    <w:basedOn w:val="34"/>
    <w:link w:val="2"/>
    <w:qFormat/>
    <w:uiPriority w:val="0"/>
    <w:rPr>
      <w:rFonts w:eastAsiaTheme="minorEastAsia"/>
      <w:b/>
      <w:bCs/>
      <w:sz w:val="28"/>
      <w:szCs w:val="28"/>
      <w:lang w:eastAsia="en-US"/>
    </w:rPr>
  </w:style>
  <w:style w:type="character" w:customStyle="1" w:styleId="141">
    <w:name w:val="标题 2 Char"/>
    <w:link w:val="3"/>
    <w:qFormat/>
    <w:uiPriority w:val="0"/>
    <w:rPr>
      <w:rFonts w:eastAsiaTheme="minorEastAsia"/>
      <w:b/>
      <w:bCs/>
      <w:sz w:val="24"/>
      <w:szCs w:val="28"/>
      <w:lang w:eastAsia="en-US"/>
    </w:rPr>
  </w:style>
  <w:style w:type="character" w:customStyle="1" w:styleId="142">
    <w:name w:val="标题 5 Char"/>
    <w:link w:val="6"/>
    <w:qFormat/>
    <w:uiPriority w:val="0"/>
    <w:rPr>
      <w:rFonts w:eastAsiaTheme="minorEastAsia"/>
      <w:b/>
      <w:bCs/>
      <w:i/>
      <w:iCs/>
      <w:sz w:val="22"/>
      <w:szCs w:val="26"/>
      <w:lang w:eastAsia="en-US"/>
    </w:rPr>
  </w:style>
  <w:style w:type="character" w:customStyle="1" w:styleId="143">
    <w:name w:val="批注框文本 Char"/>
    <w:link w:val="19"/>
    <w:semiHidden/>
    <w:qFormat/>
    <w:uiPriority w:val="99"/>
    <w:rPr>
      <w:rFonts w:ascii="Tahoma" w:hAnsi="Tahoma" w:cs="Tahoma" w:eastAsiaTheme="minorEastAsia"/>
      <w:sz w:val="16"/>
      <w:szCs w:val="16"/>
      <w:lang w:eastAsia="en-US"/>
    </w:rPr>
  </w:style>
  <w:style w:type="character" w:customStyle="1" w:styleId="144">
    <w:name w:val="标题 8 Char"/>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Batang"/>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0">
    <w:name w:val="PL Char"/>
    <w:link w:val="138"/>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pPr>
    <w:rPr>
      <w:rFonts w:ascii="Arial" w:hAnsi="Arial" w:eastAsia="等线" w:cs="Times New Roman"/>
      <w:lang w:val="en-GB" w:eastAsia="en-US" w:bidi="ar-SA"/>
    </w:rPr>
  </w:style>
  <w:style w:type="character" w:customStyle="1" w:styleId="163">
    <w:name w:val="LGTdoc_본문 Char"/>
    <w:link w:val="86"/>
    <w:qFormat/>
    <w:uiPriority w:val="0"/>
    <w:rPr>
      <w:rFonts w:eastAsia="Batang"/>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7"/>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B1 Char"/>
    <w:qFormat/>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34"/>
    <w:pPr>
      <w:ind w:firstLine="420" w:firstLineChars="200"/>
    </w:pPr>
  </w:style>
  <w:style w:type="paragraph" w:customStyle="1" w:styleId="178">
    <w:name w:val="列出段落5"/>
    <w:basedOn w:val="1"/>
    <w:qFormat/>
    <w:uiPriority w:val="34"/>
    <w:pPr>
      <w:ind w:firstLine="420" w:firstLineChars="200"/>
    </w:pPr>
  </w:style>
  <w:style w:type="paragraph" w:customStyle="1" w:styleId="179">
    <w:name w:val="列出段落6"/>
    <w:basedOn w:val="1"/>
    <w:qFormat/>
    <w:uiPriority w:val="99"/>
    <w:pPr>
      <w:ind w:firstLine="420" w:firstLineChars="200"/>
    </w:pPr>
  </w:style>
  <w:style w:type="paragraph" w:customStyle="1" w:styleId="180">
    <w:name w:val="Obserevation"/>
    <w:basedOn w:val="1"/>
    <w:qFormat/>
    <w:uiPriority w:val="0"/>
    <w:pPr>
      <w:numPr>
        <w:ilvl w:val="0"/>
        <w:numId w:val="9"/>
      </w:numPr>
      <w:tabs>
        <w:tab w:val="left" w:pos="1620"/>
      </w:tabs>
      <w:spacing w:before="120"/>
      <w:ind w:left="1627" w:hanging="1627"/>
      <w:jc w:val="left"/>
    </w:pPr>
    <w:rPr>
      <w:b/>
    </w:rPr>
  </w:style>
  <w:style w:type="paragraph" w:customStyle="1" w:styleId="181">
    <w:name w:val="Proposal1"/>
    <w:basedOn w:val="1"/>
    <w:qFormat/>
    <w:uiPriority w:val="0"/>
    <w:pPr>
      <w:numPr>
        <w:ilvl w:val="0"/>
        <w:numId w:val="10"/>
      </w:numPr>
      <w:tabs>
        <w:tab w:val="left" w:pos="1620"/>
      </w:tabs>
      <w:spacing w:before="120"/>
      <w:ind w:left="1620" w:hanging="1620"/>
    </w:pPr>
    <w:rPr>
      <w:b/>
    </w:rPr>
  </w:style>
  <w:style w:type="paragraph" w:customStyle="1" w:styleId="182">
    <w:name w:val="列表段落1"/>
    <w:basedOn w:val="1"/>
    <w:qFormat/>
    <w:uiPriority w:val="34"/>
    <w:pPr>
      <w:overflowPunct w:val="0"/>
      <w:ind w:left="720"/>
      <w:contextualSpacing/>
      <w:textAlignment w:val="baseline"/>
    </w:pPr>
    <w:rPr>
      <w:lang w:eastAsia="ja-JP"/>
    </w:rPr>
  </w:style>
  <w:style w:type="paragraph" w:customStyle="1" w:styleId="183">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4">
    <w:name w:val="Body Text Char"/>
    <w:link w:val="17"/>
    <w:qFormat/>
    <w:uiPriority w:val="0"/>
    <w:rPr>
      <w:rFonts w:ascii="Arial" w:hAnsi="Arial"/>
      <w:lang w:eastAsia="zh-CN"/>
    </w:rPr>
  </w:style>
  <w:style w:type="paragraph" w:customStyle="1" w:styleId="185">
    <w:name w:val="TF"/>
    <w:basedOn w:val="100"/>
    <w:qFormat/>
    <w:uiPriority w:val="0"/>
    <w:pPr>
      <w:keepNext w:val="0"/>
      <w:spacing w:before="0" w:after="240"/>
    </w:p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oleObject" Target="embeddings/oleObject1.bin"/><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CB9BB9-6EA8-410E-8FA4-7D00C1ACD84D}">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23</Pages>
  <Words>7111</Words>
  <Characters>40534</Characters>
  <Lines>337</Lines>
  <Paragraphs>95</Paragraphs>
  <TotalTime>30</TotalTime>
  <ScaleCrop>false</ScaleCrop>
  <LinksUpToDate>false</LinksUpToDate>
  <CharactersWithSpaces>47550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2021-08-17T03:31:00Z</dcterms:created>
  <dc:creator>张峻峰10005275</dc:creator>
  <cp:keywords>CTPClassification=CTP_NT</cp:keywords>
  <cp:lastModifiedBy>ZTE-Ziyang</cp:lastModifiedBy>
  <cp:lastPrinted>2007-06-18T05:08:00Z</cp:lastPrinted>
  <dcterms:modified xsi:type="dcterms:W3CDTF">2022-02-21T08:11:55Z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1629098052</vt:lpwstr>
  </property>
</Properties>
</file>