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5B691CE9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486B0C">
        <w:rPr>
          <w:rFonts w:eastAsia="MS Mincho"/>
          <w:b/>
          <w:noProof/>
          <w:sz w:val="24"/>
          <w:lang w:eastAsia="x-none"/>
        </w:rPr>
        <w:t>4</w:t>
      </w:r>
    </w:p>
    <w:p w14:paraId="03AD16E9" w14:textId="195618CC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486B0C">
        <w:rPr>
          <w:b/>
          <w:color w:val="000000"/>
          <w:sz w:val="24"/>
          <w:szCs w:val="24"/>
        </w:rPr>
        <w:t>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5"/>
    <w:p w14:paraId="43EF4028" w14:textId="0AFAC774" w:rsidR="00E03B9D" w:rsidRDefault="00486B0C" w:rsidP="00E03B9D">
      <w:pPr>
        <w:pStyle w:val="Heading4"/>
        <w:numPr>
          <w:ilvl w:val="0"/>
          <w:numId w:val="0"/>
        </w:numPr>
        <w:ind w:left="864" w:hanging="864"/>
      </w:pPr>
      <w:r w:rsidRPr="00486B0C">
        <w:t>8.16.4</w:t>
      </w:r>
      <w:r w:rsidRPr="00486B0C">
        <w:tab/>
        <w:t>UE features for NR NTN</w:t>
      </w:r>
    </w:p>
    <w:p w14:paraId="1183A21E" w14:textId="77777777" w:rsidR="00821DB5" w:rsidRDefault="00821DB5" w:rsidP="00821DB5">
      <w:pPr>
        <w:rPr>
          <w:highlight w:val="cyan"/>
          <w:lang w:eastAsia="x-none"/>
        </w:rPr>
      </w:pPr>
    </w:p>
    <w:p w14:paraId="65FB50C3" w14:textId="77777777" w:rsidR="00486B0C" w:rsidRPr="004F232E" w:rsidRDefault="00486B0C" w:rsidP="00486B0C">
      <w:pPr>
        <w:rPr>
          <w:lang w:eastAsia="x-none"/>
        </w:rPr>
      </w:pPr>
      <w:r w:rsidRPr="00EC01E4">
        <w:rPr>
          <w:highlight w:val="cyan"/>
          <w:lang w:eastAsia="x-none"/>
        </w:rPr>
        <w:t>[</w:t>
      </w:r>
      <w:r>
        <w:rPr>
          <w:highlight w:val="cyan"/>
          <w:lang w:eastAsia="x-none"/>
        </w:rPr>
        <w:t>108</w:t>
      </w:r>
      <w:r w:rsidRPr="00EC01E4">
        <w:rPr>
          <w:highlight w:val="cyan"/>
          <w:lang w:eastAsia="x-none"/>
        </w:rPr>
        <w:t>-e-R17-UE-features-</w:t>
      </w:r>
      <w:r>
        <w:rPr>
          <w:highlight w:val="cyan"/>
          <w:lang w:eastAsia="x-none"/>
        </w:rPr>
        <w:t>NR-NTN</w:t>
      </w:r>
      <w:r w:rsidRPr="00EC01E4">
        <w:rPr>
          <w:highlight w:val="cyan"/>
          <w:lang w:eastAsia="x-none"/>
        </w:rPr>
        <w:t xml:space="preserve">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>UE features for</w:t>
      </w:r>
      <w:r>
        <w:rPr>
          <w:highlight w:val="cyan"/>
        </w:rPr>
        <w:t xml:space="preserve"> NR-NTN</w:t>
      </w:r>
      <w:r w:rsidRPr="00EC01E4">
        <w:rPr>
          <w:highlight w:val="cyan"/>
        </w:rPr>
        <w:t xml:space="preserve"> – Ralf (AT&amp;T)</w:t>
      </w:r>
    </w:p>
    <w:p w14:paraId="755625F9" w14:textId="77777777" w:rsidR="00486B0C" w:rsidRDefault="00486B0C" w:rsidP="005431D2">
      <w:pPr>
        <w:numPr>
          <w:ilvl w:val="0"/>
          <w:numId w:val="12"/>
        </w:numPr>
        <w:spacing w:before="0" w:after="0"/>
        <w:jc w:val="left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04FBB932" w14:textId="77777777" w:rsidR="00486B0C" w:rsidRDefault="00486B0C" w:rsidP="005431D2">
      <w:pPr>
        <w:numPr>
          <w:ilvl w:val="0"/>
          <w:numId w:val="12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3BC04766" w14:textId="108C78C6" w:rsidR="00903A0E" w:rsidRDefault="00903A0E" w:rsidP="00903A0E">
      <w:pPr>
        <w:rPr>
          <w:rFonts w:cs="Arial"/>
        </w:rPr>
      </w:pPr>
    </w:p>
    <w:p w14:paraId="5F225600" w14:textId="2B95EAF8" w:rsidR="004C4CEF" w:rsidRPr="004C4CEF" w:rsidRDefault="007D0127" w:rsidP="004C4CE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D0127">
        <w:rPr>
          <w:rFonts w:ascii="Calibri" w:hAnsi="Calibri" w:cs="Arial"/>
          <w:b/>
          <w:highlight w:val="green"/>
        </w:rPr>
        <w:t>Agreement</w:t>
      </w:r>
      <w:r w:rsidR="004C4CEF" w:rsidRPr="007D0127">
        <w:rPr>
          <w:rFonts w:ascii="Calibri" w:hAnsi="Calibri" w:cs="Arial"/>
          <w:b/>
          <w:highlight w:val="green"/>
        </w:rPr>
        <w:t>:</w:t>
      </w:r>
      <w:r w:rsidR="004C4CEF">
        <w:rPr>
          <w:rFonts w:ascii="Calibri" w:hAnsi="Calibri" w:cs="Arial"/>
          <w:b/>
        </w:rPr>
        <w:t xml:space="preserve"> </w:t>
      </w:r>
      <w:r w:rsidR="004C4CEF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4C4CEF">
        <w:rPr>
          <w:rFonts w:ascii="Calibri" w:hAnsi="Calibri" w:cs="Arial"/>
          <w:b/>
        </w:rPr>
        <w:t>, if any,</w:t>
      </w:r>
      <w:r w:rsidR="004C4CEF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89"/>
        <w:gridCol w:w="2094"/>
        <w:gridCol w:w="4639"/>
        <w:gridCol w:w="734"/>
        <w:gridCol w:w="447"/>
        <w:gridCol w:w="447"/>
        <w:gridCol w:w="2827"/>
        <w:gridCol w:w="887"/>
        <w:gridCol w:w="447"/>
        <w:gridCol w:w="447"/>
        <w:gridCol w:w="447"/>
        <w:gridCol w:w="2594"/>
        <w:gridCol w:w="4081"/>
      </w:tblGrid>
      <w:tr w:rsidR="007D0127" w:rsidRPr="003D5FE9" w14:paraId="729E0874" w14:textId="77777777" w:rsidTr="00B86A74">
        <w:tc>
          <w:tcPr>
            <w:tcW w:w="0" w:type="auto"/>
            <w:shd w:val="clear" w:color="auto" w:fill="auto"/>
          </w:tcPr>
          <w:p w14:paraId="434A2F37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023C6E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26-1</w:t>
            </w:r>
          </w:p>
        </w:tc>
        <w:tc>
          <w:tcPr>
            <w:tcW w:w="0" w:type="auto"/>
            <w:shd w:val="clear" w:color="auto" w:fill="auto"/>
          </w:tcPr>
          <w:p w14:paraId="40D50D92" w14:textId="54E25983" w:rsidR="004C4CEF" w:rsidRPr="007D0127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Uplink Time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and Frequency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pre-compensation</w:t>
            </w:r>
            <w:r w:rsidR="007D012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7D012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and </w:t>
            </w:r>
            <w:r w:rsidR="007F3806" w:rsidRPr="007F3806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timing relationship</w:t>
            </w:r>
            <w:r w:rsidR="007D012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enhancements </w:t>
            </w:r>
          </w:p>
        </w:tc>
        <w:tc>
          <w:tcPr>
            <w:tcW w:w="0" w:type="auto"/>
            <w:shd w:val="clear" w:color="auto" w:fill="auto"/>
          </w:tcPr>
          <w:p w14:paraId="48766A10" w14:textId="77777777" w:rsidR="004C4CEF" w:rsidRPr="009A5DC4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UE specific TA calculation based on its GNSS-acquired position and the serving satellite ephemeris.</w:t>
            </w:r>
          </w:p>
          <w:p w14:paraId="01CFC15B" w14:textId="77777777" w:rsidR="004C4CEF" w:rsidRPr="009A5DC4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UE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applies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calculates 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common TA according to the parameters provided by the network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>(UE considers common TA as 0 if the parameter is not provided)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1A3975DC" w14:textId="77777777" w:rsidR="004C4CEF" w:rsidRPr="009A5DC4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For TA update in RRC_CONNECTED state, combination of both open (i.e. UE autonomous TA estimation, and common TA estimation) and closed (i.e., received TA commands) control loops</w:t>
            </w:r>
          </w:p>
          <w:p w14:paraId="296B3C70" w14:textId="77777777" w:rsidR="004C4CEF" w:rsidRPr="00584420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4420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84420">
              <w:rPr>
                <w:rFonts w:cs="Arial"/>
                <w:color w:val="000000"/>
                <w:sz w:val="18"/>
                <w:szCs w:val="18"/>
              </w:rPr>
              <w:t xml:space="preserve"> UE pre-compensates the calculated TA in its uplink transmissions</w:t>
            </w:r>
          </w:p>
          <w:p w14:paraId="11FA520F" w14:textId="77777777" w:rsidR="004C4CEF" w:rsidRPr="00584420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Support of estimating UE-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</w:rPr>
              <w:t>gNB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RTT and delaying the start of RAR window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>by UE-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</w:rPr>
              <w:t>gNB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RTT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75799CED" w14:textId="77777777" w:rsidR="004C4CEF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4420">
              <w:rPr>
                <w:rFonts w:cs="Arial"/>
                <w:color w:val="000000"/>
                <w:sz w:val="18"/>
                <w:szCs w:val="18"/>
              </w:rPr>
              <w:t>Support of frequency pre-compensation to counter shift the Doppler experienced on the service link</w:t>
            </w:r>
          </w:p>
          <w:p w14:paraId="789D409C" w14:textId="4BDAE324" w:rsidR="007074A5" w:rsidRPr="007074A5" w:rsidRDefault="007074A5" w:rsidP="007074A5">
            <w:pPr>
              <w:pStyle w:val="TAL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Determining timing of the scheduling of PUSCH, PUCCH and PDCCH ordered PRACH, CSI reference resource,  transmission of aperiodic SRS activation of TA command, first PUSCH transmission in CG Type 2 with cell-specific 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K_offset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 if indicated </w:t>
            </w:r>
          </w:p>
          <w:p w14:paraId="43C4A18C" w14:textId="6D17CB56" w:rsidR="007074A5" w:rsidRPr="007074A5" w:rsidRDefault="007074A5" w:rsidP="007074A5">
            <w:pPr>
              <w:pStyle w:val="TAL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Determining timing of the UE action and assumption on a downlink configuration carried by MAC CE command by 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K_mac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 if it is indicated</w:t>
            </w:r>
            <w:r w:rsidRPr="007074A5">
              <w:rPr>
                <w:color w:val="FF0000"/>
              </w:rPr>
              <w:t xml:space="preserve"> </w:t>
            </w: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and determining the timing of PDCCH monitoring in recovery search space using K-mac during beam failure recovery procedure</w:t>
            </w:r>
          </w:p>
          <w:p w14:paraId="4B2AB3DC" w14:textId="05F78AE2" w:rsidR="007074A5" w:rsidRPr="007074A5" w:rsidRDefault="007074A5" w:rsidP="007074A5">
            <w:pPr>
              <w:pStyle w:val="TAL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UE receives cell-specific 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K_offset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/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K_mac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 in system information</w:t>
            </w:r>
          </w:p>
        </w:tc>
        <w:tc>
          <w:tcPr>
            <w:tcW w:w="0" w:type="auto"/>
            <w:shd w:val="clear" w:color="auto" w:fill="auto"/>
          </w:tcPr>
          <w:p w14:paraId="4042D16B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68CF2F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5E12BB1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A561B89" w14:textId="5DA7C93B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Release 17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NR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UE cannot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communicate via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 xml:space="preserve">access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[NTN/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satellite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/HAPS/ATG]</w:t>
            </w:r>
          </w:p>
        </w:tc>
        <w:tc>
          <w:tcPr>
            <w:tcW w:w="0" w:type="auto"/>
            <w:shd w:val="clear" w:color="auto" w:fill="auto"/>
          </w:tcPr>
          <w:p w14:paraId="346B48E3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12D7F872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262E7F0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7689058" w14:textId="4AA23304" w:rsidR="004C4CEF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176559D" w14:textId="16CECF00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An NTN UE is required to at least support UE specific TA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and frequency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calculation based at least on its GNSS-acquired position and the serving satellite ephemeris</w:t>
            </w:r>
          </w:p>
        </w:tc>
        <w:tc>
          <w:tcPr>
            <w:tcW w:w="0" w:type="auto"/>
            <w:shd w:val="clear" w:color="auto" w:fill="auto"/>
          </w:tcPr>
          <w:p w14:paraId="63BF4A1D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3C8B31E5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3060598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For UE supports NR </w:t>
            </w:r>
            <w:r w:rsidRPr="003D5FE9">
              <w:rPr>
                <w:rFonts w:cs="Arial"/>
                <w:color w:val="FF0000"/>
                <w:szCs w:val="18"/>
              </w:rPr>
              <w:t>communication via</w:t>
            </w:r>
            <w:r w:rsidRPr="009A5DC4">
              <w:rPr>
                <w:rFonts w:cs="Arial"/>
                <w:color w:val="000000"/>
                <w:szCs w:val="18"/>
              </w:rPr>
              <w:t xml:space="preserve"> </w:t>
            </w:r>
            <w:r w:rsidRPr="003D5FE9">
              <w:rPr>
                <w:rFonts w:cs="Arial"/>
                <w:strike/>
                <w:color w:val="FF0000"/>
                <w:szCs w:val="18"/>
              </w:rPr>
              <w:t>[NTN/</w:t>
            </w:r>
            <w:r w:rsidRPr="009A5DC4">
              <w:rPr>
                <w:rFonts w:cs="Arial"/>
                <w:color w:val="000000"/>
                <w:szCs w:val="18"/>
              </w:rPr>
              <w:t xml:space="preserve"> satellite</w:t>
            </w:r>
            <w:r w:rsidRPr="003D5FE9">
              <w:rPr>
                <w:rFonts w:cs="Arial"/>
                <w:strike/>
                <w:color w:val="FF0000"/>
                <w:szCs w:val="18"/>
              </w:rPr>
              <w:t>/HAPS/ATG]</w:t>
            </w:r>
            <w:r w:rsidRPr="009A5DC4">
              <w:rPr>
                <w:rFonts w:cs="Arial"/>
                <w:color w:val="000000"/>
                <w:szCs w:val="18"/>
              </w:rPr>
              <w:t>, UE must indicate this FG is supported.</w:t>
            </w:r>
          </w:p>
          <w:p w14:paraId="5911652B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B63115E" w14:textId="5947C385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NR NTN cell and ATG cell,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for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terrestrial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any other 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cell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except for ARG cell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</w:tr>
      <w:tr w:rsidR="007D0127" w:rsidRPr="003D5FE9" w14:paraId="686E4DCE" w14:textId="77777777" w:rsidTr="00B86A74">
        <w:tc>
          <w:tcPr>
            <w:tcW w:w="0" w:type="auto"/>
            <w:shd w:val="clear" w:color="auto" w:fill="auto"/>
          </w:tcPr>
          <w:p w14:paraId="3D3FBE06" w14:textId="4B80114D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 xml:space="preserve"> 26.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69D408" w14:textId="0B249CF4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26-3</w:t>
            </w:r>
          </w:p>
        </w:tc>
        <w:tc>
          <w:tcPr>
            <w:tcW w:w="0" w:type="auto"/>
            <w:shd w:val="clear" w:color="auto" w:fill="auto"/>
          </w:tcPr>
          <w:p w14:paraId="16A5F849" w14:textId="77777777" w:rsidR="007074A5" w:rsidRPr="007074A5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Enhancement on the timing relationship</w:t>
            </w:r>
          </w:p>
          <w:p w14:paraId="7832D278" w14:textId="77777777" w:rsidR="007074A5" w:rsidRPr="007074A5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</w:p>
          <w:p w14:paraId="63F8074D" w14:textId="77777777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0C15083" w14:textId="77777777" w:rsidR="007074A5" w:rsidRPr="007074A5" w:rsidRDefault="007074A5" w:rsidP="007074A5">
            <w:pPr>
              <w:pStyle w:val="TAL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 xml:space="preserve">FFS: delaying the scheduling of PUSCH, PUCCH and PDCCH ordered PRACH, CSI reference resource,  transmission of aperiodic SRS activation of TA command, first PUSCH transmission in CG Type 2 with cell-specific </w:t>
            </w:r>
            <w:proofErr w:type="spellStart"/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K_offset</w:t>
            </w:r>
            <w:proofErr w:type="spellEnd"/>
          </w:p>
          <w:p w14:paraId="3D3D115B" w14:textId="2E7CFFEC" w:rsidR="007074A5" w:rsidRPr="007074A5" w:rsidRDefault="007074A5" w:rsidP="007074A5">
            <w:pPr>
              <w:pStyle w:val="TAL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trike/>
                <w:color w:val="FF0000"/>
                <w:szCs w:val="18"/>
              </w:rPr>
            </w:pPr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 xml:space="preserve"> the UE action and assumption on a downlink configuration carried by MAC CE command by </w:t>
            </w:r>
            <w:proofErr w:type="spellStart"/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K_mac</w:t>
            </w:r>
            <w:proofErr w:type="spellEnd"/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 xml:space="preserve"> if it is indicated</w:t>
            </w:r>
          </w:p>
        </w:tc>
        <w:tc>
          <w:tcPr>
            <w:tcW w:w="0" w:type="auto"/>
            <w:shd w:val="clear" w:color="auto" w:fill="auto"/>
          </w:tcPr>
          <w:p w14:paraId="6ACF979D" w14:textId="16AADC28" w:rsidR="007074A5" w:rsidRPr="003D5FE9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[26-1][26-2]</w:t>
            </w:r>
          </w:p>
        </w:tc>
        <w:tc>
          <w:tcPr>
            <w:tcW w:w="0" w:type="auto"/>
            <w:shd w:val="clear" w:color="auto" w:fill="auto"/>
          </w:tcPr>
          <w:p w14:paraId="38F84DC8" w14:textId="33CC995D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8CCD34A" w14:textId="4B244C6B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D28B5C" w14:textId="4A947139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 xml:space="preserve">Release 17 UE cannot access </w:t>
            </w: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[NTN/ satellite/HAPS/ATG]</w:t>
            </w:r>
          </w:p>
        </w:tc>
        <w:tc>
          <w:tcPr>
            <w:tcW w:w="0" w:type="auto"/>
            <w:shd w:val="clear" w:color="auto" w:fill="auto"/>
          </w:tcPr>
          <w:p w14:paraId="2C391B38" w14:textId="3BC87511" w:rsidR="007074A5" w:rsidRPr="003D5FE9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UE/per band]</w:t>
            </w:r>
          </w:p>
        </w:tc>
        <w:tc>
          <w:tcPr>
            <w:tcW w:w="0" w:type="auto"/>
            <w:shd w:val="clear" w:color="auto" w:fill="auto"/>
          </w:tcPr>
          <w:p w14:paraId="25D6022C" w14:textId="143FF375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E1E08C2" w14:textId="746B80A7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142CBDA" w14:textId="5B338CDD" w:rsidR="007074A5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A9327B5" w14:textId="63AFE069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</w:t>
            </w:r>
          </w:p>
        </w:tc>
        <w:tc>
          <w:tcPr>
            <w:tcW w:w="0" w:type="auto"/>
            <w:shd w:val="clear" w:color="auto" w:fill="auto"/>
          </w:tcPr>
          <w:p w14:paraId="6D410C16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7074A5">
              <w:rPr>
                <w:rFonts w:cs="Arial"/>
                <w:strike/>
                <w:color w:val="FF0000"/>
                <w:szCs w:val="18"/>
              </w:rPr>
              <w:t xml:space="preserve">Optional with capability signalling </w:t>
            </w:r>
          </w:p>
          <w:p w14:paraId="73799011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1998C18E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7074A5">
              <w:rPr>
                <w:rFonts w:cs="Arial"/>
                <w:strike/>
                <w:color w:val="FF0000"/>
                <w:szCs w:val="18"/>
              </w:rPr>
              <w:t>For UE supports NR [NTN/ satellite/HAPS/ATG], UE must indicate this FG is supported.</w:t>
            </w:r>
          </w:p>
          <w:p w14:paraId="14463549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7A674FD3" w14:textId="6476FD0C" w:rsidR="007074A5" w:rsidRPr="009A5DC4" w:rsidRDefault="007074A5" w:rsidP="007074A5">
            <w:pPr>
              <w:pStyle w:val="TAL"/>
              <w:rPr>
                <w:rFonts w:cs="Arial"/>
                <w:color w:val="000000"/>
                <w:szCs w:val="18"/>
              </w:rPr>
            </w:pPr>
            <w:r w:rsidRPr="007074A5">
              <w:rPr>
                <w:rFonts w:cs="Arial"/>
                <w:strike/>
                <w:color w:val="FF0000"/>
                <w:szCs w:val="18"/>
              </w:rPr>
              <w:t>[Note: This UE feature group is applicable only for NR cell for NR NTN cell and ATG cell, for terrestrial cell except for ARG cell this feature is not supported]</w:t>
            </w:r>
          </w:p>
        </w:tc>
      </w:tr>
    </w:tbl>
    <w:p w14:paraId="4519F644" w14:textId="77777777" w:rsidR="007D0127" w:rsidRDefault="007D0127" w:rsidP="004C4CEF">
      <w:pPr>
        <w:pStyle w:val="maintext"/>
        <w:ind w:firstLineChars="90" w:firstLine="180"/>
        <w:rPr>
          <w:rFonts w:ascii="Calibri" w:hAnsi="Calibri" w:cs="Arial"/>
        </w:rPr>
      </w:pPr>
    </w:p>
    <w:p w14:paraId="3B567FEB" w14:textId="0C022111" w:rsidR="00AF1347" w:rsidRPr="00FA2719" w:rsidRDefault="00FF5430" w:rsidP="00AF1347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FF5430">
        <w:rPr>
          <w:rFonts w:ascii="Calibri" w:hAnsi="Calibri" w:cs="Arial"/>
          <w:b/>
          <w:highlight w:val="green"/>
        </w:rPr>
        <w:t>Agreement</w:t>
      </w:r>
      <w:r w:rsidR="00AF1347" w:rsidRPr="00FF5430">
        <w:rPr>
          <w:rFonts w:ascii="Calibri" w:hAnsi="Calibri" w:cs="Arial"/>
          <w:b/>
          <w:highlight w:val="green"/>
        </w:rPr>
        <w:t>:</w:t>
      </w:r>
      <w:r w:rsidR="00AF1347">
        <w:rPr>
          <w:rFonts w:ascii="Calibri" w:hAnsi="Calibri" w:cs="Arial"/>
          <w:b/>
        </w:rPr>
        <w:t xml:space="preserve"> </w:t>
      </w:r>
      <w:r w:rsidR="00AF1347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AF1347">
        <w:rPr>
          <w:rFonts w:ascii="Calibri" w:hAnsi="Calibri" w:cs="Arial"/>
          <w:b/>
        </w:rPr>
        <w:t>, if any,</w:t>
      </w:r>
      <w:r w:rsidR="00AF1347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58"/>
        <w:gridCol w:w="2135"/>
        <w:gridCol w:w="2771"/>
        <w:gridCol w:w="603"/>
        <w:gridCol w:w="527"/>
        <w:gridCol w:w="447"/>
        <w:gridCol w:w="2175"/>
        <w:gridCol w:w="887"/>
        <w:gridCol w:w="447"/>
        <w:gridCol w:w="447"/>
        <w:gridCol w:w="2082"/>
        <w:gridCol w:w="3420"/>
        <w:gridCol w:w="4082"/>
      </w:tblGrid>
      <w:tr w:rsidR="0096610E" w:rsidRPr="00135CEC" w14:paraId="2C074847" w14:textId="77777777" w:rsidTr="008A1378">
        <w:tc>
          <w:tcPr>
            <w:tcW w:w="0" w:type="auto"/>
            <w:shd w:val="clear" w:color="auto" w:fill="auto"/>
          </w:tcPr>
          <w:p w14:paraId="0076381C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lastRenderedPageBreak/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534690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26-6</w:t>
            </w:r>
          </w:p>
        </w:tc>
        <w:tc>
          <w:tcPr>
            <w:tcW w:w="0" w:type="auto"/>
            <w:shd w:val="clear" w:color="auto" w:fill="auto"/>
          </w:tcPr>
          <w:p w14:paraId="5FC6EB96" w14:textId="2BA1EF21" w:rsidR="00AF1347" w:rsidRPr="0096610E" w:rsidRDefault="00BF44AA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HARQ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 feedback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 disabling for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AF1347"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Type-2 HARQ codebook Enhancement</w:t>
            </w:r>
            <w:r w:rsidR="0096610E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E310E78" w14:textId="61AC2D5E" w:rsidR="0096610E" w:rsidRPr="0096610E" w:rsidRDefault="00BF44AA" w:rsidP="0096610E">
            <w:pPr>
              <w:pStyle w:val="ListParagraph"/>
              <w:numPr>
                <w:ilvl w:val="0"/>
                <w:numId w:val="15"/>
              </w:numPr>
              <w:spacing w:before="0"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[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 xml:space="preserve">Support of HARQ 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disabl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ing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6D48C6A9" w14:textId="2DD3B770" w:rsidR="00AF1347" w:rsidRPr="0096610E" w:rsidRDefault="00AF1347" w:rsidP="008A1378">
            <w:pPr>
              <w:pStyle w:val="ListParagraph"/>
              <w:numPr>
                <w:ilvl w:val="0"/>
                <w:numId w:val="15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Support of type-2 HARQ codebook enhancements 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[</w:t>
            </w:r>
            <w:r w:rsidRPr="0096610E">
              <w:rPr>
                <w:rFonts w:eastAsia="SimSun" w:cs="Arial"/>
                <w:color w:val="000000"/>
                <w:sz w:val="18"/>
                <w:szCs w:val="18"/>
              </w:rPr>
              <w:t>for feedback-disabled HARQ processes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]</w:t>
            </w: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 </w:t>
            </w:r>
          </w:p>
          <w:p w14:paraId="1BFA3430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</w:rPr>
              <w:t>FFS: UE supports HARQ disabling</w:t>
            </w:r>
          </w:p>
        </w:tc>
        <w:tc>
          <w:tcPr>
            <w:tcW w:w="0" w:type="auto"/>
            <w:shd w:val="clear" w:color="auto" w:fill="auto"/>
          </w:tcPr>
          <w:p w14:paraId="68B0D367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AAF892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0EF74B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D31D48E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Type-2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5BB44365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[Per UE/</w:t>
            </w:r>
            <w:r w:rsidRPr="009A5DC4">
              <w:rPr>
                <w:rFonts w:cs="Arial"/>
                <w:color w:val="000000"/>
                <w:szCs w:val="18"/>
              </w:rPr>
              <w:t>per band</w:t>
            </w:r>
            <w:r w:rsidRPr="003D5FE9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2D8A648A" w14:textId="77777777" w:rsidR="00AF1347" w:rsidRPr="009A5DC4" w:rsidRDefault="00AF1347" w:rsidP="008A1378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313FDCB9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036FD5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0E63B48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B7D3191" w14:textId="77777777" w:rsidR="00AF1347" w:rsidRPr="00A63F4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CE35D9F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8B5D59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52890F33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6F18F8A2" w14:textId="13D40D93" w:rsidR="00AF1347" w:rsidRPr="003D5FE9" w:rsidRDefault="0096610E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NR NTN cell and ATG cell,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for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terrestrial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any other 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cell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except for ARG cell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</w:tr>
      <w:tr w:rsidR="0096610E" w:rsidRPr="00135CEC" w14:paraId="603F084B" w14:textId="77777777" w:rsidTr="008A1378">
        <w:tc>
          <w:tcPr>
            <w:tcW w:w="0" w:type="auto"/>
            <w:shd w:val="clear" w:color="auto" w:fill="auto"/>
          </w:tcPr>
          <w:p w14:paraId="2E6C9526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26.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A2A5FA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26-6a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8C6331F" w14:textId="33F5ACDB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="00BF44AA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HARQ </w:t>
            </w:r>
            <w:r w:rsidR="00BF44AA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disabling for</w:t>
            </w:r>
            <w:r w:rsidR="00BF44AA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Type-1 HARQ codebook enhancement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with HARQ 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disabling</w:t>
            </w:r>
          </w:p>
        </w:tc>
        <w:tc>
          <w:tcPr>
            <w:tcW w:w="0" w:type="auto"/>
            <w:shd w:val="clear" w:color="auto" w:fill="auto"/>
          </w:tcPr>
          <w:p w14:paraId="4A84120F" w14:textId="58EB6962" w:rsidR="0096610E" w:rsidRPr="0096610E" w:rsidRDefault="00BF44AA" w:rsidP="0096610E">
            <w:pPr>
              <w:pStyle w:val="ListParagraph"/>
              <w:numPr>
                <w:ilvl w:val="0"/>
                <w:numId w:val="16"/>
              </w:numPr>
              <w:spacing w:before="0"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[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 xml:space="preserve">Support of HARQ 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disabling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66A41B27" w14:textId="35F52CBE" w:rsidR="00AF1347" w:rsidRPr="009A5DC4" w:rsidRDefault="00AF1347" w:rsidP="0096610E">
            <w:pPr>
              <w:pStyle w:val="ListParagraph"/>
              <w:numPr>
                <w:ilvl w:val="0"/>
                <w:numId w:val="16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Support of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Enhancement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 xml:space="preserve"> on</w:t>
            </w: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 Type-1 HARQ codebook </w:t>
            </w: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enhancements </w:t>
            </w:r>
            <w:r w:rsidR="0096610E" w:rsidRPr="0096610E">
              <w:rPr>
                <w:rFonts w:eastAsia="SimSun" w:cs="Arial"/>
                <w:color w:val="FF0000"/>
                <w:sz w:val="18"/>
                <w:szCs w:val="18"/>
              </w:rPr>
              <w:t>for feedback-disabled HARQ processes</w:t>
            </w: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 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in NTN</w:t>
            </w:r>
          </w:p>
          <w:p w14:paraId="40B2A0C7" w14:textId="77777777" w:rsidR="00AF1347" w:rsidRPr="009A5DC4" w:rsidRDefault="00AF1347" w:rsidP="0096610E">
            <w:pPr>
              <w:pStyle w:val="ListParagraph"/>
              <w:numPr>
                <w:ilvl w:val="0"/>
                <w:numId w:val="16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FFS: HARQ disabling</w:t>
            </w: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FCEC491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[26-1, 26-2]</w:t>
            </w:r>
          </w:p>
        </w:tc>
        <w:tc>
          <w:tcPr>
            <w:tcW w:w="0" w:type="auto"/>
            <w:shd w:val="clear" w:color="auto" w:fill="auto"/>
          </w:tcPr>
          <w:p w14:paraId="5A57B316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17E269C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F9C23CA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>Type-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7415AC42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[Per UE/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>per band</w:t>
            </w: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E7E62CC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1A13201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00840FB" w14:textId="77777777" w:rsidR="00AF1347" w:rsidRPr="00A63F4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[support mixture of FDD/TDD (for HAPS and/or ATG) and/or FR1/FR2] 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7B1B73F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 if the note “For UE supports NR [NTN/ satellite/HAPS/ATG], UE must indicate this FG is supported” is confirmed in the positive</w:t>
            </w:r>
          </w:p>
        </w:tc>
        <w:tc>
          <w:tcPr>
            <w:tcW w:w="0" w:type="auto"/>
            <w:shd w:val="clear" w:color="auto" w:fill="auto"/>
          </w:tcPr>
          <w:p w14:paraId="07CFD278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4AC9EC42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F796F53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[For UE supports NR [NTN/ satellite/HAPS/ATG], UE must indicate this FG is supported.]</w:t>
            </w:r>
          </w:p>
          <w:p w14:paraId="30B0AAB4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4919648" w14:textId="6333EF61" w:rsidR="00AF1347" w:rsidRPr="009A5DC4" w:rsidRDefault="0096610E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7074A5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cs="Arial"/>
                <w:color w:val="FF0000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cs="Arial"/>
                <w:strike/>
                <w:color w:val="FF0000"/>
                <w:szCs w:val="18"/>
                <w:highlight w:val="yellow"/>
              </w:rPr>
              <w:t>NR NTN cell and ATG cell,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 for </w:t>
            </w:r>
            <w:r w:rsidRPr="007074A5">
              <w:rPr>
                <w:rFonts w:cs="Arial"/>
                <w:strike/>
                <w:color w:val="FF0000"/>
                <w:szCs w:val="18"/>
                <w:highlight w:val="yellow"/>
              </w:rPr>
              <w:t>terrestrial</w:t>
            </w:r>
            <w:r w:rsidRPr="007074A5">
              <w:rPr>
                <w:rFonts w:cs="Arial"/>
                <w:color w:val="FF0000"/>
                <w:szCs w:val="18"/>
                <w:highlight w:val="yellow"/>
              </w:rPr>
              <w:t xml:space="preserve"> any other 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cell </w:t>
            </w:r>
            <w:r w:rsidRPr="007074A5">
              <w:rPr>
                <w:rFonts w:cs="Arial"/>
                <w:strike/>
                <w:color w:val="FF0000"/>
                <w:szCs w:val="18"/>
                <w:highlight w:val="yellow"/>
              </w:rPr>
              <w:t>except for ARG cell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cs="Arial"/>
                <w:color w:val="000000" w:themeColor="text1"/>
                <w:szCs w:val="18"/>
                <w:highlight w:val="yellow"/>
              </w:rPr>
              <w:t>]</w:t>
            </w:r>
          </w:p>
        </w:tc>
      </w:tr>
      <w:tr w:rsidR="0096610E" w:rsidRPr="00135CEC" w14:paraId="16B1087C" w14:textId="77777777" w:rsidTr="008A1378">
        <w:tc>
          <w:tcPr>
            <w:tcW w:w="0" w:type="auto"/>
            <w:shd w:val="clear" w:color="auto" w:fill="auto"/>
          </w:tcPr>
          <w:p w14:paraId="6D2E11AA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26. </w:t>
            </w:r>
            <w:proofErr w:type="spellStart"/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68A098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26-6b</w:t>
            </w:r>
          </w:p>
        </w:tc>
        <w:tc>
          <w:tcPr>
            <w:tcW w:w="0" w:type="auto"/>
            <w:shd w:val="clear" w:color="auto" w:fill="auto"/>
          </w:tcPr>
          <w:p w14:paraId="17E5A82F" w14:textId="3E9CAC44" w:rsidR="00AF1347" w:rsidRPr="009A5DC4" w:rsidRDefault="00BF44AA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HARQ 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disabling for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AF1347" w:rsidRPr="003D5FE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Type-3 HARQ codebook enhancement</w:t>
            </w:r>
            <w:r w:rsidR="0096610E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with HARQ 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disabling</w:t>
            </w:r>
          </w:p>
        </w:tc>
        <w:tc>
          <w:tcPr>
            <w:tcW w:w="0" w:type="auto"/>
            <w:shd w:val="clear" w:color="auto" w:fill="auto"/>
          </w:tcPr>
          <w:p w14:paraId="320D5729" w14:textId="02894BCA" w:rsidR="0096610E" w:rsidRPr="0096610E" w:rsidRDefault="00BF44AA" w:rsidP="0096610E">
            <w:pPr>
              <w:pStyle w:val="ListParagraph"/>
              <w:numPr>
                <w:ilvl w:val="0"/>
                <w:numId w:val="17"/>
              </w:numPr>
              <w:spacing w:before="0"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[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 xml:space="preserve">Support of HARQ 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disabling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6071D90E" w14:textId="0392BB4D" w:rsidR="00AF1347" w:rsidRPr="009A5DC4" w:rsidRDefault="00AF1347" w:rsidP="0096610E">
            <w:pPr>
              <w:pStyle w:val="ListParagraph"/>
              <w:numPr>
                <w:ilvl w:val="0"/>
                <w:numId w:val="17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cs="Arial"/>
                <w:color w:val="FF0000"/>
                <w:sz w:val="18"/>
                <w:szCs w:val="18"/>
              </w:rPr>
              <w:t>Support of Type-3 HARQ codebook enhancements for feedback-disabled HARQ processes</w:t>
            </w:r>
          </w:p>
        </w:tc>
        <w:tc>
          <w:tcPr>
            <w:tcW w:w="0" w:type="auto"/>
            <w:shd w:val="clear" w:color="auto" w:fill="auto"/>
          </w:tcPr>
          <w:p w14:paraId="0AA0E0F4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8E2B593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C5CA671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969EEF4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>Type-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5000DF6E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color w:val="FF0000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4C88622A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72AD1FB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0C6532A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63F4C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37148F3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08722F" w14:textId="77777777" w:rsidR="00AF1347" w:rsidRPr="003D5FE9" w:rsidRDefault="00AF1347" w:rsidP="008A1378">
            <w:pPr>
              <w:keepNext/>
              <w:keepLines/>
              <w:spacing w:after="0"/>
              <w:rPr>
                <w:rFonts w:cs="Arial"/>
                <w:color w:val="FF0000"/>
                <w:sz w:val="18"/>
                <w:szCs w:val="18"/>
              </w:rPr>
            </w:pP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Optional with capability </w:t>
            </w:r>
            <w:proofErr w:type="spellStart"/>
            <w:r w:rsidRPr="003D5FE9">
              <w:rPr>
                <w:rFonts w:cs="Arial"/>
                <w:color w:val="FF0000"/>
                <w:sz w:val="18"/>
                <w:szCs w:val="18"/>
              </w:rPr>
              <w:t>signalling</w:t>
            </w:r>
            <w:proofErr w:type="spellEnd"/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1B116219" w14:textId="77777777" w:rsidR="00AF1347" w:rsidRPr="0096610E" w:rsidRDefault="00AF1347" w:rsidP="008A1378">
            <w:pPr>
              <w:keepNext/>
              <w:keepLines/>
              <w:spacing w:after="0"/>
              <w:rPr>
                <w:rFonts w:cs="Arial"/>
                <w:color w:val="FF0000"/>
                <w:sz w:val="18"/>
                <w:szCs w:val="18"/>
              </w:rPr>
            </w:pPr>
          </w:p>
          <w:p w14:paraId="04ED17A7" w14:textId="305417EC" w:rsidR="00AF1347" w:rsidRPr="009A5DC4" w:rsidRDefault="0096610E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6610E">
              <w:rPr>
                <w:rFonts w:cs="Arial"/>
                <w:color w:val="FF0000"/>
                <w:szCs w:val="18"/>
                <w:highlight w:val="yellow"/>
              </w:rPr>
              <w:t>[Note: This UE feature group is applicable only for NR cell for communication via satellite/HAPS as specified in TS 38.101-5 or TS 38.104; for any other cell this feature is not supported]</w:t>
            </w:r>
          </w:p>
        </w:tc>
      </w:tr>
    </w:tbl>
    <w:p w14:paraId="33C42F54" w14:textId="77777777" w:rsidR="00FF5430" w:rsidRDefault="00FF5430" w:rsidP="00AF1347">
      <w:pPr>
        <w:pStyle w:val="maintext"/>
        <w:ind w:firstLineChars="90" w:firstLine="180"/>
        <w:rPr>
          <w:rFonts w:ascii="Calibri" w:hAnsi="Calibri" w:cs="Arial"/>
          <w:b/>
        </w:rPr>
      </w:pPr>
    </w:p>
    <w:p w14:paraId="31D9130A" w14:textId="59F54E2F" w:rsidR="00AF1347" w:rsidRDefault="00461D6B" w:rsidP="00AF1347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461D6B">
        <w:rPr>
          <w:rFonts w:ascii="Calibri" w:hAnsi="Calibri" w:cs="Arial"/>
          <w:b/>
          <w:highlight w:val="green"/>
        </w:rPr>
        <w:t>Agreement</w:t>
      </w:r>
      <w:r w:rsidR="00AF1347" w:rsidRPr="00461D6B">
        <w:rPr>
          <w:rFonts w:ascii="Calibri" w:hAnsi="Calibri" w:cs="Arial"/>
          <w:b/>
          <w:highlight w:val="green"/>
        </w:rPr>
        <w:t>:</w:t>
      </w:r>
      <w:r w:rsidR="00AF1347">
        <w:rPr>
          <w:rFonts w:ascii="Calibri" w:hAnsi="Calibri" w:cs="Arial"/>
          <w:b/>
        </w:rPr>
        <w:t xml:space="preserve"> </w:t>
      </w:r>
      <w:r w:rsidR="00AF1347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AF1347">
        <w:rPr>
          <w:rFonts w:ascii="Calibri" w:hAnsi="Calibri" w:cs="Arial"/>
          <w:b/>
        </w:rPr>
        <w:t>, if any,</w:t>
      </w:r>
      <w:r w:rsidR="00AF1347" w:rsidRPr="004F18ED">
        <w:rPr>
          <w:rFonts w:ascii="Calibri" w:hAnsi="Calibri" w:cs="Arial"/>
          <w:b/>
        </w:rPr>
        <w:t xml:space="preserve">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503"/>
        <w:gridCol w:w="1732"/>
        <w:gridCol w:w="2318"/>
        <w:gridCol w:w="222"/>
        <w:gridCol w:w="527"/>
        <w:gridCol w:w="447"/>
        <w:gridCol w:w="3002"/>
        <w:gridCol w:w="1282"/>
        <w:gridCol w:w="447"/>
        <w:gridCol w:w="447"/>
        <w:gridCol w:w="447"/>
        <w:gridCol w:w="2977"/>
        <w:gridCol w:w="6181"/>
      </w:tblGrid>
      <w:tr w:rsidR="00AF1347" w14:paraId="3B1A7D6D" w14:textId="77777777" w:rsidTr="008A1378">
        <w:tc>
          <w:tcPr>
            <w:tcW w:w="0" w:type="auto"/>
          </w:tcPr>
          <w:p w14:paraId="6FBC274B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</w:tcPr>
          <w:p w14:paraId="203C5F16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26-5</w:t>
            </w:r>
          </w:p>
        </w:tc>
        <w:tc>
          <w:tcPr>
            <w:tcW w:w="0" w:type="auto"/>
          </w:tcPr>
          <w:p w14:paraId="471885C4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Increasing the number of HARQ processes</w:t>
            </w:r>
          </w:p>
        </w:tc>
        <w:tc>
          <w:tcPr>
            <w:tcW w:w="0" w:type="auto"/>
          </w:tcPr>
          <w:p w14:paraId="12D08194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The maximal supported HARQ process number is X for UL and Y for DL</w:t>
            </w:r>
          </w:p>
        </w:tc>
        <w:tc>
          <w:tcPr>
            <w:tcW w:w="0" w:type="auto"/>
          </w:tcPr>
          <w:p w14:paraId="6407C848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</w:tcPr>
          <w:p w14:paraId="199B50DE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</w:tcPr>
          <w:p w14:paraId="767A1EE6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46005DFB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Increased number of HARQ processes is not supported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for NR communication via satellite</w:t>
            </w:r>
          </w:p>
        </w:tc>
        <w:tc>
          <w:tcPr>
            <w:tcW w:w="0" w:type="auto"/>
          </w:tcPr>
          <w:p w14:paraId="17224CEA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EE31C9">
              <w:rPr>
                <w:rFonts w:ascii="Arial" w:hAnsi="Arial" w:cs="Arial"/>
                <w:color w:val="000000" w:themeColor="text1"/>
                <w:sz w:val="18"/>
                <w:szCs w:val="18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or </w:t>
            </w:r>
            <w:r w:rsidRPr="00461D6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per FSPC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or per UE]</w:t>
            </w:r>
          </w:p>
        </w:tc>
        <w:tc>
          <w:tcPr>
            <w:tcW w:w="0" w:type="auto"/>
          </w:tcPr>
          <w:p w14:paraId="19ED619C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2C664C7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0150E98" w14:textId="77777777" w:rsidR="00AF1347" w:rsidRPr="00E31FF9" w:rsidRDefault="00AF1347" w:rsidP="008A1378">
            <w:pPr>
              <w:pStyle w:val="maintext"/>
              <w:ind w:firstLineChars="0" w:firstLine="0"/>
              <w:rPr>
                <w:rFonts w:ascii="Arial" w:hAnsi="Arial" w:cs="Arial"/>
                <w:color w:val="FF0000"/>
              </w:rPr>
            </w:pPr>
            <w:r w:rsidRPr="00E31FF9">
              <w:rPr>
                <w:rFonts w:ascii="Arial" w:hAnsi="Arial" w:cs="Arial"/>
                <w:color w:val="FF0000"/>
                <w:sz w:val="18"/>
              </w:rPr>
              <w:t>No</w:t>
            </w:r>
          </w:p>
        </w:tc>
        <w:tc>
          <w:tcPr>
            <w:tcW w:w="0" w:type="auto"/>
          </w:tcPr>
          <w:p w14:paraId="52DDB110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Candidate component values for (X,Y): {(16,32),(32,16),(32,32)}</w:t>
            </w:r>
          </w:p>
        </w:tc>
        <w:tc>
          <w:tcPr>
            <w:tcW w:w="0" w:type="auto"/>
          </w:tcPr>
          <w:p w14:paraId="1DDE9678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>Optional with capability signalling</w:t>
            </w:r>
          </w:p>
          <w:p w14:paraId="7F3F4365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90976AC" w14:textId="37FB4ED7" w:rsidR="00AF1347" w:rsidRDefault="00FF5430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NR NTN cell and ATG cell,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for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terrestrial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any other 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cell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except for ARG cell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</w:tr>
    </w:tbl>
    <w:p w14:paraId="024A8961" w14:textId="77777777" w:rsidR="00AF1347" w:rsidRDefault="00AF1347" w:rsidP="00AF1347">
      <w:pPr>
        <w:pStyle w:val="maintext"/>
        <w:ind w:firstLineChars="90" w:firstLine="180"/>
        <w:rPr>
          <w:rFonts w:ascii="Calibri" w:hAnsi="Calibri" w:cs="Arial"/>
        </w:rPr>
      </w:pPr>
    </w:p>
    <w:p w14:paraId="37E78FF4" w14:textId="77777777" w:rsidR="00AF1347" w:rsidRPr="00FA2719" w:rsidRDefault="00AF1347" w:rsidP="00AF1347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88"/>
        <w:gridCol w:w="2365"/>
        <w:gridCol w:w="3164"/>
        <w:gridCol w:w="222"/>
        <w:gridCol w:w="447"/>
        <w:gridCol w:w="447"/>
        <w:gridCol w:w="2453"/>
        <w:gridCol w:w="897"/>
        <w:gridCol w:w="447"/>
        <w:gridCol w:w="447"/>
        <w:gridCol w:w="2032"/>
        <w:gridCol w:w="3285"/>
        <w:gridCol w:w="3890"/>
      </w:tblGrid>
      <w:tr w:rsidR="00AF1347" w:rsidRPr="00135CEC" w14:paraId="712792BC" w14:textId="77777777" w:rsidTr="008A1378">
        <w:tc>
          <w:tcPr>
            <w:tcW w:w="0" w:type="auto"/>
            <w:shd w:val="clear" w:color="auto" w:fill="auto"/>
          </w:tcPr>
          <w:p w14:paraId="498A5324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AA45B33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26-8</w:t>
            </w:r>
          </w:p>
        </w:tc>
        <w:tc>
          <w:tcPr>
            <w:tcW w:w="0" w:type="auto"/>
            <w:shd w:val="clear" w:color="auto" w:fill="auto"/>
          </w:tcPr>
          <w:p w14:paraId="6E4BAC89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polarization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signalling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 information/reception]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in NR NTN</w:t>
            </w:r>
          </w:p>
        </w:tc>
        <w:tc>
          <w:tcPr>
            <w:tcW w:w="0" w:type="auto"/>
            <w:shd w:val="clear" w:color="auto" w:fill="auto"/>
          </w:tcPr>
          <w:p w14:paraId="6826EB05" w14:textId="77777777" w:rsidR="00AF1347" w:rsidRDefault="00AF1347" w:rsidP="008A1378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>Support polarization indication reception in SIB indicating DL and/or UL polarization information using respective polarization type parameters to indicate: RHCP or L</w:t>
            </w:r>
            <w:bookmarkStart w:id="6" w:name="_GoBack"/>
            <w:bookmarkEnd w:id="6"/>
            <w:r w:rsidRPr="009A5DC4">
              <w:rPr>
                <w:rFonts w:eastAsia="SimSun" w:cs="Arial"/>
                <w:color w:val="000000"/>
                <w:sz w:val="18"/>
                <w:szCs w:val="18"/>
              </w:rPr>
              <w:t>HCP or linear</w:t>
            </w:r>
          </w:p>
          <w:p w14:paraId="38130458" w14:textId="77777777" w:rsidR="00AF1347" w:rsidRPr="00DB6598" w:rsidRDefault="00AF1347" w:rsidP="008A1378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color w:val="FF0000"/>
                <w:sz w:val="18"/>
                <w:szCs w:val="18"/>
              </w:rPr>
            </w:pPr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Support polarization </w:t>
            </w:r>
            <w:proofErr w:type="spellStart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>signalling</w:t>
            </w:r>
            <w:proofErr w:type="spellEnd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 for target serving cell in handover command message</w:t>
            </w:r>
          </w:p>
          <w:p w14:paraId="4C9A8287" w14:textId="77777777" w:rsidR="00AF1347" w:rsidRPr="00DB6598" w:rsidRDefault="00AF1347" w:rsidP="008A1378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color w:val="FF0000"/>
                <w:sz w:val="18"/>
                <w:szCs w:val="18"/>
              </w:rPr>
            </w:pPr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Support polarization </w:t>
            </w:r>
            <w:proofErr w:type="spellStart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>signalling</w:t>
            </w:r>
            <w:proofErr w:type="spellEnd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 for non-serving cell in RRM measurement configuration</w:t>
            </w:r>
          </w:p>
          <w:p w14:paraId="5E8E57B9" w14:textId="77777777" w:rsidR="00AF1347" w:rsidRPr="003D5FE9" w:rsidRDefault="00AF1347" w:rsidP="008A1378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strike/>
                <w:color w:val="FF0000"/>
                <w:sz w:val="18"/>
                <w:szCs w:val="18"/>
              </w:rPr>
            </w:pP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FFS: polarization information for DL is indicated in SIB by the network</w:t>
            </w:r>
          </w:p>
          <w:p w14:paraId="15C83684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E0256B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084DF0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FA2E8C0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7C7CB44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[It is assumed by the network that UE supports at least linear polarization]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UE is not able to take the advantage of polarization information to save power</w:t>
            </w:r>
          </w:p>
        </w:tc>
        <w:tc>
          <w:tcPr>
            <w:tcW w:w="0" w:type="auto"/>
            <w:shd w:val="clear" w:color="auto" w:fill="auto"/>
          </w:tcPr>
          <w:p w14:paraId="56CDCE69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307482C3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0C94CE8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598207F" w14:textId="77777777" w:rsidR="00AF1347" w:rsidRPr="00A63F4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[support mixture of FDD/TDD (for HAPS and/or ATG) and/or FR1/FR2]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No</w:t>
            </w:r>
          </w:p>
        </w:tc>
        <w:tc>
          <w:tcPr>
            <w:tcW w:w="0" w:type="auto"/>
            <w:shd w:val="clear" w:color="auto" w:fill="auto"/>
          </w:tcPr>
          <w:p w14:paraId="78237529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[Value range for component 1: {(RHCP, LHCP, Linear), (RHCP, LHCP), (RHCP), (LHCP), (Linear)}]</w:t>
            </w:r>
          </w:p>
          <w:p w14:paraId="0352A713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14E03D13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 if the note “For UE supports NR [NTN/ satellite/HAPS/ATG], UE must indicate this FG is supported” is confirmed in the positive</w:t>
            </w:r>
          </w:p>
        </w:tc>
        <w:tc>
          <w:tcPr>
            <w:tcW w:w="0" w:type="auto"/>
            <w:shd w:val="clear" w:color="auto" w:fill="auto"/>
          </w:tcPr>
          <w:p w14:paraId="7993CC15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36092BBA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8DF6034" w14:textId="77777777" w:rsidR="00AF1347" w:rsidRPr="00DB6598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DB6598">
              <w:rPr>
                <w:rFonts w:cs="Arial"/>
                <w:color w:val="000000"/>
                <w:szCs w:val="18"/>
                <w:highlight w:val="yellow"/>
              </w:rPr>
              <w:t>[For UE supports NR [NTN/ satellite/HAPS/ATG], UE must indicate this FG is supported]</w:t>
            </w:r>
          </w:p>
          <w:p w14:paraId="4C7A785E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16880F3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5C77494D" w14:textId="77777777" w:rsidR="00AF1347" w:rsidRDefault="00AF1347" w:rsidP="00AF1347">
      <w:pPr>
        <w:pStyle w:val="maintext"/>
        <w:ind w:firstLineChars="90" w:firstLine="180"/>
        <w:rPr>
          <w:rFonts w:ascii="Calibri" w:hAnsi="Calibri" w:cs="Arial"/>
        </w:rPr>
      </w:pPr>
    </w:p>
    <w:p w14:paraId="6E9FA715" w14:textId="77777777" w:rsidR="00E7114A" w:rsidRPr="00FA2719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96"/>
        <w:gridCol w:w="2336"/>
        <w:gridCol w:w="3544"/>
        <w:gridCol w:w="641"/>
        <w:gridCol w:w="527"/>
        <w:gridCol w:w="447"/>
        <w:gridCol w:w="2859"/>
        <w:gridCol w:w="941"/>
        <w:gridCol w:w="447"/>
        <w:gridCol w:w="447"/>
        <w:gridCol w:w="447"/>
        <w:gridCol w:w="2629"/>
        <w:gridCol w:w="4797"/>
      </w:tblGrid>
      <w:tr w:rsidR="00A63F4C" w:rsidRPr="00135CEC" w14:paraId="2F646987" w14:textId="77777777" w:rsidTr="00B86A74">
        <w:tc>
          <w:tcPr>
            <w:tcW w:w="0" w:type="auto"/>
            <w:shd w:val="clear" w:color="auto" w:fill="auto"/>
          </w:tcPr>
          <w:p w14:paraId="7DD9B208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lastRenderedPageBreak/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38FE235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26-4</w:t>
            </w:r>
          </w:p>
        </w:tc>
        <w:tc>
          <w:tcPr>
            <w:tcW w:w="0" w:type="auto"/>
            <w:shd w:val="clear" w:color="auto" w:fill="auto"/>
          </w:tcPr>
          <w:p w14:paraId="61E5C41F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UE reporting of information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about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related to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the UE specific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TA pre-compensation</w:t>
            </w:r>
          </w:p>
        </w:tc>
        <w:tc>
          <w:tcPr>
            <w:tcW w:w="0" w:type="auto"/>
            <w:shd w:val="clear" w:color="auto" w:fill="auto"/>
          </w:tcPr>
          <w:p w14:paraId="46A1D44B" w14:textId="77777777" w:rsidR="00E7114A" w:rsidRPr="003D5FE9" w:rsidRDefault="00E7114A" w:rsidP="00B86A74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Support UE reporting of information </w:t>
            </w: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about</w:t>
            </w: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 related to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 </w:t>
            </w: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the UE specific</w:t>
            </w: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TA pre-compensation </w:t>
            </w:r>
          </w:p>
          <w:p w14:paraId="495A24D3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[The exact content of UE reporting of information about the UE specific TA pre-compensation e.g., frequency of the reports, granularity of the reported </w:t>
            </w:r>
            <w:proofErr w:type="spellStart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conten</w:t>
            </w:r>
            <w:proofErr w:type="spellEnd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, etc.]</w:t>
            </w:r>
          </w:p>
        </w:tc>
        <w:tc>
          <w:tcPr>
            <w:tcW w:w="0" w:type="auto"/>
            <w:shd w:val="clear" w:color="auto" w:fill="auto"/>
          </w:tcPr>
          <w:p w14:paraId="22439BDB" w14:textId="1966BB56" w:rsidR="00E7114A" w:rsidRPr="00E7114A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26-1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, 26-3</w:t>
            </w:r>
          </w:p>
        </w:tc>
        <w:tc>
          <w:tcPr>
            <w:tcW w:w="0" w:type="auto"/>
            <w:shd w:val="clear" w:color="auto" w:fill="auto"/>
          </w:tcPr>
          <w:p w14:paraId="16BED4F0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1FBAD64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F37A3A1" w14:textId="77777777" w:rsidR="00E7114A" w:rsidRPr="00A7790C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UE does not support reporting of information related to TA pre-compensation for</w:t>
            </w:r>
            <w:r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NR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communication via satellite </w:t>
            </w:r>
          </w:p>
        </w:tc>
        <w:tc>
          <w:tcPr>
            <w:tcW w:w="0" w:type="auto"/>
            <w:shd w:val="clear" w:color="auto" w:fill="auto"/>
          </w:tcPr>
          <w:p w14:paraId="348D2A3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699217A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BA6003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A630EFB" w14:textId="3992BEF1" w:rsidR="00E7114A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5427439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Note: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The exact content of UE reporting of information about the TA pre-compensation is up to RAN2</w:t>
            </w:r>
          </w:p>
        </w:tc>
        <w:tc>
          <w:tcPr>
            <w:tcW w:w="0" w:type="auto"/>
            <w:shd w:val="clear" w:color="auto" w:fill="auto"/>
          </w:tcPr>
          <w:p w14:paraId="31717BA9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proofErr w:type="spellStart"/>
            <w:r w:rsidRPr="009A5DC4">
              <w:rPr>
                <w:rFonts w:cs="Arial"/>
                <w:color w:val="000000"/>
                <w:szCs w:val="18"/>
              </w:rPr>
              <w:t>Optionalwith</w:t>
            </w:r>
            <w:proofErr w:type="spellEnd"/>
            <w:r w:rsidRPr="009A5DC4">
              <w:rPr>
                <w:rFonts w:cs="Arial"/>
                <w:color w:val="000000"/>
                <w:szCs w:val="18"/>
              </w:rPr>
              <w:t xml:space="preserve"> capability signalling </w:t>
            </w:r>
          </w:p>
          <w:p w14:paraId="69A1CAC6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EECF999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  <w:highlight w:val="yellow"/>
              </w:rPr>
            </w:pPr>
          </w:p>
          <w:p w14:paraId="64306375" w14:textId="44EF1581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3A313AB5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</w:rPr>
      </w:pPr>
    </w:p>
    <w:p w14:paraId="38FC5F65" w14:textId="77777777" w:rsidR="00E7114A" w:rsidRPr="00FA2719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04"/>
        <w:gridCol w:w="1133"/>
        <w:gridCol w:w="5844"/>
        <w:gridCol w:w="626"/>
        <w:gridCol w:w="527"/>
        <w:gridCol w:w="447"/>
        <w:gridCol w:w="2840"/>
        <w:gridCol w:w="809"/>
        <w:gridCol w:w="447"/>
        <w:gridCol w:w="447"/>
        <w:gridCol w:w="447"/>
        <w:gridCol w:w="222"/>
        <w:gridCol w:w="6239"/>
      </w:tblGrid>
      <w:tr w:rsidR="00E7114A" w:rsidRPr="00135CEC" w14:paraId="3637A64A" w14:textId="77777777" w:rsidTr="00B86A74">
        <w:tc>
          <w:tcPr>
            <w:tcW w:w="0" w:type="auto"/>
            <w:shd w:val="clear" w:color="auto" w:fill="auto"/>
          </w:tcPr>
          <w:p w14:paraId="44E482AD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26.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7610A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26-9</w:t>
            </w:r>
          </w:p>
        </w:tc>
        <w:tc>
          <w:tcPr>
            <w:tcW w:w="0" w:type="auto"/>
            <w:shd w:val="clear" w:color="auto" w:fill="auto"/>
          </w:tcPr>
          <w:p w14:paraId="05697611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UE-specific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K_offset</w:t>
            </w:r>
            <w:proofErr w:type="spellEnd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9E321C6" w14:textId="77777777" w:rsidR="00E7114A" w:rsidRPr="009A5DC4" w:rsidRDefault="00E7114A" w:rsidP="005431D2">
            <w:pPr>
              <w:pStyle w:val="ListParagraph"/>
              <w:numPr>
                <w:ilvl w:val="0"/>
                <w:numId w:val="19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Reception of UE-specific 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  <w:lang w:eastAsia="zh-CN"/>
              </w:rPr>
              <w:t>K_offset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via MAC-CE</w:t>
            </w:r>
          </w:p>
          <w:p w14:paraId="59937A3A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Determining the timing of PUSCH, PUCCH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[and PDCCH ordered PRACH]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, CSI reference resource,  transmission of aperiodic SRS, activation of TA command, first PUSCH transmission in CG Type 2   with UE-specific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Koffset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C4DFFC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26-3, 26-4</w:t>
            </w:r>
          </w:p>
        </w:tc>
        <w:tc>
          <w:tcPr>
            <w:tcW w:w="0" w:type="auto"/>
            <w:shd w:val="clear" w:color="auto" w:fill="auto"/>
          </w:tcPr>
          <w:p w14:paraId="60D18303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09BFA55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ADF6C77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UE-specific </w:t>
            </w:r>
            <w:proofErr w:type="spellStart"/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K_offset</w:t>
            </w:r>
            <w:proofErr w:type="spellEnd"/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reception is not supported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4850E60D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62964BE0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AE9B155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244E55E" w14:textId="0B986074" w:rsidR="00E7114A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82018AC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5F49F0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3CA452A8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703C20A" w14:textId="48330A82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="009D0B59"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 w:rsidR="009D0B59"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="009D0B59"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0FF3489E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</w:rPr>
      </w:pPr>
    </w:p>
    <w:p w14:paraId="212727F1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14:paraId="7801F860" w14:textId="2D1B4337" w:rsidR="00486B0C" w:rsidRDefault="00486B0C" w:rsidP="00903A0E">
      <w:pPr>
        <w:rPr>
          <w:rFonts w:cs="Arial"/>
        </w:rPr>
      </w:pPr>
    </w:p>
    <w:p w14:paraId="09EE5C2A" w14:textId="48457336" w:rsidR="00486B0C" w:rsidRDefault="00486B0C" w:rsidP="00903A0E">
      <w:pPr>
        <w:rPr>
          <w:rFonts w:cs="Arial"/>
        </w:rPr>
      </w:pPr>
    </w:p>
    <w:p w14:paraId="761742AA" w14:textId="77777777" w:rsidR="00486B0C" w:rsidRDefault="00616D48" w:rsidP="00486B0C">
      <w:pPr>
        <w:rPr>
          <w:lang w:eastAsia="x-none"/>
        </w:rPr>
      </w:pPr>
      <w:hyperlink r:id="rId13" w:history="1">
        <w:r w:rsidR="00486B0C">
          <w:rPr>
            <w:rStyle w:val="Hyperlink"/>
            <w:lang w:eastAsia="x-none"/>
          </w:rPr>
          <w:t>R1-2200940</w:t>
        </w:r>
      </w:hyperlink>
      <w:r w:rsidR="00486B0C">
        <w:rPr>
          <w:lang w:eastAsia="x-none"/>
        </w:rPr>
        <w:tab/>
        <w:t>Rel-17 UE features for NR NTN</w:t>
      </w:r>
      <w:r w:rsidR="00486B0C">
        <w:rPr>
          <w:lang w:eastAsia="x-none"/>
        </w:rPr>
        <w:tab/>
        <w:t xml:space="preserve">Huawei, </w:t>
      </w:r>
      <w:proofErr w:type="spellStart"/>
      <w:r w:rsidR="00486B0C">
        <w:rPr>
          <w:lang w:eastAsia="x-none"/>
        </w:rPr>
        <w:t>HiSilicon</w:t>
      </w:r>
      <w:proofErr w:type="spellEnd"/>
    </w:p>
    <w:p w14:paraId="7565795A" w14:textId="77777777" w:rsidR="00486B0C" w:rsidRDefault="00616D48" w:rsidP="00486B0C">
      <w:pPr>
        <w:rPr>
          <w:lang w:eastAsia="x-none"/>
        </w:rPr>
      </w:pPr>
      <w:hyperlink r:id="rId14" w:history="1">
        <w:r w:rsidR="00486B0C">
          <w:rPr>
            <w:rStyle w:val="Hyperlink"/>
            <w:lang w:eastAsia="x-none"/>
          </w:rPr>
          <w:t>R1-2201222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MediaTek Inc.</w:t>
      </w:r>
    </w:p>
    <w:p w14:paraId="50ED6CCD" w14:textId="77777777" w:rsidR="00486B0C" w:rsidRDefault="00616D48" w:rsidP="00486B0C">
      <w:pPr>
        <w:rPr>
          <w:lang w:eastAsia="x-none"/>
        </w:rPr>
      </w:pPr>
      <w:hyperlink r:id="rId15" w:history="1">
        <w:r w:rsidR="00486B0C">
          <w:rPr>
            <w:rStyle w:val="Hyperlink"/>
            <w:lang w:eastAsia="x-none"/>
          </w:rPr>
          <w:t>R1-2201303</w:t>
        </w:r>
      </w:hyperlink>
      <w:r w:rsidR="00486B0C">
        <w:rPr>
          <w:lang w:eastAsia="x-none"/>
        </w:rPr>
        <w:tab/>
        <w:t>Discussion on UE features for NTN-NR</w:t>
      </w:r>
      <w:r w:rsidR="00486B0C">
        <w:rPr>
          <w:lang w:eastAsia="x-none"/>
        </w:rPr>
        <w:tab/>
        <w:t>OPPO</w:t>
      </w:r>
    </w:p>
    <w:p w14:paraId="3F73DF19" w14:textId="77777777" w:rsidR="00486B0C" w:rsidRDefault="00616D48" w:rsidP="00486B0C">
      <w:pPr>
        <w:rPr>
          <w:lang w:eastAsia="x-none"/>
        </w:rPr>
      </w:pPr>
      <w:hyperlink r:id="rId16" w:history="1">
        <w:r w:rsidR="00486B0C">
          <w:rPr>
            <w:rStyle w:val="Hyperlink"/>
            <w:lang w:eastAsia="x-none"/>
          </w:rPr>
          <w:t>R1-2201411</w:t>
        </w:r>
      </w:hyperlink>
      <w:r w:rsidR="00486B0C">
        <w:rPr>
          <w:lang w:eastAsia="x-none"/>
        </w:rPr>
        <w:tab/>
        <w:t>On UE features for NR NTN</w:t>
      </w:r>
      <w:r w:rsidR="00486B0C">
        <w:rPr>
          <w:lang w:eastAsia="x-none"/>
        </w:rPr>
        <w:tab/>
        <w:t>Nokia, Nokia Shanghai Bell</w:t>
      </w:r>
    </w:p>
    <w:p w14:paraId="5B4287C4" w14:textId="77777777" w:rsidR="00486B0C" w:rsidRDefault="00616D48" w:rsidP="00486B0C">
      <w:pPr>
        <w:rPr>
          <w:lang w:eastAsia="x-none"/>
        </w:rPr>
      </w:pPr>
      <w:hyperlink r:id="rId17" w:history="1">
        <w:r w:rsidR="00486B0C">
          <w:rPr>
            <w:rStyle w:val="Hyperlink"/>
            <w:lang w:eastAsia="x-none"/>
          </w:rPr>
          <w:t>R1-2201504</w:t>
        </w:r>
      </w:hyperlink>
      <w:r w:rsidR="00486B0C">
        <w:rPr>
          <w:lang w:eastAsia="x-none"/>
        </w:rPr>
        <w:tab/>
        <w:t>Discussion on Rel.17 UE features for NR NTN</w:t>
      </w:r>
      <w:r w:rsidR="00486B0C">
        <w:rPr>
          <w:lang w:eastAsia="x-none"/>
        </w:rPr>
        <w:tab/>
        <w:t>NTT DOCOMO, INC.</w:t>
      </w:r>
    </w:p>
    <w:p w14:paraId="225F4132" w14:textId="77777777" w:rsidR="00486B0C" w:rsidRDefault="00616D48" w:rsidP="00486B0C">
      <w:pPr>
        <w:rPr>
          <w:lang w:eastAsia="x-none"/>
        </w:rPr>
      </w:pPr>
      <w:hyperlink r:id="rId18" w:history="1">
        <w:r w:rsidR="00486B0C">
          <w:rPr>
            <w:rStyle w:val="Hyperlink"/>
            <w:lang w:eastAsia="x-none"/>
          </w:rPr>
          <w:t>R1-2201729</w:t>
        </w:r>
      </w:hyperlink>
      <w:r w:rsidR="00486B0C">
        <w:rPr>
          <w:lang w:eastAsia="x-none"/>
        </w:rPr>
        <w:tab/>
        <w:t>On UE features for NR NTN</w:t>
      </w:r>
      <w:r w:rsidR="00486B0C">
        <w:rPr>
          <w:lang w:eastAsia="x-none"/>
        </w:rPr>
        <w:tab/>
        <w:t>Intel Corporation</w:t>
      </w:r>
    </w:p>
    <w:p w14:paraId="3B54F095" w14:textId="77777777" w:rsidR="00486B0C" w:rsidRDefault="00616D48" w:rsidP="00486B0C">
      <w:pPr>
        <w:rPr>
          <w:lang w:eastAsia="x-none"/>
        </w:rPr>
      </w:pPr>
      <w:hyperlink r:id="rId19" w:history="1">
        <w:r w:rsidR="00486B0C">
          <w:rPr>
            <w:rStyle w:val="Hyperlink"/>
            <w:lang w:eastAsia="x-none"/>
          </w:rPr>
          <w:t>R1-2201794</w:t>
        </w:r>
      </w:hyperlink>
      <w:r w:rsidR="00486B0C">
        <w:rPr>
          <w:lang w:eastAsia="x-none"/>
        </w:rPr>
        <w:tab/>
        <w:t>Views on Rel-17 NR NTN UE Features</w:t>
      </w:r>
      <w:r w:rsidR="00486B0C">
        <w:rPr>
          <w:lang w:eastAsia="x-none"/>
        </w:rPr>
        <w:tab/>
        <w:t>Apple</w:t>
      </w:r>
    </w:p>
    <w:p w14:paraId="449E60AA" w14:textId="77777777" w:rsidR="00486B0C" w:rsidRDefault="00616D48" w:rsidP="00486B0C">
      <w:pPr>
        <w:rPr>
          <w:lang w:eastAsia="x-none"/>
        </w:rPr>
      </w:pPr>
      <w:hyperlink r:id="rId20" w:history="1">
        <w:r w:rsidR="00486B0C">
          <w:rPr>
            <w:rStyle w:val="Hyperlink"/>
            <w:lang w:eastAsia="x-none"/>
          </w:rPr>
          <w:t>R1-2201807</w:t>
        </w:r>
      </w:hyperlink>
      <w:r w:rsidR="00486B0C">
        <w:rPr>
          <w:lang w:eastAsia="x-none"/>
        </w:rPr>
        <w:tab/>
        <w:t>On UE features for NR NTN</w:t>
      </w:r>
      <w:r w:rsidR="00486B0C">
        <w:rPr>
          <w:lang w:eastAsia="x-none"/>
        </w:rPr>
        <w:tab/>
        <w:t>Ericsson Hungary Ltd</w:t>
      </w:r>
    </w:p>
    <w:p w14:paraId="0AEF401D" w14:textId="77777777" w:rsidR="00486B0C" w:rsidRDefault="00616D48" w:rsidP="00486B0C">
      <w:pPr>
        <w:rPr>
          <w:lang w:eastAsia="x-none"/>
        </w:rPr>
      </w:pPr>
      <w:hyperlink r:id="rId21" w:history="1">
        <w:r w:rsidR="00486B0C">
          <w:rPr>
            <w:rStyle w:val="Hyperlink"/>
            <w:lang w:eastAsia="x-none"/>
          </w:rPr>
          <w:t>R1-2202041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Samsung</w:t>
      </w:r>
    </w:p>
    <w:p w14:paraId="177B50A9" w14:textId="77777777" w:rsidR="00486B0C" w:rsidRDefault="00616D48" w:rsidP="00486B0C">
      <w:pPr>
        <w:rPr>
          <w:lang w:eastAsia="x-none"/>
        </w:rPr>
      </w:pPr>
      <w:hyperlink r:id="rId22" w:history="1">
        <w:r w:rsidR="00486B0C">
          <w:rPr>
            <w:rStyle w:val="Hyperlink"/>
            <w:lang w:eastAsia="x-none"/>
          </w:rPr>
          <w:t>R1-2202168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Qualcomm Incorporated</w:t>
      </w:r>
    </w:p>
    <w:p w14:paraId="70D218BE" w14:textId="77777777" w:rsidR="00486B0C" w:rsidRDefault="00616D48" w:rsidP="00486B0C">
      <w:pPr>
        <w:rPr>
          <w:lang w:eastAsia="x-none"/>
        </w:rPr>
      </w:pPr>
      <w:hyperlink r:id="rId23" w:history="1">
        <w:r w:rsidR="00486B0C">
          <w:rPr>
            <w:rStyle w:val="Hyperlink"/>
            <w:lang w:eastAsia="x-none"/>
          </w:rPr>
          <w:t>R1-2202212</w:t>
        </w:r>
      </w:hyperlink>
      <w:r w:rsidR="00486B0C">
        <w:rPr>
          <w:lang w:eastAsia="x-none"/>
        </w:rPr>
        <w:tab/>
        <w:t>Discussion on UE feature for NR-NTN</w:t>
      </w:r>
      <w:r w:rsidR="00486B0C">
        <w:rPr>
          <w:lang w:eastAsia="x-none"/>
        </w:rPr>
        <w:tab/>
        <w:t>ZTE</w:t>
      </w:r>
    </w:p>
    <w:p w14:paraId="470C1773" w14:textId="77777777" w:rsidR="00486B0C" w:rsidRDefault="00616D48" w:rsidP="00486B0C">
      <w:pPr>
        <w:rPr>
          <w:highlight w:val="cyan"/>
          <w:lang w:eastAsia="x-none"/>
        </w:rPr>
      </w:pPr>
      <w:hyperlink r:id="rId24" w:history="1">
        <w:r w:rsidR="00486B0C">
          <w:rPr>
            <w:rStyle w:val="Hyperlink"/>
            <w:lang w:eastAsia="x-none"/>
          </w:rPr>
          <w:t>R1-2202290</w:t>
        </w:r>
      </w:hyperlink>
      <w:r w:rsidR="00486B0C">
        <w:rPr>
          <w:lang w:eastAsia="x-none"/>
        </w:rPr>
        <w:tab/>
        <w:t>Discussion on Rel-17 UE feature for NR NTN</w:t>
      </w:r>
      <w:r w:rsidR="00486B0C">
        <w:rPr>
          <w:lang w:eastAsia="x-none"/>
        </w:rPr>
        <w:tab/>
        <w:t>LG Electronics</w:t>
      </w:r>
    </w:p>
    <w:bookmarkEnd w:id="2"/>
    <w:p w14:paraId="2B61CB44" w14:textId="77777777" w:rsidR="00486B0C" w:rsidRDefault="00486B0C" w:rsidP="00903A0E">
      <w:pPr>
        <w:rPr>
          <w:rFonts w:cs="Arial"/>
        </w:rPr>
      </w:pPr>
    </w:p>
    <w:sectPr w:rsidR="00486B0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31D5" w14:textId="77777777" w:rsidR="00616D48" w:rsidRDefault="00616D48" w:rsidP="00424124">
      <w:pPr>
        <w:spacing w:before="0" w:after="0"/>
      </w:pPr>
      <w:r>
        <w:separator/>
      </w:r>
    </w:p>
  </w:endnote>
  <w:endnote w:type="continuationSeparator" w:id="0">
    <w:p w14:paraId="582DF7AB" w14:textId="77777777" w:rsidR="00616D48" w:rsidRDefault="00616D48" w:rsidP="00424124">
      <w:pPr>
        <w:spacing w:before="0" w:after="0"/>
      </w:pPr>
      <w:r>
        <w:continuationSeparator/>
      </w:r>
    </w:p>
  </w:endnote>
  <w:endnote w:type="continuationNotice" w:id="1">
    <w:p w14:paraId="22AA9202" w14:textId="77777777" w:rsidR="00616D48" w:rsidRDefault="00616D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C1BC3" w14:textId="77777777" w:rsidR="00616D48" w:rsidRDefault="00616D48" w:rsidP="00424124">
      <w:pPr>
        <w:spacing w:before="0" w:after="0"/>
      </w:pPr>
      <w:r>
        <w:separator/>
      </w:r>
    </w:p>
  </w:footnote>
  <w:footnote w:type="continuationSeparator" w:id="0">
    <w:p w14:paraId="4E2D8F25" w14:textId="77777777" w:rsidR="00616D48" w:rsidRDefault="00616D48" w:rsidP="00424124">
      <w:pPr>
        <w:spacing w:before="0" w:after="0"/>
      </w:pPr>
      <w:r>
        <w:continuationSeparator/>
      </w:r>
    </w:p>
  </w:footnote>
  <w:footnote w:type="continuationNotice" w:id="1">
    <w:p w14:paraId="647AED07" w14:textId="77777777" w:rsidR="00616D48" w:rsidRDefault="00616D4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1F8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407"/>
    <w:multiLevelType w:val="hybridMultilevel"/>
    <w:tmpl w:val="2F183574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672E6"/>
    <w:multiLevelType w:val="hybridMultilevel"/>
    <w:tmpl w:val="27CC0DD6"/>
    <w:lvl w:ilvl="0" w:tplc="7A00E852">
      <w:start w:val="26"/>
      <w:numFmt w:val="bullet"/>
      <w:lvlText w:val=""/>
      <w:lvlJc w:val="left"/>
      <w:pPr>
        <w:ind w:left="54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CCD6602"/>
    <w:multiLevelType w:val="hybridMultilevel"/>
    <w:tmpl w:val="631697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5" w15:restartNumberingAfterBreak="0">
    <w:nsid w:val="6FB25ABC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0986"/>
    <w:multiLevelType w:val="hybridMultilevel"/>
    <w:tmpl w:val="B450F1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F165E"/>
    <w:multiLevelType w:val="hybridMultilevel"/>
    <w:tmpl w:val="FCF86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76C5"/>
    <w:multiLevelType w:val="hybridMultilevel"/>
    <w:tmpl w:val="FB92DAB0"/>
    <w:lvl w:ilvl="0" w:tplc="B5C02EB4">
      <w:start w:val="26"/>
      <w:numFmt w:val="bullet"/>
      <w:lvlText w:val=""/>
      <w:lvlJc w:val="left"/>
      <w:pPr>
        <w:ind w:left="54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FC61C8C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19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16"/>
  </w:num>
  <w:num w:numId="14">
    <w:abstractNumId w:val="17"/>
  </w:num>
  <w:num w:numId="15">
    <w:abstractNumId w:val="20"/>
  </w:num>
  <w:num w:numId="16">
    <w:abstractNumId w:val="15"/>
  </w:num>
  <w:num w:numId="17">
    <w:abstractNumId w:val="0"/>
  </w:num>
  <w:num w:numId="18">
    <w:abstractNumId w:val="1"/>
  </w:num>
  <w:num w:numId="19">
    <w:abstractNumId w:val="4"/>
  </w:num>
  <w:num w:numId="20">
    <w:abstractNumId w:val="18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152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7A3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018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1D6B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B0C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CEF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1D2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8BB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48E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6D48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4A5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4893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0DC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51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127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6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1DB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10E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49A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B59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3F4C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1347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0D8A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65EE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4AA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2B68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1FF9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4A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31C9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01E"/>
    <w:rsid w:val="00FF05AA"/>
    <w:rsid w:val="00FF0E92"/>
    <w:rsid w:val="00FF1070"/>
    <w:rsid w:val="00FF135A"/>
    <w:rsid w:val="00FF1DFC"/>
    <w:rsid w:val="00FF3CC2"/>
    <w:rsid w:val="00FF5430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PlainTextChar">
    <w:name w:val="Plain Text Char"/>
    <w:link w:val="PlainText"/>
    <w:uiPriority w:val="99"/>
    <w:rsid w:val="00E7114A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E7114A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E7114A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link w:val="Caption"/>
    <w:rsid w:val="00E7114A"/>
    <w:rPr>
      <w:rFonts w:ascii="Times New Roman" w:eastAsia="Times New Roman" w:hAnsi="Times New Roman"/>
      <w:b/>
      <w:bCs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40.zip" TargetMode="External"/><Relationship Id="rId18" Type="http://schemas.openxmlformats.org/officeDocument/2006/relationships/hyperlink" Target="file:///C:\Users\youns\OneDrive\Documents\3GPP\RAN1%20tdocs\TSGR1_108-e\Docs\R1-2201729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204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504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411.zip" TargetMode="External"/><Relationship Id="rId20" Type="http://schemas.openxmlformats.org/officeDocument/2006/relationships/hyperlink" Target="file:///C:\Users\youns\OneDrive\Documents\3GPP\RAN1%20tdocs\TSGR1_108-e\Docs\R1-220180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229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303.zip" TargetMode="External"/><Relationship Id="rId23" Type="http://schemas.openxmlformats.org/officeDocument/2006/relationships/hyperlink" Target="file:///C:\Users\youns\OneDrive\Documents\3GPP\RAN1%20tdocs\TSGR1_108-e\Docs\R1-220221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794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222.zip" TargetMode="External"/><Relationship Id="rId22" Type="http://schemas.openxmlformats.org/officeDocument/2006/relationships/hyperlink" Target="file:///C:\Users\youns\OneDrive\Documents\3GPP\RAN1%20tdocs\TSGR1_108-e\Docs\R1-220216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6C0BFFB-8A81-4C1B-8AA5-7C6CB1CF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13</cp:revision>
  <cp:lastPrinted>2020-04-13T00:57:00Z</cp:lastPrinted>
  <dcterms:created xsi:type="dcterms:W3CDTF">2022-02-28T07:55:00Z</dcterms:created>
  <dcterms:modified xsi:type="dcterms:W3CDTF">2022-02-28T14:46:00Z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