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7F60" w14:textId="13C38CE1" w:rsidR="00EB2729" w:rsidRDefault="00904FD8">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33670F">
        <w:rPr>
          <w:bCs/>
          <w:sz w:val="24"/>
          <w:szCs w:val="24"/>
          <w:lang w:val="de-DE"/>
        </w:rPr>
        <w:t>2112686</w:t>
      </w:r>
    </w:p>
    <w:p w14:paraId="53C96A0E" w14:textId="77777777" w:rsidR="00EB2729" w:rsidRDefault="00904FD8">
      <w:pPr>
        <w:pStyle w:val="af1"/>
        <w:jc w:val="both"/>
        <w:rPr>
          <w:bCs/>
          <w:sz w:val="24"/>
          <w:szCs w:val="24"/>
        </w:rPr>
      </w:pPr>
      <w:r>
        <w:rPr>
          <w:bCs/>
          <w:sz w:val="24"/>
          <w:szCs w:val="24"/>
        </w:rPr>
        <w:t>e-Meeting, November 11 – November 19, 2021</w:t>
      </w:r>
    </w:p>
    <w:bookmarkEnd w:id="0"/>
    <w:p w14:paraId="70F66F4D" w14:textId="77777777" w:rsidR="00EB2729" w:rsidRDefault="00EB2729">
      <w:pPr>
        <w:pStyle w:val="af1"/>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f"/>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f"/>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f"/>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f"/>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f"/>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f"/>
        <w:numPr>
          <w:ilvl w:val="1"/>
          <w:numId w:val="9"/>
        </w:numPr>
        <w:jc w:val="both"/>
        <w:rPr>
          <w:sz w:val="22"/>
          <w:lang w:val="en-US"/>
        </w:rPr>
      </w:pPr>
      <w:r>
        <w:rPr>
          <w:sz w:val="22"/>
          <w:lang w:val="en-US"/>
        </w:rPr>
        <w:t>Single TBoMS structure</w:t>
      </w:r>
    </w:p>
    <w:p w14:paraId="69CE5A7D" w14:textId="77777777" w:rsidR="00EB2729" w:rsidRDefault="00904FD8">
      <w:pPr>
        <w:pStyle w:val="aff"/>
        <w:numPr>
          <w:ilvl w:val="1"/>
          <w:numId w:val="9"/>
        </w:numPr>
        <w:jc w:val="both"/>
        <w:rPr>
          <w:sz w:val="22"/>
          <w:lang w:val="en-US"/>
        </w:rPr>
      </w:pPr>
      <w:r>
        <w:rPr>
          <w:sz w:val="22"/>
          <w:lang w:val="en-US"/>
        </w:rPr>
        <w:t>Rate matching</w:t>
      </w:r>
    </w:p>
    <w:p w14:paraId="2C726586" w14:textId="77777777" w:rsidR="00EB2729" w:rsidRDefault="00904FD8">
      <w:pPr>
        <w:pStyle w:val="aff"/>
        <w:numPr>
          <w:ilvl w:val="2"/>
          <w:numId w:val="9"/>
        </w:numPr>
        <w:jc w:val="both"/>
        <w:rPr>
          <w:sz w:val="22"/>
          <w:lang w:val="en-US"/>
        </w:rPr>
      </w:pPr>
      <w:r>
        <w:rPr>
          <w:sz w:val="22"/>
          <w:lang w:val="en-US"/>
        </w:rPr>
        <w:t>Time unit of the bit interleaving</w:t>
      </w:r>
    </w:p>
    <w:p w14:paraId="3BAD7FAD" w14:textId="77777777" w:rsidR="00EB2729" w:rsidRDefault="00904FD8">
      <w:pPr>
        <w:pStyle w:val="aff"/>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f"/>
        <w:numPr>
          <w:ilvl w:val="1"/>
          <w:numId w:val="9"/>
        </w:numPr>
        <w:jc w:val="both"/>
        <w:rPr>
          <w:sz w:val="22"/>
          <w:lang w:val="en-US"/>
        </w:rPr>
      </w:pPr>
      <w:r>
        <w:rPr>
          <w:sz w:val="22"/>
          <w:lang w:val="en-US"/>
        </w:rPr>
        <w:t>UCI multiplexing</w:t>
      </w:r>
    </w:p>
    <w:bookmarkEnd w:id="1"/>
    <w:p w14:paraId="6A4131C4" w14:textId="77777777" w:rsidR="00EB2729" w:rsidRDefault="00904FD8">
      <w:pPr>
        <w:pStyle w:val="aff"/>
        <w:numPr>
          <w:ilvl w:val="0"/>
          <w:numId w:val="8"/>
        </w:numPr>
        <w:jc w:val="both"/>
        <w:rPr>
          <w:b/>
          <w:bCs/>
          <w:sz w:val="22"/>
          <w:u w:val="single"/>
          <w:lang w:val="en-US"/>
        </w:rPr>
      </w:pPr>
      <w:r>
        <w:rPr>
          <w:b/>
          <w:bCs/>
          <w:sz w:val="22"/>
          <w:u w:val="single"/>
          <w:lang w:val="en-US"/>
        </w:rPr>
        <w:lastRenderedPageBreak/>
        <w:t>Mid priority aspects</w:t>
      </w:r>
    </w:p>
    <w:p w14:paraId="621F1B05" w14:textId="77777777" w:rsidR="00EB2729" w:rsidRDefault="00904FD8">
      <w:pPr>
        <w:pStyle w:val="aff"/>
        <w:numPr>
          <w:ilvl w:val="1"/>
          <w:numId w:val="10"/>
        </w:numPr>
        <w:jc w:val="both"/>
        <w:rPr>
          <w:sz w:val="22"/>
          <w:lang w:val="en-US"/>
        </w:rPr>
      </w:pPr>
      <w:r>
        <w:rPr>
          <w:sz w:val="22"/>
          <w:lang w:val="en-US"/>
        </w:rPr>
        <w:t>Time domain resource determination</w:t>
      </w:r>
    </w:p>
    <w:p w14:paraId="5E5C8175" w14:textId="77777777" w:rsidR="00EB2729" w:rsidRDefault="00904FD8">
      <w:pPr>
        <w:pStyle w:val="aff"/>
        <w:numPr>
          <w:ilvl w:val="2"/>
          <w:numId w:val="11"/>
        </w:numPr>
        <w:jc w:val="both"/>
        <w:rPr>
          <w:sz w:val="22"/>
          <w:lang w:val="en-US"/>
        </w:rPr>
      </w:pPr>
      <w:r>
        <w:rPr>
          <w:sz w:val="22"/>
          <w:lang w:val="en-US"/>
        </w:rPr>
        <w:t>Candidate values for N</w:t>
      </w:r>
    </w:p>
    <w:p w14:paraId="1DDF3BE6" w14:textId="77777777" w:rsidR="00EB2729" w:rsidRDefault="00904FD8">
      <w:pPr>
        <w:pStyle w:val="aff"/>
        <w:numPr>
          <w:ilvl w:val="2"/>
          <w:numId w:val="11"/>
        </w:numPr>
        <w:jc w:val="both"/>
        <w:rPr>
          <w:sz w:val="22"/>
          <w:lang w:val="en-US"/>
        </w:rPr>
      </w:pPr>
      <w:r>
        <w:rPr>
          <w:sz w:val="22"/>
          <w:lang w:val="en-US"/>
        </w:rPr>
        <w:t>Candidate values for M</w:t>
      </w:r>
    </w:p>
    <w:p w14:paraId="1809AA98" w14:textId="77777777" w:rsidR="00EB2729" w:rsidRDefault="00904FD8">
      <w:pPr>
        <w:pStyle w:val="aff"/>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f"/>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f"/>
        <w:numPr>
          <w:ilvl w:val="1"/>
          <w:numId w:val="10"/>
        </w:numPr>
        <w:jc w:val="both"/>
        <w:rPr>
          <w:sz w:val="22"/>
          <w:lang w:val="en-US"/>
        </w:rPr>
      </w:pPr>
      <w:r>
        <w:rPr>
          <w:sz w:val="22"/>
          <w:lang w:val="en-US"/>
        </w:rPr>
        <w:t>Retransmissions</w:t>
      </w:r>
    </w:p>
    <w:p w14:paraId="7C2CBA90" w14:textId="77777777" w:rsidR="00EB2729" w:rsidRDefault="00904FD8">
      <w:pPr>
        <w:pStyle w:val="aff"/>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f"/>
        <w:numPr>
          <w:ilvl w:val="1"/>
          <w:numId w:val="12"/>
        </w:numPr>
        <w:jc w:val="both"/>
        <w:rPr>
          <w:sz w:val="22"/>
          <w:lang w:val="en-US"/>
        </w:rPr>
      </w:pPr>
      <w:r>
        <w:rPr>
          <w:sz w:val="22"/>
          <w:lang w:val="en-US"/>
        </w:rPr>
        <w:t>Time domain resource determination</w:t>
      </w:r>
    </w:p>
    <w:p w14:paraId="651530BB" w14:textId="77777777" w:rsidR="00EB2729" w:rsidRDefault="00904FD8">
      <w:pPr>
        <w:pStyle w:val="aff"/>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f"/>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f"/>
        <w:numPr>
          <w:ilvl w:val="2"/>
          <w:numId w:val="12"/>
        </w:numPr>
        <w:jc w:val="both"/>
        <w:rPr>
          <w:sz w:val="22"/>
          <w:lang w:val="en-US"/>
        </w:rPr>
      </w:pPr>
      <w:r>
        <w:rPr>
          <w:sz w:val="22"/>
          <w:lang w:val="en-US"/>
        </w:rPr>
        <w:t>Dropping rules</w:t>
      </w:r>
    </w:p>
    <w:p w14:paraId="3305C4DA" w14:textId="77777777" w:rsidR="00EB2729" w:rsidRDefault="00904FD8">
      <w:pPr>
        <w:pStyle w:val="aff"/>
        <w:numPr>
          <w:ilvl w:val="2"/>
          <w:numId w:val="12"/>
        </w:numPr>
        <w:jc w:val="both"/>
        <w:rPr>
          <w:sz w:val="22"/>
          <w:lang w:val="en-US"/>
        </w:rPr>
      </w:pPr>
      <w:r>
        <w:rPr>
          <w:sz w:val="22"/>
          <w:lang w:val="en-US"/>
        </w:rPr>
        <w:t>Timeline requirements</w:t>
      </w:r>
    </w:p>
    <w:p w14:paraId="7F5DAF84" w14:textId="77777777" w:rsidR="00EB2729" w:rsidRDefault="00904FD8">
      <w:pPr>
        <w:pStyle w:val="aff"/>
        <w:numPr>
          <w:ilvl w:val="1"/>
          <w:numId w:val="13"/>
        </w:numPr>
        <w:jc w:val="both"/>
        <w:rPr>
          <w:sz w:val="22"/>
          <w:lang w:val="en-US"/>
        </w:rPr>
      </w:pPr>
      <w:r>
        <w:rPr>
          <w:sz w:val="22"/>
          <w:lang w:val="en-US"/>
        </w:rPr>
        <w:t>TBoMS repetitions</w:t>
      </w:r>
    </w:p>
    <w:p w14:paraId="4823505E" w14:textId="77777777" w:rsidR="00EB2729" w:rsidRDefault="00904FD8">
      <w:pPr>
        <w:pStyle w:val="aff"/>
        <w:numPr>
          <w:ilvl w:val="2"/>
          <w:numId w:val="14"/>
        </w:numPr>
        <w:jc w:val="both"/>
        <w:rPr>
          <w:sz w:val="22"/>
          <w:lang w:val="en-US"/>
        </w:rPr>
      </w:pPr>
      <w:r>
        <w:rPr>
          <w:sz w:val="22"/>
          <w:lang w:val="en-US"/>
        </w:rPr>
        <w:t>Slot mapping for TBoMS repetitions</w:t>
      </w:r>
    </w:p>
    <w:p w14:paraId="0DCEF1E8" w14:textId="77777777" w:rsidR="00EB2729" w:rsidRDefault="00904FD8">
      <w:pPr>
        <w:pStyle w:val="aff"/>
        <w:numPr>
          <w:ilvl w:val="1"/>
          <w:numId w:val="13"/>
        </w:numPr>
        <w:jc w:val="both"/>
        <w:rPr>
          <w:sz w:val="22"/>
          <w:lang w:val="en-US"/>
        </w:rPr>
      </w:pPr>
      <w:r>
        <w:rPr>
          <w:sz w:val="22"/>
          <w:lang w:val="en-US"/>
        </w:rPr>
        <w:t>FDRA</w:t>
      </w:r>
    </w:p>
    <w:p w14:paraId="5722F6E5" w14:textId="77777777" w:rsidR="00EB2729" w:rsidRDefault="00904FD8">
      <w:pPr>
        <w:pStyle w:val="aff"/>
        <w:numPr>
          <w:ilvl w:val="1"/>
          <w:numId w:val="13"/>
        </w:numPr>
        <w:jc w:val="both"/>
        <w:rPr>
          <w:sz w:val="22"/>
          <w:lang w:val="en-US"/>
        </w:rPr>
      </w:pPr>
      <w:r>
        <w:rPr>
          <w:sz w:val="22"/>
          <w:lang w:val="en-US"/>
        </w:rPr>
        <w:t>Transmission power determination</w:t>
      </w:r>
    </w:p>
    <w:p w14:paraId="73669012" w14:textId="77777777" w:rsidR="00EB2729" w:rsidRDefault="00904FD8">
      <w:pPr>
        <w:pStyle w:val="aff"/>
        <w:numPr>
          <w:ilvl w:val="1"/>
          <w:numId w:val="13"/>
        </w:numPr>
        <w:jc w:val="both"/>
        <w:rPr>
          <w:sz w:val="22"/>
          <w:lang w:val="en-US"/>
        </w:rPr>
      </w:pPr>
      <w:r>
        <w:rPr>
          <w:sz w:val="22"/>
          <w:lang w:val="en-US"/>
        </w:rPr>
        <w:t>Frequency hopping</w:t>
      </w:r>
    </w:p>
    <w:p w14:paraId="40B1FD6C" w14:textId="77777777" w:rsidR="00EB2729" w:rsidRDefault="00904FD8">
      <w:pPr>
        <w:pStyle w:val="aff"/>
        <w:numPr>
          <w:ilvl w:val="1"/>
          <w:numId w:val="13"/>
        </w:numPr>
        <w:jc w:val="both"/>
        <w:rPr>
          <w:sz w:val="22"/>
          <w:lang w:val="en-US"/>
        </w:rPr>
      </w:pPr>
      <w:r>
        <w:rPr>
          <w:sz w:val="22"/>
          <w:lang w:val="en-US"/>
        </w:rPr>
        <w:t>Application of DM-RS bundling to TBoMS</w:t>
      </w:r>
    </w:p>
    <w:p w14:paraId="0753EDE2" w14:textId="77777777" w:rsidR="00EB2729" w:rsidRDefault="00904FD8">
      <w:pPr>
        <w:pStyle w:val="aff"/>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f"/>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f"/>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f"/>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lastRenderedPageBreak/>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f"/>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f"/>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f"/>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f"/>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f"/>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f"/>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f"/>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f"/>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f"/>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f"/>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9"/>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lastRenderedPageBreak/>
              <w:t>Supported combinations of N and M that can be configured in the TDRA table, these combinations are constrained by retransmission are to be further discussed</w:t>
            </w:r>
          </w:p>
        </w:tc>
      </w:tr>
    </w:tbl>
    <w:p w14:paraId="5B112CC1" w14:textId="77777777" w:rsidR="00EB2729" w:rsidRDefault="00EB2729">
      <w:pPr>
        <w:pStyle w:val="aff"/>
        <w:rPr>
          <w:sz w:val="22"/>
          <w:szCs w:val="22"/>
        </w:rPr>
      </w:pPr>
    </w:p>
    <w:p w14:paraId="3CEEDCA1" w14:textId="77777777" w:rsidR="00EB2729" w:rsidRDefault="00904FD8">
      <w:pPr>
        <w:pStyle w:val="aff"/>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292D146" w14:textId="77777777" w:rsidR="00EB2729" w:rsidRDefault="00904FD8">
      <w:pPr>
        <w:pStyle w:val="aff"/>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f"/>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f"/>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f"/>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lastRenderedPageBreak/>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lastRenderedPageBreak/>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lastRenderedPageBreak/>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9"/>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2"/>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xml:space="preserve">, </w:t>
            </w:r>
            <w:r>
              <w:lastRenderedPageBreak/>
              <w:t>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lastRenderedPageBreak/>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9"/>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f"/>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f"/>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f"/>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f"/>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f"/>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f"/>
        <w:numPr>
          <w:ilvl w:val="2"/>
          <w:numId w:val="23"/>
        </w:numPr>
        <w:rPr>
          <w:sz w:val="22"/>
          <w:szCs w:val="22"/>
          <w:lang w:val="en-US"/>
        </w:rPr>
      </w:pPr>
      <w:r>
        <w:rPr>
          <w:sz w:val="22"/>
          <w:szCs w:val="22"/>
          <w:lang w:val="en-US"/>
        </w:rPr>
        <w:t>Interdigital [14].</w:t>
      </w:r>
    </w:p>
    <w:p w14:paraId="207AAF70" w14:textId="77777777" w:rsidR="00EB2729" w:rsidRDefault="00EB2729">
      <w:pPr>
        <w:pStyle w:val="aff"/>
        <w:ind w:left="2160"/>
        <w:rPr>
          <w:sz w:val="22"/>
          <w:szCs w:val="22"/>
          <w:lang w:val="en-US"/>
        </w:rPr>
      </w:pPr>
    </w:p>
    <w:p w14:paraId="1DA90CEB" w14:textId="77777777" w:rsidR="00EB2729" w:rsidRDefault="00904FD8">
      <w:pPr>
        <w:pStyle w:val="aff"/>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f"/>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f"/>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f"/>
        <w:numPr>
          <w:ilvl w:val="2"/>
          <w:numId w:val="24"/>
        </w:numPr>
        <w:rPr>
          <w:sz w:val="22"/>
          <w:szCs w:val="22"/>
          <w:lang w:val="en-US"/>
        </w:rPr>
      </w:pPr>
      <w:r>
        <w:rPr>
          <w:sz w:val="22"/>
          <w:szCs w:val="22"/>
          <w:lang w:val="en-US"/>
        </w:rPr>
        <w:t>Sharp [24]</w:t>
      </w:r>
    </w:p>
    <w:p w14:paraId="5D576EFD" w14:textId="77777777" w:rsidR="00EB2729" w:rsidRDefault="00EB2729">
      <w:pPr>
        <w:pStyle w:val="aff"/>
        <w:ind w:left="2160"/>
        <w:rPr>
          <w:sz w:val="22"/>
          <w:szCs w:val="22"/>
          <w:lang w:val="en-US"/>
        </w:rPr>
      </w:pPr>
    </w:p>
    <w:p w14:paraId="7E49D565" w14:textId="77777777" w:rsidR="00EB2729" w:rsidRDefault="00904FD8">
      <w:pPr>
        <w:pStyle w:val="aff"/>
        <w:numPr>
          <w:ilvl w:val="0"/>
          <w:numId w:val="24"/>
        </w:numPr>
        <w:rPr>
          <w:sz w:val="22"/>
          <w:szCs w:val="22"/>
          <w:lang w:val="en-US"/>
        </w:rPr>
      </w:pPr>
      <w:bookmarkStart w:id="6" w:name="_Hlk87362222"/>
      <w:r>
        <w:rPr>
          <w:sz w:val="22"/>
          <w:szCs w:val="22"/>
          <w:u w:val="single"/>
          <w:lang w:val="en-US"/>
        </w:rPr>
        <w:lastRenderedPageBreak/>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f"/>
        <w:numPr>
          <w:ilvl w:val="2"/>
          <w:numId w:val="24"/>
        </w:numPr>
        <w:rPr>
          <w:sz w:val="22"/>
          <w:szCs w:val="22"/>
          <w:lang w:val="en-US"/>
        </w:rPr>
      </w:pPr>
      <w:r>
        <w:rPr>
          <w:sz w:val="22"/>
          <w:szCs w:val="22"/>
          <w:lang w:val="en-US"/>
        </w:rPr>
        <w:t>Qualcomm [17]</w:t>
      </w:r>
    </w:p>
    <w:p w14:paraId="3598C65B" w14:textId="77777777" w:rsidR="00EB2729" w:rsidRDefault="00EB2729">
      <w:pPr>
        <w:pStyle w:val="aff"/>
        <w:ind w:left="2160"/>
        <w:rPr>
          <w:sz w:val="22"/>
          <w:szCs w:val="22"/>
          <w:lang w:val="en-US"/>
        </w:rPr>
      </w:pPr>
    </w:p>
    <w:p w14:paraId="40FE571E" w14:textId="77777777" w:rsidR="00EB2729" w:rsidRDefault="00904FD8">
      <w:pPr>
        <w:pStyle w:val="aff"/>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f"/>
        <w:numPr>
          <w:ilvl w:val="2"/>
          <w:numId w:val="25"/>
        </w:numPr>
        <w:rPr>
          <w:sz w:val="22"/>
          <w:szCs w:val="22"/>
          <w:lang w:val="en-US"/>
        </w:rPr>
      </w:pPr>
      <w:r>
        <w:rPr>
          <w:sz w:val="22"/>
          <w:szCs w:val="22"/>
          <w:lang w:val="en-US"/>
        </w:rPr>
        <w:t>Nokia/NSB [21]</w:t>
      </w:r>
    </w:p>
    <w:p w14:paraId="397F1653" w14:textId="77777777" w:rsidR="00EB2729" w:rsidRDefault="00EB2729">
      <w:pPr>
        <w:pStyle w:val="aff"/>
        <w:ind w:left="2160"/>
        <w:rPr>
          <w:sz w:val="22"/>
          <w:szCs w:val="22"/>
          <w:lang w:val="en-US"/>
        </w:rPr>
      </w:pPr>
    </w:p>
    <w:p w14:paraId="5B884CA3" w14:textId="77777777" w:rsidR="00EB2729" w:rsidRDefault="00904FD8">
      <w:pPr>
        <w:pStyle w:val="aff"/>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f"/>
        <w:numPr>
          <w:ilvl w:val="2"/>
          <w:numId w:val="25"/>
        </w:numPr>
        <w:rPr>
          <w:sz w:val="22"/>
          <w:szCs w:val="22"/>
          <w:lang w:val="en-US"/>
        </w:rPr>
      </w:pPr>
      <w:r>
        <w:rPr>
          <w:sz w:val="22"/>
          <w:szCs w:val="22"/>
          <w:lang w:val="en-US"/>
        </w:rPr>
        <w:t>Xiaomi [13]</w:t>
      </w:r>
    </w:p>
    <w:p w14:paraId="328B3E87" w14:textId="77777777" w:rsidR="00EB2729" w:rsidRDefault="00EB2729">
      <w:pPr>
        <w:pStyle w:val="aff"/>
        <w:ind w:left="2160"/>
        <w:rPr>
          <w:sz w:val="22"/>
          <w:szCs w:val="22"/>
          <w:lang w:val="en-US"/>
        </w:rPr>
      </w:pPr>
    </w:p>
    <w:p w14:paraId="22EA8022" w14:textId="77777777" w:rsidR="00EB2729" w:rsidRDefault="00904FD8">
      <w:pPr>
        <w:pStyle w:val="aff"/>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f"/>
        <w:numPr>
          <w:ilvl w:val="2"/>
          <w:numId w:val="26"/>
        </w:numPr>
        <w:rPr>
          <w:sz w:val="22"/>
          <w:szCs w:val="22"/>
          <w:lang w:val="en-US"/>
        </w:rPr>
      </w:pPr>
      <w:r>
        <w:rPr>
          <w:sz w:val="22"/>
          <w:szCs w:val="22"/>
          <w:lang w:val="en-US"/>
        </w:rPr>
        <w:t>Panasonic [18]</w:t>
      </w:r>
    </w:p>
    <w:p w14:paraId="24CD575B" w14:textId="77777777" w:rsidR="00EB2729" w:rsidRDefault="00EB2729">
      <w:pPr>
        <w:pStyle w:val="aff"/>
        <w:ind w:left="2160"/>
        <w:rPr>
          <w:sz w:val="22"/>
          <w:szCs w:val="22"/>
          <w:lang w:val="en-US"/>
        </w:rPr>
      </w:pPr>
    </w:p>
    <w:p w14:paraId="749CF9A0" w14:textId="77777777" w:rsidR="00EB2729" w:rsidRDefault="00904FD8">
      <w:pPr>
        <w:pStyle w:val="aff"/>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f"/>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f"/>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f"/>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f"/>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f"/>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f"/>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f"/>
        <w:ind w:left="1440"/>
        <w:jc w:val="both"/>
        <w:rPr>
          <w:i/>
          <w:iCs/>
          <w:sz w:val="22"/>
          <w:highlight w:val="yellow"/>
          <w:lang w:val="en-US"/>
        </w:rPr>
      </w:pPr>
    </w:p>
    <w:p w14:paraId="7D6AEFC5" w14:textId="77777777" w:rsidR="00EB2729" w:rsidRDefault="00904FD8">
      <w:pPr>
        <w:pStyle w:val="aff"/>
        <w:numPr>
          <w:ilvl w:val="1"/>
          <w:numId w:val="17"/>
        </w:numPr>
        <w:jc w:val="both"/>
        <w:rPr>
          <w:i/>
          <w:iCs/>
          <w:sz w:val="22"/>
          <w:highlight w:val="yellow"/>
          <w:lang w:val="en-US"/>
        </w:rPr>
      </w:pPr>
      <w:bookmarkStart w:id="8" w:name="_Hlk87607947"/>
      <w:r>
        <w:rPr>
          <w:i/>
          <w:iCs/>
          <w:sz w:val="22"/>
          <w:highlight w:val="yellow"/>
          <w:lang w:val="en-US"/>
        </w:rPr>
        <w:lastRenderedPageBreak/>
        <w:t>The initial transmission of a transport block for TBoMS is restricted to begin from the first slot of a single TBoMS associated with RV0.</w:t>
      </w:r>
    </w:p>
    <w:p w14:paraId="0A7D66A3" w14:textId="77777777" w:rsidR="00EB2729" w:rsidRDefault="00904FD8">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f"/>
        <w:ind w:left="2160"/>
        <w:jc w:val="both"/>
        <w:rPr>
          <w:i/>
          <w:iCs/>
          <w:sz w:val="22"/>
          <w:highlight w:val="yellow"/>
          <w:lang w:val="en-US"/>
        </w:rPr>
      </w:pPr>
    </w:p>
    <w:p w14:paraId="651B8E7D" w14:textId="77777777" w:rsidR="00EB2729" w:rsidRDefault="00904FD8">
      <w:pPr>
        <w:pStyle w:val="aff"/>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f"/>
        <w:ind w:left="1440"/>
        <w:jc w:val="both"/>
        <w:rPr>
          <w:i/>
          <w:iCs/>
          <w:sz w:val="22"/>
          <w:highlight w:val="yellow"/>
          <w:lang w:val="en-US"/>
        </w:rPr>
      </w:pPr>
    </w:p>
    <w:p w14:paraId="548D2C3F" w14:textId="77777777" w:rsidR="00EB2729" w:rsidRDefault="00904FD8">
      <w:pPr>
        <w:pStyle w:val="aff"/>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f"/>
        <w:ind w:left="2160"/>
        <w:jc w:val="both"/>
        <w:rPr>
          <w:i/>
          <w:iCs/>
          <w:sz w:val="22"/>
          <w:highlight w:val="yellow"/>
          <w:lang w:val="en-US"/>
        </w:rPr>
      </w:pPr>
    </w:p>
    <w:p w14:paraId="276866EA" w14:textId="77777777" w:rsidR="00EB2729" w:rsidRDefault="00904FD8">
      <w:pPr>
        <w:pStyle w:val="aff"/>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f"/>
        <w:ind w:left="1440"/>
        <w:jc w:val="both"/>
        <w:rPr>
          <w:i/>
          <w:iCs/>
          <w:sz w:val="22"/>
          <w:highlight w:val="yellow"/>
          <w:lang w:val="en-US"/>
        </w:rPr>
      </w:pPr>
    </w:p>
    <w:p w14:paraId="34D9E28D" w14:textId="77777777" w:rsidR="00EB2729" w:rsidRDefault="00904FD8">
      <w:pPr>
        <w:pStyle w:val="aff"/>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w:t>
            </w:r>
            <w:r>
              <w:rPr>
                <w:rFonts w:eastAsia="Malgun Gothic"/>
                <w:lang w:eastAsia="ko-KR"/>
              </w:rPr>
              <w:lastRenderedPageBreak/>
              <w:t>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lastRenderedPageBreak/>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TBoMS, we think that it </w:t>
            </w:r>
            <w:r>
              <w:rPr>
                <w:rFonts w:eastAsia="Malgun Gothic"/>
                <w:lang w:eastAsia="ko-KR"/>
              </w:rPr>
              <w:lastRenderedPageBreak/>
              <w:t>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t>S</w:t>
            </w:r>
            <w:r>
              <w:rPr>
                <w:sz w:val="22"/>
                <w:lang w:eastAsia="ja-JP"/>
              </w:rPr>
              <w:t>harp</w:t>
            </w:r>
          </w:p>
        </w:tc>
        <w:tc>
          <w:tcPr>
            <w:tcW w:w="578" w:type="dxa"/>
          </w:tcPr>
          <w:p w14:paraId="4E2BBB70" w14:textId="77777777" w:rsidR="00EB2729" w:rsidRDefault="00904FD8">
            <w:pPr>
              <w:jc w:val="both"/>
              <w:rPr>
                <w:sz w:val="22"/>
              </w:rPr>
            </w:pPr>
            <w:r>
              <w:rPr>
                <w:rFonts w:ascii="ＭＳ 明朝" w:hAnsi="ＭＳ 明朝" w:cs="ＭＳ 明朝" w:hint="eastAsia"/>
                <w:sz w:val="22"/>
                <w:lang w:eastAsia="ja-JP"/>
              </w:rPr>
              <w:t>✓</w:t>
            </w:r>
          </w:p>
        </w:tc>
        <w:tc>
          <w:tcPr>
            <w:tcW w:w="577" w:type="dxa"/>
          </w:tcPr>
          <w:p w14:paraId="7EC29186"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ＭＳ 明朝" w:hAnsi="ＭＳ 明朝" w:cs="ＭＳ 明朝"/>
                <w:sz w:val="22"/>
                <w:lang w:eastAsia="ja-JP"/>
              </w:rPr>
            </w:pPr>
          </w:p>
        </w:tc>
        <w:tc>
          <w:tcPr>
            <w:tcW w:w="577" w:type="dxa"/>
          </w:tcPr>
          <w:p w14:paraId="729656EE" w14:textId="77777777" w:rsidR="00EB2729" w:rsidRDefault="00EB2729">
            <w:pPr>
              <w:jc w:val="both"/>
              <w:rPr>
                <w:rFonts w:ascii="ＭＳ 明朝" w:hAnsi="ＭＳ 明朝" w:cs="ＭＳ 明朝"/>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ＭＳ 明朝" w:hAnsi="ＭＳ 明朝" w:cs="ＭＳ 明朝"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ＭＳ 明朝" w:hAnsi="ＭＳ 明朝" w:cs="ＭＳ 明朝"/>
                <w:sz w:val="22"/>
                <w:lang w:eastAsia="ja-JP"/>
              </w:rPr>
            </w:pPr>
          </w:p>
        </w:tc>
        <w:tc>
          <w:tcPr>
            <w:tcW w:w="577" w:type="dxa"/>
          </w:tcPr>
          <w:p w14:paraId="4B09074B" w14:textId="77777777" w:rsidR="00EB2729" w:rsidRDefault="00EB2729">
            <w:pPr>
              <w:jc w:val="both"/>
              <w:rPr>
                <w:rFonts w:ascii="ＭＳ 明朝" w:hAnsi="ＭＳ 明朝" w:cs="ＭＳ 明朝"/>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ＭＳ 明朝" w:hAnsi="ＭＳ 明朝" w:cs="ＭＳ 明朝"/>
                <w:sz w:val="22"/>
                <w:lang w:eastAsia="ja-JP"/>
              </w:rPr>
            </w:pPr>
          </w:p>
        </w:tc>
        <w:tc>
          <w:tcPr>
            <w:tcW w:w="577" w:type="dxa"/>
          </w:tcPr>
          <w:p w14:paraId="6FE91120"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ＭＳ 明朝" w:hAnsi="ＭＳ 明朝" w:cs="ＭＳ 明朝"/>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ＭＳ 明朝" w:hAnsi="ＭＳ 明朝" w:cs="ＭＳ 明朝"/>
                <w:sz w:val="22"/>
                <w:lang w:eastAsia="ja-JP"/>
              </w:rPr>
            </w:pPr>
          </w:p>
        </w:tc>
        <w:tc>
          <w:tcPr>
            <w:tcW w:w="577" w:type="dxa"/>
          </w:tcPr>
          <w:p w14:paraId="3DF9515D" w14:textId="77777777" w:rsidR="00EB2729" w:rsidRDefault="00EB2729">
            <w:pPr>
              <w:jc w:val="both"/>
              <w:rPr>
                <w:rFonts w:ascii="ＭＳ 明朝" w:hAnsi="ＭＳ 明朝" w:cs="ＭＳ 明朝"/>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ＭＳ 明朝" w:hAnsi="ＭＳ 明朝" w:cs="ＭＳ 明朝"/>
                <w:sz w:val="22"/>
                <w:lang w:eastAsia="ja-JP"/>
              </w:rPr>
            </w:pPr>
          </w:p>
        </w:tc>
        <w:tc>
          <w:tcPr>
            <w:tcW w:w="577" w:type="dxa"/>
          </w:tcPr>
          <w:p w14:paraId="1B4EADC8"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ＭＳ 明朝" w:hAnsi="ＭＳ 明朝" w:cs="ＭＳ 明朝"/>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 xml:space="preserve">a lot of systematic bits may </w:t>
            </w:r>
            <w:r>
              <w:rPr>
                <w:sz w:val="22"/>
              </w:rPr>
              <w:lastRenderedPageBreak/>
              <w:t>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lastRenderedPageBreak/>
              <w:t>Vivo</w:t>
            </w:r>
          </w:p>
        </w:tc>
        <w:tc>
          <w:tcPr>
            <w:tcW w:w="578" w:type="dxa"/>
          </w:tcPr>
          <w:p w14:paraId="66DD8A47" w14:textId="77777777" w:rsidR="00EB2729" w:rsidRDefault="00EB2729">
            <w:pPr>
              <w:jc w:val="both"/>
              <w:rPr>
                <w:rFonts w:ascii="ＭＳ 明朝" w:hAnsi="ＭＳ 明朝" w:cs="ＭＳ 明朝"/>
                <w:sz w:val="22"/>
                <w:lang w:eastAsia="ja-JP"/>
              </w:rPr>
            </w:pPr>
          </w:p>
        </w:tc>
        <w:tc>
          <w:tcPr>
            <w:tcW w:w="577" w:type="dxa"/>
          </w:tcPr>
          <w:p w14:paraId="5C0EAC71" w14:textId="77777777" w:rsidR="00EB2729" w:rsidRDefault="00EB2729">
            <w:pPr>
              <w:jc w:val="both"/>
              <w:rPr>
                <w:rFonts w:ascii="ＭＳ 明朝" w:hAnsi="ＭＳ 明朝" w:cs="ＭＳ 明朝"/>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ＭＳ 明朝" w:hAnsi="ＭＳ 明朝" w:cs="ＭＳ 明朝"/>
                <w:sz w:val="22"/>
                <w:lang w:eastAsia="ja-JP"/>
              </w:rPr>
            </w:pPr>
          </w:p>
        </w:tc>
        <w:tc>
          <w:tcPr>
            <w:tcW w:w="577" w:type="dxa"/>
          </w:tcPr>
          <w:p w14:paraId="7893BACF"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ＭＳ 明朝" w:hAnsi="ＭＳ 明朝" w:cs="ＭＳ 明朝"/>
                <w:sz w:val="22"/>
                <w:lang w:eastAsia="ja-JP"/>
              </w:rPr>
            </w:pPr>
          </w:p>
        </w:tc>
        <w:tc>
          <w:tcPr>
            <w:tcW w:w="577" w:type="dxa"/>
          </w:tcPr>
          <w:p w14:paraId="07F885F1"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ＭＳ 明朝" w:hAnsi="ＭＳ 明朝" w:cs="ＭＳ 明朝"/>
                <w:sz w:val="22"/>
                <w:lang w:eastAsia="ja-JP"/>
              </w:rPr>
            </w:pPr>
          </w:p>
        </w:tc>
        <w:tc>
          <w:tcPr>
            <w:tcW w:w="577" w:type="dxa"/>
          </w:tcPr>
          <w:p w14:paraId="11EFD1C2" w14:textId="77777777" w:rsidR="00EB2729" w:rsidRDefault="00EB2729">
            <w:pPr>
              <w:jc w:val="both"/>
              <w:rPr>
                <w:rFonts w:ascii="ＭＳ 明朝" w:hAnsi="ＭＳ 明朝" w:cs="ＭＳ 明朝"/>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ＭＳ 明朝" w:hAnsi="ＭＳ 明朝" w:cs="ＭＳ 明朝"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t>
            </w:r>
            <w:r>
              <w:rPr>
                <w:rFonts w:hint="eastAsia"/>
                <w:sz w:val="22"/>
                <w:lang w:val="en-US" w:eastAsia="zh-CN"/>
              </w:rPr>
              <w:lastRenderedPageBreak/>
              <w:t xml:space="preserve">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lastRenderedPageBreak/>
              <w:t>Ericsson</w:t>
            </w:r>
          </w:p>
        </w:tc>
        <w:tc>
          <w:tcPr>
            <w:tcW w:w="578" w:type="dxa"/>
          </w:tcPr>
          <w:p w14:paraId="70AE5294" w14:textId="77777777" w:rsidR="00EB2729" w:rsidRDefault="00EB2729">
            <w:pPr>
              <w:jc w:val="both"/>
              <w:rPr>
                <w:rFonts w:ascii="ＭＳ 明朝" w:hAnsi="ＭＳ 明朝" w:cs="ＭＳ 明朝"/>
                <w:sz w:val="22"/>
                <w:lang w:eastAsia="ja-JP"/>
              </w:rPr>
            </w:pPr>
          </w:p>
        </w:tc>
        <w:tc>
          <w:tcPr>
            <w:tcW w:w="577" w:type="dxa"/>
          </w:tcPr>
          <w:p w14:paraId="6AA2E203" w14:textId="77777777" w:rsidR="00EB2729" w:rsidRDefault="00904FD8">
            <w:pPr>
              <w:jc w:val="both"/>
              <w:rPr>
                <w:rFonts w:ascii="ＭＳ 明朝" w:hAnsi="ＭＳ 明朝" w:cs="ＭＳ 明朝"/>
                <w:sz w:val="22"/>
                <w:lang w:eastAsia="ja-JP"/>
              </w:rPr>
            </w:pPr>
            <w:r>
              <w:rPr>
                <w:rFonts w:ascii="ＭＳ 明朝" w:hAnsi="ＭＳ 明朝" w:cs="ＭＳ 明朝"/>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ＭＳ 明朝" w:hAnsi="ＭＳ 明朝" w:cs="ＭＳ 明朝"/>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t>T</w:t>
            </w:r>
            <w:r>
              <w:rPr>
                <w:sz w:val="22"/>
                <w:lang w:val="en-US" w:eastAsia="zh-CN"/>
              </w:rPr>
              <w:t>CL</w:t>
            </w:r>
          </w:p>
        </w:tc>
        <w:tc>
          <w:tcPr>
            <w:tcW w:w="578" w:type="dxa"/>
          </w:tcPr>
          <w:p w14:paraId="74502729" w14:textId="77777777" w:rsidR="00EB2729" w:rsidRDefault="00EB2729">
            <w:pPr>
              <w:jc w:val="both"/>
              <w:rPr>
                <w:rFonts w:ascii="ＭＳ 明朝" w:hAnsi="ＭＳ 明朝" w:cs="ＭＳ 明朝"/>
                <w:sz w:val="22"/>
                <w:lang w:eastAsia="ja-JP"/>
              </w:rPr>
            </w:pPr>
          </w:p>
        </w:tc>
        <w:tc>
          <w:tcPr>
            <w:tcW w:w="577" w:type="dxa"/>
          </w:tcPr>
          <w:p w14:paraId="41FB4947"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ＭＳ 明朝" w:hAnsi="ＭＳ 明朝" w:cs="ＭＳ 明朝"/>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ＭＳ 明朝" w:hAnsi="ＭＳ 明朝" w:cs="ＭＳ 明朝"/>
                <w:sz w:val="22"/>
                <w:lang w:eastAsia="ja-JP"/>
              </w:rPr>
            </w:pPr>
          </w:p>
        </w:tc>
        <w:tc>
          <w:tcPr>
            <w:tcW w:w="577" w:type="dxa"/>
          </w:tcPr>
          <w:p w14:paraId="7314999E" w14:textId="77777777" w:rsidR="00EB2729" w:rsidRDefault="00EB2729">
            <w:pPr>
              <w:jc w:val="both"/>
              <w:rPr>
                <w:rFonts w:ascii="ＭＳ 明朝" w:hAnsi="ＭＳ 明朝" w:cs="ＭＳ 明朝"/>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ＭＳ 明朝" w:hAnsi="ＭＳ 明朝" w:cs="ＭＳ 明朝" w:hint="eastAsia"/>
                <w:sz w:val="22"/>
                <w:lang w:eastAsia="ja-JP"/>
              </w:rPr>
              <w:t>✓</w:t>
            </w:r>
          </w:p>
        </w:tc>
        <w:tc>
          <w:tcPr>
            <w:tcW w:w="578" w:type="dxa"/>
          </w:tcPr>
          <w:p w14:paraId="4F5EC876" w14:textId="77777777" w:rsidR="00EB2729" w:rsidRDefault="00EB2729">
            <w:pPr>
              <w:jc w:val="both"/>
              <w:rPr>
                <w:rFonts w:ascii="ＭＳ 明朝" w:hAnsi="ＭＳ 明朝" w:cs="ＭＳ 明朝"/>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ＭＳ 明朝" w:hAnsi="ＭＳ 明朝" w:cs="ＭＳ 明朝"/>
                <w:sz w:val="22"/>
                <w:lang w:eastAsia="ja-JP"/>
              </w:rPr>
            </w:pPr>
          </w:p>
        </w:tc>
        <w:tc>
          <w:tcPr>
            <w:tcW w:w="577" w:type="dxa"/>
          </w:tcPr>
          <w:p w14:paraId="5CFA4E13" w14:textId="77777777" w:rsidR="00EB2729" w:rsidRDefault="00EB2729">
            <w:pPr>
              <w:jc w:val="both"/>
              <w:rPr>
                <w:rFonts w:ascii="ＭＳ 明朝" w:hAnsi="ＭＳ 明朝" w:cs="ＭＳ 明朝"/>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ＭＳ 明朝" w:hAnsi="ＭＳ 明朝" w:cs="ＭＳ 明朝"/>
                <w:sz w:val="22"/>
                <w:lang w:eastAsia="ja-JP"/>
              </w:rPr>
            </w:pPr>
          </w:p>
        </w:tc>
        <w:tc>
          <w:tcPr>
            <w:tcW w:w="578" w:type="dxa"/>
          </w:tcPr>
          <w:p w14:paraId="0EDB8878" w14:textId="77777777" w:rsidR="00EB2729" w:rsidRDefault="00EB2729">
            <w:pPr>
              <w:jc w:val="both"/>
              <w:rPr>
                <w:rFonts w:ascii="ＭＳ 明朝" w:hAnsi="ＭＳ 明朝" w:cs="ＭＳ 明朝"/>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9"/>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9"/>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f"/>
        <w:numPr>
          <w:ilvl w:val="0"/>
          <w:numId w:val="29"/>
        </w:numPr>
        <w:rPr>
          <w:sz w:val="22"/>
          <w:szCs w:val="22"/>
          <w:lang w:val="en-US"/>
        </w:rPr>
      </w:pPr>
      <w:r>
        <w:rPr>
          <w:sz w:val="22"/>
          <w:szCs w:val="22"/>
          <w:lang w:val="en-US"/>
        </w:rPr>
        <w:lastRenderedPageBreak/>
        <w:t>When M=1, it is important for the TBoMS to start from the first transmission occasion of the N*K transmissions, regardless of whether the startingFromRV0 is set to ‘on’ or ‘off’</w:t>
      </w:r>
    </w:p>
    <w:p w14:paraId="164E7750" w14:textId="77777777" w:rsidR="00EB2729" w:rsidRDefault="00904FD8">
      <w:pPr>
        <w:pStyle w:val="aff"/>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9"/>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w:t>
            </w:r>
            <w:r>
              <w:rPr>
                <w:rFonts w:hint="eastAsia"/>
                <w:lang w:val="en-US" w:eastAsia="zh-CN"/>
              </w:rPr>
              <w:lastRenderedPageBreak/>
              <w:t xml:space="preserve">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w:t>
            </w:r>
            <w:r>
              <w:rPr>
                <w:b/>
                <w:bCs/>
                <w:sz w:val="22"/>
                <w:szCs w:val="22"/>
                <w:highlight w:val="yellow"/>
                <w:lang w:val="en-US"/>
              </w:rPr>
              <w:lastRenderedPageBreak/>
              <w:t xml:space="preserve">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w:t>
            </w:r>
            <w:r>
              <w:rPr>
                <w:b/>
                <w:bCs/>
                <w:sz w:val="22"/>
                <w:szCs w:val="22"/>
                <w:lang w:val="en-US"/>
              </w:rPr>
              <w:lastRenderedPageBreak/>
              <w:t xml:space="preserve">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lastRenderedPageBreak/>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f"/>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f"/>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lastRenderedPageBreak/>
        <w:t>The reasons are:</w:t>
      </w:r>
    </w:p>
    <w:p w14:paraId="073C2F67" w14:textId="77777777" w:rsidR="00EB2729" w:rsidRDefault="00904FD8">
      <w:pPr>
        <w:pStyle w:val="aff"/>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f"/>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2"/>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w:t>
            </w:r>
            <w:r>
              <w:rPr>
                <w:rFonts w:eastAsia="Malgun Gothic"/>
                <w:lang w:eastAsia="ko-KR"/>
              </w:rPr>
              <w:lastRenderedPageBreak/>
              <w:t>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9"/>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f"/>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f"/>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w:t>
      </w:r>
      <w:r>
        <w:rPr>
          <w:sz w:val="22"/>
          <w:szCs w:val="22"/>
          <w:lang w:val="en-US"/>
        </w:rPr>
        <w:lastRenderedPageBreak/>
        <w:t xml:space="preserve">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w:t>
            </w:r>
            <w:r>
              <w:rPr>
                <w:rFonts w:eastAsia="Malgun Gothic"/>
                <w:lang w:eastAsia="ko-KR"/>
              </w:rPr>
              <w:lastRenderedPageBreak/>
              <w:t xml:space="preserve">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ＭＳ 明朝" w:hAnsi="ＭＳ 明朝"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ＭＳ 明朝" w:hAnsi="ＭＳ 明朝"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lastRenderedPageBreak/>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f"/>
        <w:numPr>
          <w:ilvl w:val="0"/>
          <w:numId w:val="38"/>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3C5A771B" w14:textId="77777777" w:rsidR="00EB2729" w:rsidRDefault="00904FD8">
      <w:pPr>
        <w:pStyle w:val="aff"/>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f"/>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9"/>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f"/>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f"/>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f"/>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f"/>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2"/>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2"/>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lastRenderedPageBreak/>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lastRenderedPageBreak/>
        <w:t>From FL’s perspective, it is important to confirm the WA on the time unit of the bit interleaving, especially considering that this is being used to build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lastRenderedPageBreak/>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 xml:space="preserve">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w:t>
      </w:r>
      <w:r>
        <w:rPr>
          <w:sz w:val="22"/>
          <w:lang w:val="en-US"/>
        </w:rPr>
        <w:lastRenderedPageBreak/>
        <w:t>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f"/>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f"/>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w:t>
      </w:r>
      <w:r>
        <w:rPr>
          <w:sz w:val="22"/>
          <w:szCs w:val="22"/>
        </w:rPr>
        <w:lastRenderedPageBreak/>
        <w:t xml:space="preserve">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rsidRPr="0033670F"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2"/>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lastRenderedPageBreak/>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f"/>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f"/>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f"/>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f"/>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f"/>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f"/>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f"/>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w:t>
            </w:r>
            <w:r>
              <w:lastRenderedPageBreak/>
              <w:t>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lastRenderedPageBreak/>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lastRenderedPageBreak/>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f"/>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f"/>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f"/>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f"/>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f"/>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w:t>
      </w:r>
      <w:r>
        <w:rPr>
          <w:sz w:val="22"/>
          <w:szCs w:val="22"/>
        </w:rPr>
        <w:lastRenderedPageBreak/>
        <w:t xml:space="preserve">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f"/>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f"/>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f"/>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f"/>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f"/>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w:t>
            </w:r>
            <w:r>
              <w:lastRenderedPageBreak/>
              <w:t xml:space="preserve">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lastRenderedPageBreak/>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lastRenderedPageBreak/>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lastRenderedPageBreak/>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f"/>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f"/>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f"/>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f"/>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f"/>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f"/>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f"/>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f"/>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w:t>
            </w:r>
            <w:r>
              <w:lastRenderedPageBreak/>
              <w:t xml:space="preserve">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 xml:space="preserve">@QC, I can understand your point. But, if the starting bit is not changed by UCI, it is equivalent with using puncturing for UCI multiplexing, including the case for more than 2 </w:t>
            </w:r>
            <w:r>
              <w:rPr>
                <w:rFonts w:hint="eastAsia"/>
                <w:lang w:val="en-US" w:eastAsia="zh-CN"/>
              </w:rPr>
              <w:lastRenderedPageBreak/>
              <w:t>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lastRenderedPageBreak/>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9"/>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ＭＳ 明朝"/>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87.6pt;mso-width-percent:0;mso-height-percent:0;mso-width-percent:0;mso-height-percent:0" o:ole="">
                  <v:imagedata r:id="rId18" o:title=""/>
                </v:shape>
                <o:OLEObject Type="Embed" ProgID="Visio.Drawing.15" ShapeID="_x0000_i1025" DrawAspect="Content" ObjectID="_1698775042"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aff"/>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f"/>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f"/>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f"/>
        <w:numPr>
          <w:ilvl w:val="0"/>
          <w:numId w:val="54"/>
        </w:numPr>
        <w:spacing w:after="160"/>
      </w:pPr>
      <w:r>
        <w:t>No issue with CSI part-2 payload determination since Rank 1 is assumed when determining the number of bits.</w:t>
      </w:r>
    </w:p>
    <w:p w14:paraId="1002763F" w14:textId="77777777" w:rsidR="00EB2729" w:rsidRDefault="00EB2729">
      <w:pPr>
        <w:pStyle w:val="aff"/>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f"/>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f"/>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f"/>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f"/>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f"/>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f"/>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f"/>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aff"/>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f"/>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f"/>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f"/>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f"/>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f"/>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f"/>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f"/>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f"/>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f"/>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f"/>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f"/>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f"/>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f"/>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f"/>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2"/>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516628">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f"/>
        <w:numPr>
          <w:ilvl w:val="0"/>
          <w:numId w:val="120"/>
        </w:numPr>
        <w:jc w:val="both"/>
        <w:rPr>
          <w:sz w:val="22"/>
        </w:rPr>
      </w:pPr>
      <w:r>
        <w:rPr>
          <w:sz w:val="22"/>
        </w:rPr>
        <w:t>For the first slot, legacy operations apply.</w:t>
      </w:r>
    </w:p>
    <w:p w14:paraId="73F31D7E" w14:textId="4AB893EB" w:rsidR="00577332" w:rsidRDefault="00577332" w:rsidP="00577332">
      <w:pPr>
        <w:pStyle w:val="aff"/>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f"/>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f"/>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aff"/>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f"/>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2"/>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ＭＳ 明朝"/>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ＭＳ 明朝" w:hint="eastAsia"/>
                <w:lang w:val="en-US" w:eastAsia="ja-JP"/>
              </w:rPr>
              <w:t>,</w:t>
            </w:r>
            <w:r w:rsidR="00325AE9">
              <w:rPr>
                <w:rFonts w:eastAsia="ＭＳ 明朝"/>
                <w:lang w:val="en-US" w:eastAsia="ja-JP"/>
              </w:rPr>
              <w:t xml:space="preserve"> Panasonic</w:t>
            </w:r>
            <w:r w:rsidR="00107911">
              <w:rPr>
                <w:rFonts w:eastAsia="ＭＳ 明朝"/>
                <w:lang w:val="en-US" w:eastAsia="ja-JP"/>
              </w:rPr>
              <w:t>, Sharp</w:t>
            </w:r>
            <w:r w:rsidR="009815BA">
              <w:rPr>
                <w:rFonts w:eastAsia="ＭＳ 明朝"/>
                <w:lang w:val="en-US" w:eastAsia="ja-JP"/>
              </w:rPr>
              <w:t>, Ericsson (if clarified)</w:t>
            </w:r>
            <w:r w:rsidR="00224E8F">
              <w:rPr>
                <w:rFonts w:eastAsia="ＭＳ 明朝"/>
                <w:lang w:val="en-US" w:eastAsia="ja-JP"/>
              </w:rPr>
              <w:t xml:space="preserve">, Huawei, </w:t>
            </w:r>
            <w:proofErr w:type="spellStart"/>
            <w:r w:rsidR="00224E8F">
              <w:rPr>
                <w:rFonts w:eastAsia="ＭＳ 明朝"/>
                <w:lang w:val="en-US" w:eastAsia="ja-JP"/>
              </w:rPr>
              <w:t>Hisilicon</w:t>
            </w:r>
            <w:proofErr w:type="spellEnd"/>
            <w:r w:rsidR="00604282">
              <w:rPr>
                <w:rFonts w:eastAsia="ＭＳ 明朝"/>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ＭＳ 明朝" w:hint="eastAsia"/>
                <w:lang w:eastAsia="ja-JP"/>
              </w:rPr>
              <w:t>D</w:t>
            </w:r>
            <w:r>
              <w:rPr>
                <w:rFonts w:eastAsia="ＭＳ 明朝"/>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2"/>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784150F0" w14:textId="4E2C343A" w:rsidR="00D728E2" w:rsidRPr="00047B19" w:rsidRDefault="00D728E2" w:rsidP="003D181E">
            <w:pPr>
              <w:jc w:val="both"/>
              <w:rPr>
                <w:rFonts w:eastAsia="ＭＳ 明朝"/>
                <w:lang w:eastAsia="ja-JP"/>
              </w:rPr>
            </w:pPr>
            <w:r>
              <w:rPr>
                <w:rFonts w:eastAsia="ＭＳ 明朝" w:hint="eastAsia"/>
                <w:lang w:eastAsia="ja-JP"/>
              </w:rPr>
              <w:t>T</w:t>
            </w:r>
            <w:r>
              <w:rPr>
                <w:rFonts w:eastAsia="ＭＳ 明朝"/>
                <w:lang w:eastAsia="ja-JP"/>
              </w:rPr>
              <w:t>hanks for all your effort. However, the current proposal is not acceptable to us.</w:t>
            </w:r>
            <w:r>
              <w:rPr>
                <w:rFonts w:eastAsia="ＭＳ 明朝" w:hint="eastAsia"/>
                <w:lang w:eastAsia="ja-JP"/>
              </w:rPr>
              <w:t xml:space="preserve"> </w:t>
            </w:r>
            <w:r>
              <w:rPr>
                <w:rFonts w:eastAsia="ＭＳ 明朝"/>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ＭＳ 明朝"/>
                <w:lang w:eastAsia="ja-JP"/>
              </w:rPr>
              <w:t>OptionB</w:t>
            </w:r>
            <w:proofErr w:type="spellEnd"/>
            <w:r>
              <w:rPr>
                <w:rFonts w:eastAsia="ＭＳ 明朝"/>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f"/>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f"/>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f"/>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-th slot allo</w:t>
            </w:r>
            <w:proofErr w:type="spellStart"/>
            <w:r w:rsidRPr="00494F36">
              <w:rPr>
                <w:b/>
                <w:sz w:val="22"/>
                <w:szCs w:val="22"/>
                <w:highlight w:val="yellow"/>
              </w:rPr>
              <w:t>cated</w:t>
            </w:r>
            <w:proofErr w:type="spellEnd"/>
            <w:r w:rsidRPr="00494F36">
              <w:rPr>
                <w:b/>
                <w:sz w:val="22"/>
                <w:szCs w:val="22"/>
                <w:highlight w:val="yellow"/>
              </w:rPr>
              <w:t xml:space="preserve">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f"/>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f"/>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f"/>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94D3B9"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842CB9"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FC16C"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DAC3D"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5D2C0"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5D7F0"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5A952"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89507"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2F723A"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E30D7"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790D6"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F7306"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B574D"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83D06"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68B96"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DBB02"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7515C4"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5DA58"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B35FC"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B3E041"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f"/>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f"/>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 xml:space="preserve">the </w:t>
            </w:r>
            <w:r w:rsidRPr="004075B4">
              <w:lastRenderedPageBreak/>
              <w:t>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ＭＳ 明朝"/>
                <w:lang w:eastAsia="ja-JP"/>
              </w:rPr>
            </w:pPr>
            <w:r>
              <w:rPr>
                <w:lang w:val="en-US" w:eastAsia="ja-JP"/>
              </w:rPr>
              <w:lastRenderedPageBreak/>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f"/>
              <w:numPr>
                <w:ilvl w:val="1"/>
                <w:numId w:val="56"/>
              </w:numPr>
              <w:jc w:val="both"/>
              <w:rPr>
                <w:b/>
                <w:sz w:val="22"/>
                <w:szCs w:val="22"/>
                <w:highlight w:val="yellow"/>
              </w:rPr>
            </w:pPr>
            <w:r>
              <w:rPr>
                <w:b/>
                <w:sz w:val="22"/>
                <w:szCs w:val="22"/>
                <w:highlight w:val="yellow"/>
              </w:rPr>
              <w:t>For the first TBoMS repetition:</w:t>
            </w:r>
          </w:p>
          <w:p w14:paraId="3F8820B1" w14:textId="77777777" w:rsidR="008528D6" w:rsidRDefault="008528D6" w:rsidP="008528D6">
            <w:pPr>
              <w:pStyle w:val="aff"/>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f"/>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f"/>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ＭＳ 明朝"/>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455" w:type="dxa"/>
          </w:tcPr>
          <w:p w14:paraId="02DA7C0D" w14:textId="174E71C9" w:rsidR="006F4F7A" w:rsidRPr="006F4F7A" w:rsidRDefault="006F4F7A" w:rsidP="008528D6">
            <w:pPr>
              <w:jc w:val="both"/>
              <w:rPr>
                <w:rFonts w:eastAsia="ＭＳ 明朝"/>
                <w:lang w:eastAsia="ja-JP"/>
              </w:rPr>
            </w:pPr>
            <w:r>
              <w:rPr>
                <w:rFonts w:eastAsia="ＭＳ 明朝"/>
                <w:lang w:val="en-US" w:eastAsia="ja-JP"/>
              </w:rPr>
              <w:t>@FL and all We</w:t>
            </w:r>
            <w:r>
              <w:rPr>
                <w:rFonts w:eastAsia="ＭＳ 明朝"/>
                <w:lang w:eastAsia="ja-JP"/>
              </w:rPr>
              <w:t xml:space="preserve"> would like to clarify if the miss-detection can be completely avoided by DAI.</w:t>
            </w:r>
            <w:r>
              <w:rPr>
                <w:rFonts w:eastAsia="ＭＳ 明朝" w:hint="eastAsia"/>
                <w:lang w:eastAsia="ja-JP"/>
              </w:rPr>
              <w:t xml:space="preserve"> </w:t>
            </w:r>
            <w:r>
              <w:rPr>
                <w:rFonts w:eastAsia="ＭＳ 明朝"/>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516628"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w:lastRenderedPageBreak/>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f"/>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516628" w:rsidP="005D23CC">
            <w:pPr>
              <w:pStyle w:val="aff"/>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D993702" w14:textId="58933F76" w:rsidR="00547908" w:rsidRPr="001B28D4" w:rsidRDefault="00516628" w:rsidP="005D23CC">
            <w:pPr>
              <w:pStyle w:val="aff"/>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516628" w:rsidP="005D23CC">
            <w:pPr>
              <w:pStyle w:val="aff"/>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ＭＳ 明朝"/>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 xml:space="preserve">@Qualcomm: I would avoid equations, since this is something the Editor can do according to what the Editor plans to do in TS 38.212. This helps us talking about the high-level modelling without risking </w:t>
      </w:r>
      <w:r>
        <w:rPr>
          <w:sz w:val="22"/>
          <w:szCs w:val="22"/>
        </w:rPr>
        <w:lastRenderedPageBreak/>
        <w:t>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f"/>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f"/>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aff"/>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proofErr w:type="spellStart"/>
      <w:r w:rsidRPr="00494F36">
        <w:rPr>
          <w:b/>
          <w:sz w:val="22"/>
          <w:szCs w:val="22"/>
          <w:highlight w:val="yellow"/>
        </w:rPr>
        <w:t>TBoMS</w:t>
      </w:r>
      <w:proofErr w:type="spellEnd"/>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f"/>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f"/>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aff"/>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2"/>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56E1728A" w:rsidR="00E41D42" w:rsidRPr="00AA1583" w:rsidRDefault="00E41D42" w:rsidP="00A80E16">
            <w:pPr>
              <w:rPr>
                <w:rFonts w:eastAsiaTheme="minorEastAsia"/>
                <w:lang w:val="en-US" w:eastAsia="zh-CN"/>
              </w:rPr>
            </w:pPr>
            <w:r>
              <w:rPr>
                <w:rFonts w:hint="eastAsia"/>
                <w:lang w:val="en-US" w:eastAsia="zh-CN"/>
              </w:rPr>
              <w:t>S</w:t>
            </w:r>
            <w:r>
              <w:rPr>
                <w:lang w:val="en-US" w:eastAsia="zh-CN"/>
              </w:rPr>
              <w:t>preadtrum, Intel</w:t>
            </w:r>
            <w:r>
              <w:rPr>
                <w:rFonts w:eastAsia="ＭＳ 明朝" w:hint="eastAsia"/>
                <w:lang w:val="en-US" w:eastAsia="ja-JP"/>
              </w:rPr>
              <w:t>,</w:t>
            </w:r>
            <w:r>
              <w:rPr>
                <w:rFonts w:eastAsia="ＭＳ 明朝"/>
                <w:lang w:val="en-US" w:eastAsia="ja-JP"/>
              </w:rPr>
              <w:t xml:space="preserve"> Panasonic, Sharp, Ericsson (if clarified), Huawei, </w:t>
            </w:r>
            <w:proofErr w:type="spellStart"/>
            <w:r>
              <w:rPr>
                <w:rFonts w:eastAsia="ＭＳ 明朝"/>
                <w:lang w:val="en-US" w:eastAsia="ja-JP"/>
              </w:rPr>
              <w:t>Hisilicon</w:t>
            </w:r>
            <w:proofErr w:type="spellEnd"/>
            <w:r>
              <w:rPr>
                <w:rFonts w:eastAsia="ＭＳ 明朝"/>
                <w:lang w:val="en-US" w:eastAsia="ja-JP"/>
              </w:rPr>
              <w:t xml:space="preserve"> (with clarification)</w:t>
            </w:r>
            <w:r w:rsidR="00415B1E">
              <w:rPr>
                <w:rFonts w:eastAsia="ＭＳ 明朝"/>
                <w:lang w:val="en-US" w:eastAsia="ja-JP"/>
              </w:rPr>
              <w:t>, QC(with note below)</w:t>
            </w:r>
            <w:r w:rsidR="005D0EBF">
              <w:rPr>
                <w:rFonts w:eastAsia="ＭＳ 明朝"/>
                <w:lang w:val="en-US" w:eastAsia="ja-JP"/>
              </w:rPr>
              <w:t>, LG</w:t>
            </w:r>
            <w:r w:rsidR="00AA1583">
              <w:rPr>
                <w:rFonts w:eastAsiaTheme="minorEastAsia" w:hint="eastAsia"/>
                <w:lang w:val="en-US" w:eastAsia="zh-CN"/>
              </w:rPr>
              <w:t>, CATT</w:t>
            </w:r>
            <w:r w:rsidR="00B01055">
              <w:rPr>
                <w:rFonts w:eastAsiaTheme="minorEastAsia"/>
                <w:lang w:val="en-US" w:eastAsia="zh-CN"/>
              </w:rPr>
              <w:t>, Lenovo, Motorola Mobility</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82"/>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ＭＳ 明朝"/>
                <w:lang w:eastAsia="ja-JP"/>
              </w:rPr>
            </w:pPr>
            <w:r>
              <w:rPr>
                <w:rFonts w:eastAsia="ＭＳ 明朝"/>
                <w:lang w:eastAsia="ja-JP"/>
              </w:rPr>
              <w:t>QC</w:t>
            </w:r>
          </w:p>
        </w:tc>
        <w:tc>
          <w:tcPr>
            <w:tcW w:w="7455" w:type="dxa"/>
          </w:tcPr>
          <w:p w14:paraId="2676A58A" w14:textId="5605D8D6" w:rsidR="00E41D42" w:rsidRDefault="008A7883" w:rsidP="00A80E16">
            <w:pPr>
              <w:jc w:val="both"/>
              <w:rPr>
                <w:rFonts w:eastAsia="ＭＳ 明朝"/>
                <w:lang w:eastAsia="ja-JP"/>
              </w:rPr>
            </w:pPr>
            <w:r>
              <w:rPr>
                <w:rFonts w:eastAsia="ＭＳ 明朝"/>
                <w:lang w:eastAsia="ja-JP"/>
              </w:rPr>
              <w:t>FL, I was hoping we could get two chances at this --- first to agree to the above, and second to flesh out the equations.</w:t>
            </w:r>
            <w:r w:rsidR="00415B1E">
              <w:rPr>
                <w:rFonts w:eastAsia="ＭＳ 明朝"/>
                <w:lang w:eastAsia="ja-JP"/>
              </w:rPr>
              <w:t xml:space="preserve"> </w:t>
            </w:r>
            <w:r>
              <w:rPr>
                <w:rFonts w:eastAsia="ＭＳ 明朝"/>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ＭＳ 明朝"/>
                <w:lang w:eastAsia="ja-JP"/>
              </w:rPr>
            </w:pPr>
            <w:r>
              <w:rPr>
                <w:rFonts w:eastAsia="ＭＳ 明朝"/>
                <w:lang w:eastAsia="ja-JP"/>
              </w:rPr>
              <w:t>Can we add the following note:</w:t>
            </w:r>
          </w:p>
          <w:p w14:paraId="3DFA48FD" w14:textId="101B3D25" w:rsidR="00A06BA5" w:rsidRDefault="00A06BA5" w:rsidP="00BE6E36">
            <w:pPr>
              <w:pStyle w:val="aff"/>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ＭＳ 明朝"/>
                <w:lang w:eastAsia="ja-JP"/>
              </w:rPr>
            </w:pPr>
            <w:r>
              <w:rPr>
                <w:rFonts w:eastAsia="ＭＳ 明朝"/>
                <w:lang w:eastAsia="ja-JP"/>
              </w:rPr>
              <w:lastRenderedPageBreak/>
              <w:t xml:space="preserve">SS, </w:t>
            </w:r>
            <w:r w:rsidR="00BE6E36">
              <w:rPr>
                <w:rFonts w:eastAsia="ＭＳ 明朝"/>
                <w:lang w:eastAsia="ja-JP"/>
              </w:rPr>
              <w:t xml:space="preserve">Vivo, DCM and others have raised valid concerns, and we want to arrive at a more carefully drafted solution. In particular, we are worried about CG-TBOMS and want </w:t>
            </w:r>
            <w:r>
              <w:rPr>
                <w:rFonts w:eastAsia="ＭＳ 明朝"/>
                <w:lang w:eastAsia="ja-JP"/>
              </w:rPr>
              <w:t>to make sure we do not compromise this feature too much.</w:t>
            </w:r>
          </w:p>
          <w:p w14:paraId="17FD2157" w14:textId="77777777" w:rsidR="00BE6E36" w:rsidRDefault="00BE6E36" w:rsidP="00BE6E36">
            <w:pPr>
              <w:jc w:val="both"/>
              <w:rPr>
                <w:rFonts w:eastAsia="ＭＳ 明朝"/>
                <w:lang w:eastAsia="ja-JP"/>
              </w:rPr>
            </w:pPr>
            <w:r>
              <w:rPr>
                <w:rFonts w:eastAsia="ＭＳ 明朝"/>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ＭＳ 明朝"/>
                <w:b/>
                <w:bCs/>
                <w:lang w:eastAsia="ja-JP"/>
              </w:rPr>
              <w:t>We are looking for ways to encapsulate this feature in such a way that ambiguity in one slot does not impact ambiguity in the next slot.</w:t>
            </w:r>
            <w:r>
              <w:rPr>
                <w:rFonts w:eastAsia="ＭＳ 明朝"/>
                <w:lang w:eastAsia="ja-JP"/>
              </w:rPr>
              <w:t xml:space="preserve"> </w:t>
            </w:r>
          </w:p>
          <w:p w14:paraId="02EA35F6" w14:textId="64F4CCF6" w:rsidR="00BE6E36" w:rsidRDefault="00BE6E36" w:rsidP="00BE6E36">
            <w:pPr>
              <w:jc w:val="both"/>
              <w:rPr>
                <w:rFonts w:eastAsia="ＭＳ 明朝"/>
                <w:lang w:eastAsia="ja-JP"/>
              </w:rPr>
            </w:pPr>
            <w:r>
              <w:rPr>
                <w:rFonts w:eastAsia="ＭＳ 明朝"/>
                <w:lang w:eastAsia="ja-JP"/>
              </w:rPr>
              <w:t>CG-TBOMS in particular could be very vulnerable to HARQ payload mismatches.</w:t>
            </w:r>
          </w:p>
          <w:p w14:paraId="16426D0E" w14:textId="4748ACC9" w:rsidR="00E73F7E" w:rsidRDefault="00BE6E36" w:rsidP="00A80E16">
            <w:pPr>
              <w:jc w:val="both"/>
              <w:rPr>
                <w:rFonts w:eastAsia="ＭＳ 明朝"/>
                <w:lang w:eastAsia="ja-JP"/>
              </w:rPr>
            </w:pPr>
            <w:r>
              <w:rPr>
                <w:rFonts w:eastAsia="ＭＳ 明朝"/>
                <w:lang w:eastAsia="ja-JP"/>
              </w:rPr>
              <w:t xml:space="preserve">From our perspective, there are two ways to handle </w:t>
            </w:r>
            <w:r w:rsidR="00415B1E">
              <w:rPr>
                <w:rFonts w:eastAsia="ＭＳ 明朝"/>
                <w:lang w:eastAsia="ja-JP"/>
              </w:rPr>
              <w:t xml:space="preserve">Option B </w:t>
            </w:r>
            <w:r>
              <w:rPr>
                <w:rFonts w:eastAsia="ＭＳ 明朝"/>
                <w:lang w:eastAsia="ja-JP"/>
              </w:rPr>
              <w:t>--- explicit or implicit calculation of overhead. The two options are presented in the following proposal as Option B1 and Option B2</w:t>
            </w:r>
            <w:r w:rsidR="00E73F7E">
              <w:rPr>
                <w:rFonts w:eastAsia="ＭＳ 明朝"/>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516628"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FF5493">
            <w:pPr>
              <w:pStyle w:val="aff"/>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f"/>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aff"/>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aff"/>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516628" w:rsidP="00FF5493">
            <w:pPr>
              <w:pStyle w:val="aff"/>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1C3BF96" w14:textId="77777777" w:rsidR="00FF5493" w:rsidRPr="001B28D4" w:rsidRDefault="00516628" w:rsidP="00FF5493">
            <w:pPr>
              <w:pStyle w:val="aff"/>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516628" w:rsidP="00FF5493">
            <w:pPr>
              <w:pStyle w:val="aff"/>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ＭＳ 明朝"/>
                <w:lang w:eastAsia="ja-JP"/>
              </w:rPr>
            </w:pPr>
            <w:r>
              <w:rPr>
                <w:rFonts w:eastAsia="ＭＳ 明朝"/>
                <w:lang w:eastAsia="ja-JP"/>
              </w:rPr>
              <w:t xml:space="preserve"> Option B2 would be an elegant want to handle this without getting drawn into </w:t>
            </w:r>
            <w:r w:rsidR="00BE6E36">
              <w:rPr>
                <w:rFonts w:eastAsia="ＭＳ 明朝"/>
                <w:lang w:eastAsia="ja-JP"/>
              </w:rPr>
              <w:t xml:space="preserve">the issues with UCI multiplexing. It also addresses company concerns on CG-TBOMS. </w:t>
            </w:r>
            <w:r w:rsidR="00415B1E">
              <w:rPr>
                <w:rFonts w:eastAsia="ＭＳ 明朝"/>
                <w:lang w:eastAsia="ja-JP"/>
              </w:rPr>
              <w:t>It is also easier to implement.</w:t>
            </w:r>
          </w:p>
          <w:p w14:paraId="51B6B402" w14:textId="4A198677" w:rsidR="00BE6E36" w:rsidRDefault="00BE6E36" w:rsidP="00A80E16">
            <w:pPr>
              <w:jc w:val="both"/>
              <w:rPr>
                <w:rFonts w:eastAsia="ＭＳ 明朝"/>
                <w:lang w:eastAsia="ja-JP"/>
              </w:rPr>
            </w:pPr>
            <w:r>
              <w:rPr>
                <w:rFonts w:eastAsia="ＭＳ 明朝"/>
                <w:lang w:eastAsia="ja-JP"/>
              </w:rPr>
              <w:t xml:space="preserve">Further, if in future NR-U folks get interested in TBOMS, we don’t need an elaborate redesign of the feature to account for CG-UCI. </w:t>
            </w:r>
            <w:r w:rsidRPr="00415B1E">
              <w:rPr>
                <w:rFonts w:eastAsia="ＭＳ 明朝"/>
                <w:b/>
                <w:bCs/>
                <w:lang w:eastAsia="ja-JP"/>
              </w:rPr>
              <w:t>In a way, Option B2 is future-proof and encapsulates this feature from changes to other parts of the spec.</w:t>
            </w:r>
          </w:p>
          <w:p w14:paraId="1720A981" w14:textId="76E9F7D7" w:rsidR="00FE6F2A" w:rsidRDefault="00415B1E" w:rsidP="00A80E16">
            <w:pPr>
              <w:jc w:val="both"/>
              <w:rPr>
                <w:rFonts w:eastAsia="ＭＳ 明朝"/>
                <w:lang w:eastAsia="ja-JP"/>
              </w:rPr>
            </w:pPr>
            <w:r>
              <w:rPr>
                <w:rFonts w:eastAsia="ＭＳ 明朝"/>
                <w:lang w:eastAsia="ja-JP"/>
              </w:rPr>
              <w:t>Please ensure this gets discussed</w:t>
            </w:r>
            <w:r w:rsidR="006B6703">
              <w:rPr>
                <w:rFonts w:eastAsia="ＭＳ 明朝"/>
                <w:lang w:eastAsia="ja-JP"/>
              </w:rPr>
              <w:t xml:space="preserve"> and finalized</w:t>
            </w:r>
            <w:r>
              <w:rPr>
                <w:rFonts w:eastAsia="ＭＳ 明朝"/>
                <w:lang w:eastAsia="ja-JP"/>
              </w:rPr>
              <w:t xml:space="preserve"> in this meeting.</w:t>
            </w:r>
            <w:r w:rsidR="006005DA">
              <w:rPr>
                <w:rFonts w:eastAsia="ＭＳ 明朝"/>
                <w:lang w:eastAsia="ja-JP"/>
              </w:rPr>
              <w:t xml:space="preserve"> </w:t>
            </w:r>
            <w:r w:rsidR="00FE6F2A">
              <w:rPr>
                <w:rFonts w:eastAsia="ＭＳ 明朝"/>
                <w:lang w:eastAsia="ja-JP"/>
              </w:rPr>
              <w:t xml:space="preserve">At the very least please seek company input on Option B1 and Option B2. We </w:t>
            </w:r>
            <w:r w:rsidR="001F6D56">
              <w:rPr>
                <w:rFonts w:eastAsia="ＭＳ 明朝"/>
                <w:lang w:eastAsia="ja-JP"/>
              </w:rPr>
              <w:t>are worried there is no common understanding between the companies.</w:t>
            </w:r>
          </w:p>
          <w:p w14:paraId="3F936D40" w14:textId="00924FD7" w:rsidR="008A7883" w:rsidRPr="00047B19" w:rsidRDefault="008A7883" w:rsidP="00A80E16">
            <w:pPr>
              <w:jc w:val="both"/>
              <w:rPr>
                <w:rFonts w:eastAsia="ＭＳ 明朝"/>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w:t>
            </w:r>
            <w:r w:rsidRPr="005E4BC5">
              <w:rPr>
                <w:color w:val="FF0000"/>
              </w:rPr>
              <w:lastRenderedPageBreak/>
              <w:t>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A80E16">
            <w:pPr>
              <w:jc w:val="both"/>
              <w:rPr>
                <w:rFonts w:eastAsia="ＭＳ 明朝"/>
                <w:lang w:val="en-US" w:eastAsia="ja-JP"/>
              </w:rPr>
            </w:pPr>
            <w:r w:rsidRPr="002D2CE1">
              <w:rPr>
                <w:rFonts w:eastAsia="ＭＳ 明朝" w:hint="eastAsia"/>
                <w:lang w:eastAsia="ja-JP"/>
              </w:rPr>
              <w:t>W</w:t>
            </w:r>
            <w:r w:rsidRPr="002D2CE1">
              <w:rPr>
                <w:rFonts w:eastAsia="ＭＳ 明朝"/>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10FC3C10" w14:textId="0CED67D6" w:rsidR="00802559" w:rsidRPr="00802559" w:rsidRDefault="00802559" w:rsidP="00A80E16">
            <w:pPr>
              <w:jc w:val="both"/>
              <w:rPr>
                <w:rFonts w:eastAsia="ＭＳ 明朝"/>
                <w:lang w:eastAsia="ja-JP"/>
              </w:rPr>
            </w:pPr>
            <w:r>
              <w:rPr>
                <w:rFonts w:eastAsia="ＭＳ 明朝" w:hint="eastAsia"/>
                <w:lang w:eastAsia="ja-JP"/>
              </w:rPr>
              <w:t>W</w:t>
            </w:r>
            <w:r>
              <w:rPr>
                <w:rFonts w:eastAsia="ＭＳ 明朝"/>
                <w:lang w:eastAsia="ja-JP"/>
              </w:rPr>
              <w:t xml:space="preserve">e support Option B2 proposed by Qualcomm. This Option can </w:t>
            </w:r>
            <w:r w:rsidR="00520E46">
              <w:rPr>
                <w:rFonts w:eastAsia="ＭＳ 明朝"/>
                <w:lang w:eastAsia="ja-JP"/>
              </w:rPr>
              <w:t>simply reuse</w:t>
            </w:r>
            <w:r>
              <w:rPr>
                <w:rFonts w:eastAsia="ＭＳ 明朝"/>
                <w:lang w:eastAsia="ja-JP"/>
              </w:rPr>
              <w:t xml:space="preserve"> the existing scaling</w:t>
            </w:r>
            <w:r w:rsidR="00520E46">
              <w:rPr>
                <w:rFonts w:eastAsia="ＭＳ 明朝"/>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QC,  the answer from QC is not actually targeting our question. </w:t>
            </w:r>
            <w:r>
              <w:rPr>
                <w:lang w:eastAsia="zh-CN"/>
              </w:rPr>
              <w:t>O</w:t>
            </w:r>
            <w:r>
              <w:rPr>
                <w:rFonts w:hint="eastAsia"/>
                <w:lang w:eastAsia="zh-CN"/>
              </w:rPr>
              <w:t xml:space="preserve">ur question was the SR repetition could lead to drop of  CSI,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 xml:space="preserve">Key question is whether Q_ACK^'  ,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lastRenderedPageBreak/>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A80E16">
        <w:tc>
          <w:tcPr>
            <w:tcW w:w="2176" w:type="dxa"/>
          </w:tcPr>
          <w:p w14:paraId="58743DE6" w14:textId="51B17A88" w:rsidR="00807374" w:rsidRPr="00807374" w:rsidRDefault="00807374" w:rsidP="00A80E16">
            <w:pPr>
              <w:jc w:val="both"/>
              <w:rPr>
                <w:rFonts w:eastAsia="ＭＳ 明朝"/>
                <w:lang w:eastAsia="ja-JP"/>
              </w:rPr>
            </w:pPr>
            <w:r>
              <w:rPr>
                <w:rFonts w:eastAsia="ＭＳ 明朝" w:hint="eastAsia"/>
                <w:lang w:eastAsia="ja-JP"/>
              </w:rPr>
              <w:lastRenderedPageBreak/>
              <w:t>P</w:t>
            </w:r>
            <w:r>
              <w:rPr>
                <w:rFonts w:eastAsia="ＭＳ 明朝"/>
                <w:lang w:eastAsia="ja-JP"/>
              </w:rPr>
              <w:t>anasonic2</w:t>
            </w:r>
          </w:p>
        </w:tc>
        <w:tc>
          <w:tcPr>
            <w:tcW w:w="7455" w:type="dxa"/>
          </w:tcPr>
          <w:p w14:paraId="7E777EA9" w14:textId="1AF29855" w:rsidR="00807374" w:rsidRPr="00807374" w:rsidRDefault="00807374" w:rsidP="00D65651">
            <w:pPr>
              <w:jc w:val="both"/>
              <w:rPr>
                <w:lang w:val="en-US" w:eastAsia="zh-CN"/>
              </w:rPr>
            </w:pPr>
            <w:r w:rsidRPr="00807374">
              <w:rPr>
                <w:lang w:val="en-US" w:eastAsia="zh-CN"/>
              </w:rPr>
              <w:t>We</w:t>
            </w:r>
            <w:r>
              <w:rPr>
                <w:lang w:val="en-US" w:eastAsia="zh-CN"/>
              </w:rPr>
              <w:t>’</w:t>
            </w:r>
            <w:r w:rsidRPr="00807374">
              <w:rPr>
                <w:lang w:val="en-US" w:eastAsia="zh-CN"/>
              </w:rPr>
              <w:t>d like to clarify our previous comment further related to semi-static reservation, i.e.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ption B2 is reasonable design as it equivalent to change the coding rate by multiplying alpha. The same can be achieved by intentionally set lower MCS by the gNB scheduler as the network implementation. It 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D82E22">
            <w:pPr>
              <w:jc w:val="both"/>
              <w:rPr>
                <w:lang w:eastAsia="ja-JP"/>
              </w:rPr>
            </w:pPr>
            <w:r>
              <w:rPr>
                <w:lang w:eastAsia="ja-JP"/>
              </w:rPr>
              <w:t>Ericsson</w:t>
            </w:r>
          </w:p>
        </w:tc>
        <w:tc>
          <w:tcPr>
            <w:tcW w:w="7455" w:type="dxa"/>
          </w:tcPr>
          <w:p w14:paraId="33EF7EE1" w14:textId="77777777" w:rsidR="009202FB" w:rsidRDefault="009202FB" w:rsidP="00D82E22">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D82E22">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r w:rsidR="00045DB7" w14:paraId="45C6E982" w14:textId="77777777" w:rsidTr="009202FB">
        <w:tc>
          <w:tcPr>
            <w:tcW w:w="2176" w:type="dxa"/>
          </w:tcPr>
          <w:p w14:paraId="5A49D9E4" w14:textId="3E057FAF" w:rsidR="00045DB7" w:rsidRDefault="00045DB7" w:rsidP="009A65F8">
            <w:pPr>
              <w:jc w:val="both"/>
              <w:rPr>
                <w:lang w:eastAsia="zh-CN"/>
              </w:rPr>
            </w:pPr>
            <w:r>
              <w:rPr>
                <w:lang w:eastAsia="zh-CN"/>
              </w:rPr>
              <w:t>QC</w:t>
            </w:r>
          </w:p>
        </w:tc>
        <w:tc>
          <w:tcPr>
            <w:tcW w:w="7455" w:type="dxa"/>
          </w:tcPr>
          <w:p w14:paraId="6459AB5B" w14:textId="77777777" w:rsidR="00045DB7" w:rsidRDefault="00045DB7" w:rsidP="00AA1583">
            <w:pPr>
              <w:jc w:val="both"/>
              <w:rPr>
                <w:lang w:val="en-US" w:eastAsia="zh-CN"/>
              </w:rPr>
            </w:pPr>
            <w:r>
              <w:rPr>
                <w:lang w:val="en-US" w:eastAsia="zh-CN"/>
              </w:rPr>
              <w:t>@SS please clarify the exact clause on SR repetition you are referring to. Per our understanding, at some point between the reception of the UL grant and the start of the PUSCH transmission, the exact UCI multiplexing sizes should be determined by the UE. Are you suggesting that there may be cases where the UE does not even compute this because it knows a cancellation is to occur?</w:t>
            </w:r>
          </w:p>
          <w:p w14:paraId="7E13E226" w14:textId="77777777" w:rsidR="00045DB7" w:rsidRDefault="00045DB7" w:rsidP="00AA1583">
            <w:pPr>
              <w:jc w:val="both"/>
              <w:rPr>
                <w:lang w:val="en-US" w:eastAsia="zh-CN"/>
              </w:rPr>
            </w:pPr>
            <w:r>
              <w:rPr>
                <w:lang w:val="en-US" w:eastAsia="zh-CN"/>
              </w:rPr>
              <w:t xml:space="preserve">Option B2 has no impact on UCI multiplexing behavior. It is merely an indirect means to account for </w:t>
            </w:r>
            <w:r w:rsidRPr="00045DB7">
              <w:rPr>
                <w:b/>
                <w:bCs/>
                <w:lang w:val="en-US" w:eastAsia="zh-CN"/>
              </w:rPr>
              <w:t>potential</w:t>
            </w:r>
            <w:r>
              <w:rPr>
                <w:lang w:val="en-US" w:eastAsia="zh-CN"/>
              </w:rPr>
              <w:t xml:space="preserve"> UCI multiplexing. Impact of Option B2 is limited to starting bit determination of TBOMS. It does not impact the rate matching procedure in any way, besides providing a clear starting point. </w:t>
            </w:r>
          </w:p>
          <w:p w14:paraId="7EEE4F29" w14:textId="2168B2F2" w:rsidR="00045DB7" w:rsidRDefault="00045DB7" w:rsidP="00AA1583">
            <w:pPr>
              <w:jc w:val="both"/>
              <w:rPr>
                <w:lang w:val="en-US" w:eastAsia="zh-CN"/>
              </w:rPr>
            </w:pPr>
            <w:r>
              <w:rPr>
                <w:lang w:val="en-US" w:eastAsia="zh-CN"/>
              </w:rPr>
              <w:t xml:space="preserve">We are betting that rather than having some systematic bits never get transmitted, we set a conservative start location for the second slot. If UCI does not occur, some bits may get transmitted twice. If it does occur, then there is some insurance that not all systematic bits are lost. </w:t>
            </w:r>
          </w:p>
          <w:p w14:paraId="48A5BADD" w14:textId="76BE0B4A" w:rsidR="00564ABB" w:rsidRDefault="00564ABB" w:rsidP="00AA1583">
            <w:pPr>
              <w:jc w:val="both"/>
              <w:rPr>
                <w:lang w:val="en-US" w:eastAsia="zh-CN"/>
              </w:rPr>
            </w:pPr>
            <w:r>
              <w:rPr>
                <w:lang w:val="en-US" w:eastAsia="zh-CN"/>
              </w:rPr>
              <w:t xml:space="preserve">Guidance from QC’s UCI/URLLC experts is also that we don’t touch UCI multiplexing, and anything related to intra-UE prioritization. If we couple TBOMS to UCI multiplexing </w:t>
            </w:r>
            <w:r>
              <w:rPr>
                <w:lang w:val="en-US" w:eastAsia="zh-CN"/>
              </w:rPr>
              <w:lastRenderedPageBreak/>
              <w:t>as we are doing in Option B1, we anticipate a lot of corner cases to fix in the future. We</w:t>
            </w:r>
            <w:r w:rsidR="00051A83">
              <w:rPr>
                <w:lang w:val="en-US" w:eastAsia="zh-CN"/>
              </w:rPr>
              <w:t xml:space="preserve"> were</w:t>
            </w:r>
            <w:r>
              <w:rPr>
                <w:lang w:val="en-US" w:eastAsia="zh-CN"/>
              </w:rPr>
              <w:t xml:space="preserve"> strongly advice against Option B1. </w:t>
            </w:r>
          </w:p>
          <w:p w14:paraId="6A72DD7A" w14:textId="290524DB" w:rsidR="00564ABB" w:rsidRDefault="00564ABB" w:rsidP="00AA1583">
            <w:pPr>
              <w:jc w:val="both"/>
              <w:rPr>
                <w:lang w:val="en-US" w:eastAsia="zh-CN"/>
              </w:rPr>
            </w:pPr>
            <w:r>
              <w:rPr>
                <w:lang w:val="en-US" w:eastAsia="zh-CN"/>
              </w:rPr>
              <w:t>@Panasonic, we are not saying that a fixed number of resources are reserved for UCI multiplexing. We are merely using this as an indirect means to account for UCI multiplexing, irrespective of whether it occurs or not. Option B2’s impact is fully contained to the starting bit determination procedure for TBOMS. Please also see a similar remark to Samsung.</w:t>
            </w:r>
          </w:p>
          <w:p w14:paraId="6A48A4CD" w14:textId="7FB6E08A" w:rsidR="00564ABB" w:rsidRDefault="00564ABB" w:rsidP="00AA1583">
            <w:pPr>
              <w:jc w:val="both"/>
              <w:rPr>
                <w:lang w:val="en-US" w:eastAsia="zh-CN"/>
              </w:rPr>
            </w:pPr>
            <w:r>
              <w:rPr>
                <w:lang w:val="en-US" w:eastAsia="zh-CN"/>
              </w:rPr>
              <w:t>@Intel, Option B2 has NO impact on UCI multiplexing. All legacy rules are followed exactly. It is merely an indirect means to account for potential UCI multiplexing. Please see our responses to Panasonic and Samsung.</w:t>
            </w:r>
            <w:r w:rsidR="00051A83">
              <w:rPr>
                <w:lang w:val="en-US" w:eastAsia="zh-CN"/>
              </w:rPr>
              <w:t xml:space="preserve"> </w:t>
            </w:r>
          </w:p>
          <w:p w14:paraId="25D117EE" w14:textId="46E63EAE" w:rsidR="00051A83" w:rsidRDefault="00051A83" w:rsidP="00AA1583">
            <w:pPr>
              <w:jc w:val="both"/>
              <w:rPr>
                <w:lang w:val="en-US" w:eastAsia="zh-CN"/>
              </w:rPr>
            </w:pPr>
            <w:r>
              <w:rPr>
                <w:lang w:val="en-US" w:eastAsia="zh-CN"/>
              </w:rPr>
              <w:t xml:space="preserve">Yes, Option B2 always assumes UCI multiplexing is to occur when determining the starting bit (again, to be clear, only for starting bit determination. For actual transmission, all legacy rules on multiplexing are followed). But this is the only way by which we can sidestep misalignment issues. </w:t>
            </w:r>
            <w:r w:rsidRPr="00051A83">
              <w:rPr>
                <w:b/>
                <w:bCs/>
                <w:lang w:val="en-US" w:eastAsia="zh-CN"/>
              </w:rPr>
              <w:t xml:space="preserve">Again, CG-TBOMS is at the top of </w:t>
            </w:r>
            <w:r>
              <w:rPr>
                <w:b/>
                <w:bCs/>
                <w:lang w:val="en-US" w:eastAsia="zh-CN"/>
              </w:rPr>
              <w:t>our</w:t>
            </w:r>
            <w:r w:rsidRPr="00051A83">
              <w:rPr>
                <w:b/>
                <w:bCs/>
                <w:lang w:val="en-US" w:eastAsia="zh-CN"/>
              </w:rPr>
              <w:t xml:space="preserve"> mind ---  a single missed DCI</w:t>
            </w:r>
            <w:r>
              <w:rPr>
                <w:b/>
                <w:bCs/>
                <w:lang w:val="en-US" w:eastAsia="zh-CN"/>
              </w:rPr>
              <w:t xml:space="preserve"> (the last one in particular)</w:t>
            </w:r>
            <w:r w:rsidRPr="00051A83">
              <w:rPr>
                <w:b/>
                <w:bCs/>
                <w:lang w:val="en-US" w:eastAsia="zh-CN"/>
              </w:rPr>
              <w:t xml:space="preserve"> can derail an entire sequence of transmissions.</w:t>
            </w:r>
          </w:p>
          <w:p w14:paraId="5E38D818" w14:textId="1853A31C" w:rsidR="00045DB7" w:rsidRDefault="00564ABB" w:rsidP="00051A83">
            <w:pPr>
              <w:jc w:val="both"/>
              <w:rPr>
                <w:lang w:val="en-US" w:eastAsia="zh-CN"/>
              </w:rPr>
            </w:pPr>
            <w:r>
              <w:rPr>
                <w:lang w:val="en-US" w:eastAsia="zh-CN"/>
              </w:rPr>
              <w:t>As Ericsson remarked, if we</w:t>
            </w:r>
            <w:r w:rsidR="00051A83">
              <w:rPr>
                <w:lang w:val="en-US" w:eastAsia="zh-CN"/>
              </w:rPr>
              <w:t xml:space="preserve"> cannot</w:t>
            </w:r>
            <w:r>
              <w:rPr>
                <w:lang w:val="en-US" w:eastAsia="zh-CN"/>
              </w:rPr>
              <w:t xml:space="preserve"> converge on a clear way forward to incorporate Option B, lets default to Option C for all slots</w:t>
            </w:r>
            <w:r w:rsidR="00051A83">
              <w:rPr>
                <w:lang w:val="en-US" w:eastAsia="zh-CN"/>
              </w:rPr>
              <w:t xml:space="preserve"> and call it a day.</w:t>
            </w:r>
          </w:p>
        </w:tc>
      </w:tr>
      <w:tr w:rsidR="0093250F" w14:paraId="40D6789B" w14:textId="77777777" w:rsidTr="009202FB">
        <w:tc>
          <w:tcPr>
            <w:tcW w:w="2176" w:type="dxa"/>
          </w:tcPr>
          <w:p w14:paraId="44FE2EBE" w14:textId="0ED0B79C" w:rsidR="0093250F" w:rsidRPr="0093250F" w:rsidRDefault="0093250F" w:rsidP="009A65F8">
            <w:pPr>
              <w:jc w:val="both"/>
              <w:rPr>
                <w:rFonts w:eastAsia="ＭＳ 明朝" w:hint="eastAsia"/>
                <w:lang w:eastAsia="ja-JP"/>
              </w:rPr>
            </w:pPr>
            <w:r>
              <w:rPr>
                <w:rFonts w:eastAsia="ＭＳ 明朝" w:hint="eastAsia"/>
                <w:lang w:eastAsia="ja-JP"/>
              </w:rPr>
              <w:lastRenderedPageBreak/>
              <w:t>P</w:t>
            </w:r>
            <w:r>
              <w:rPr>
                <w:rFonts w:eastAsia="ＭＳ 明朝"/>
                <w:lang w:eastAsia="ja-JP"/>
              </w:rPr>
              <w:t>anasonic</w:t>
            </w:r>
          </w:p>
        </w:tc>
        <w:tc>
          <w:tcPr>
            <w:tcW w:w="7455" w:type="dxa"/>
          </w:tcPr>
          <w:p w14:paraId="6654087C" w14:textId="6D843B2F" w:rsidR="0093250F" w:rsidRPr="0093250F" w:rsidRDefault="0093250F" w:rsidP="00AA1583">
            <w:pPr>
              <w:jc w:val="both"/>
              <w:rPr>
                <w:lang w:val="en-US" w:eastAsia="zh-CN"/>
              </w:rPr>
            </w:pPr>
            <w:r w:rsidRPr="0093250F">
              <w:rPr>
                <w:lang w:val="en-US" w:eastAsia="zh-CN"/>
              </w:rPr>
              <w:t>Based on the reply from Qualcomm and after further checking the proposal, we understand that the proposal on semi-static offset is only for 2nd slot. The index of the staring coded bit for 3rd or later slots are still determined based on Option C. With this understanding, we are OK among Option C, FL proposal 12-v3, and Option B2, although our best preference is still Option C.</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f"/>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f"/>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f"/>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f"/>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f"/>
        <w:ind w:left="1440"/>
        <w:jc w:val="both"/>
        <w:rPr>
          <w:sz w:val="22"/>
        </w:rPr>
      </w:pPr>
    </w:p>
    <w:p w14:paraId="3A7DDF5B" w14:textId="77777777" w:rsidR="00EB2729" w:rsidRDefault="00904FD8">
      <w:pPr>
        <w:pStyle w:val="aff"/>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f"/>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f"/>
        <w:ind w:left="1440"/>
        <w:jc w:val="both"/>
        <w:rPr>
          <w:sz w:val="22"/>
        </w:rPr>
      </w:pPr>
    </w:p>
    <w:p w14:paraId="171EDDB7" w14:textId="77777777" w:rsidR="00EB2729" w:rsidRDefault="00904FD8">
      <w:pPr>
        <w:pStyle w:val="aff"/>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f"/>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f"/>
        <w:ind w:left="1440"/>
        <w:jc w:val="both"/>
        <w:rPr>
          <w:sz w:val="24"/>
          <w:szCs w:val="22"/>
        </w:rPr>
      </w:pPr>
    </w:p>
    <w:p w14:paraId="295E2D74" w14:textId="77777777" w:rsidR="00EB2729" w:rsidRDefault="00904FD8">
      <w:pPr>
        <w:pStyle w:val="aff"/>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f"/>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f"/>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516628">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516628">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516628">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aff"/>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c"/>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f"/>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516628">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f"/>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516628">
      <w:pPr>
        <w:pStyle w:val="aff"/>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f"/>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f"/>
        <w:numPr>
          <w:ilvl w:val="0"/>
          <w:numId w:val="57"/>
        </w:numPr>
        <w:spacing w:before="120" w:after="120"/>
        <w:jc w:val="both"/>
        <w:rPr>
          <w:sz w:val="22"/>
        </w:rPr>
      </w:pPr>
      <w:r>
        <w:rPr>
          <w:sz w:val="22"/>
        </w:rPr>
        <w:lastRenderedPageBreak/>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f"/>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f"/>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f"/>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f"/>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f"/>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f"/>
        <w:numPr>
          <w:ilvl w:val="1"/>
          <w:numId w:val="59"/>
        </w:numPr>
        <w:jc w:val="both"/>
        <w:rPr>
          <w:sz w:val="22"/>
        </w:rPr>
      </w:pPr>
      <w:r>
        <w:rPr>
          <w:sz w:val="22"/>
        </w:rPr>
        <w:t>Enhancing coverage/structure of UCI is not within the scope of AI 8.8.1.2</w:t>
      </w:r>
    </w:p>
    <w:p w14:paraId="1B4B47A0" w14:textId="77777777" w:rsidR="00EB2729" w:rsidRDefault="00904FD8">
      <w:pPr>
        <w:pStyle w:val="aff"/>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f"/>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w:t>
      </w:r>
      <w:r>
        <w:rPr>
          <w:sz w:val="22"/>
          <w:szCs w:val="22"/>
        </w:rPr>
        <w:lastRenderedPageBreak/>
        <w:t xml:space="preserve">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f"/>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f"/>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f"/>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aff"/>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lastRenderedPageBreak/>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w:t>
            </w:r>
            <w:r>
              <w:lastRenderedPageBreak/>
              <w:t xml:space="preserve">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lastRenderedPageBreak/>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9"/>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516628" w:rsidP="00573EFD">
      <w:pPr>
        <w:pStyle w:val="aff"/>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is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for TBoMS in which UCI is multiplexed</w:t>
      </w:r>
      <w:r w:rsidR="00573EFD">
        <w:rPr>
          <w:rFonts w:eastAsia="BatangChe"/>
          <w:bCs/>
          <w:iCs/>
          <w:sz w:val="22"/>
          <w:szCs w:val="22"/>
          <w:lang w:eastAsia="ko-KR"/>
        </w:rPr>
        <w:t>.</w:t>
      </w:r>
    </w:p>
    <w:p w14:paraId="02B62240" w14:textId="5E1418F2" w:rsidR="00573EFD" w:rsidRPr="00573EFD" w:rsidRDefault="00573EFD" w:rsidP="00573EFD">
      <w:pPr>
        <w:pStyle w:val="aff"/>
        <w:numPr>
          <w:ilvl w:val="0"/>
          <w:numId w:val="126"/>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 xml:space="preserve">In </w:t>
      </w:r>
      <w:r>
        <w:rPr>
          <w:sz w:val="22"/>
          <w:szCs w:val="22"/>
        </w:rPr>
        <w:lastRenderedPageBreak/>
        <w:t>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516628" w:rsidP="00573EFD">
      <w:pPr>
        <w:pStyle w:val="aff"/>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is the number of symbols in an available slot for TBoMS in which UCI is multiplexed.</w:t>
      </w:r>
    </w:p>
    <w:p w14:paraId="0C0DF98D" w14:textId="77777777" w:rsidR="00573EFD" w:rsidRPr="00056B00" w:rsidRDefault="00573EFD" w:rsidP="00573EFD">
      <w:pPr>
        <w:pStyle w:val="aff"/>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2"/>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08218E6C" w:rsidR="00573EFD" w:rsidRPr="00AA1583" w:rsidRDefault="005D0EBF" w:rsidP="00A80E16">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r w:rsidR="00C50184">
              <w:rPr>
                <w:rFonts w:eastAsiaTheme="minorEastAsia"/>
                <w:lang w:val="en-US" w:eastAsia="zh-CN"/>
              </w:rPr>
              <w:t>, Lenovo, Motorola Mobility</w:t>
            </w: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2"/>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6D786659" w:rsidR="00573EFD" w:rsidRDefault="00AA1583" w:rsidP="00A80E16">
            <w:pPr>
              <w:jc w:val="both"/>
              <w:rPr>
                <w:lang w:eastAsia="zh-CN"/>
              </w:rPr>
            </w:pPr>
            <w:r>
              <w:rPr>
                <w:rFonts w:hint="eastAsia"/>
                <w:lang w:eastAsia="zh-CN"/>
              </w:rPr>
              <w:t>CATT</w:t>
            </w:r>
          </w:p>
        </w:tc>
        <w:tc>
          <w:tcPr>
            <w:tcW w:w="7455" w:type="dxa"/>
          </w:tcPr>
          <w:p w14:paraId="263C7539" w14:textId="098FD73E" w:rsidR="00573EFD" w:rsidRDefault="00AA1583" w:rsidP="00A80E16">
            <w:pPr>
              <w:jc w:val="both"/>
              <w:rPr>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lang w:eastAsia="zh-CN"/>
              </w:rPr>
            </w:pPr>
            <w:r>
              <w:rPr>
                <w:rFonts w:hint="eastAsia"/>
                <w:lang w:eastAsia="zh-CN"/>
              </w:rPr>
              <w:t>In addition, based on the GTW, several companies show interest in CA case and with that, UCI may be overlapped with more than one PUSCH slots. Can we confirm that legacy mechanism of repetition type A is reused in this case, i.e. UCI is repeated in the overlapped slots of PUSCH?</w:t>
            </w: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f"/>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f"/>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f"/>
        <w:numPr>
          <w:ilvl w:val="0"/>
          <w:numId w:val="64"/>
        </w:numPr>
        <w:rPr>
          <w:sz w:val="22"/>
          <w:lang w:val="en-US"/>
        </w:rPr>
      </w:pPr>
      <w:r>
        <w:rPr>
          <w:sz w:val="22"/>
          <w:lang w:val="en-US"/>
        </w:rPr>
        <w:t>Time domain resource determination</w:t>
      </w:r>
    </w:p>
    <w:p w14:paraId="382BE018" w14:textId="77777777" w:rsidR="00EB2729" w:rsidRDefault="00904FD8">
      <w:pPr>
        <w:pStyle w:val="aff"/>
        <w:numPr>
          <w:ilvl w:val="2"/>
          <w:numId w:val="8"/>
        </w:numPr>
        <w:jc w:val="both"/>
        <w:rPr>
          <w:sz w:val="22"/>
          <w:lang w:val="en-US"/>
        </w:rPr>
      </w:pPr>
      <w:r>
        <w:rPr>
          <w:sz w:val="22"/>
          <w:lang w:val="en-US"/>
        </w:rPr>
        <w:t>Candidate values for N</w:t>
      </w:r>
    </w:p>
    <w:p w14:paraId="0640CC45" w14:textId="77777777" w:rsidR="00EB2729" w:rsidRDefault="00904FD8">
      <w:pPr>
        <w:pStyle w:val="aff"/>
        <w:numPr>
          <w:ilvl w:val="2"/>
          <w:numId w:val="8"/>
        </w:numPr>
        <w:jc w:val="both"/>
        <w:rPr>
          <w:sz w:val="22"/>
          <w:lang w:val="en-US"/>
        </w:rPr>
      </w:pPr>
      <w:r>
        <w:rPr>
          <w:sz w:val="22"/>
          <w:lang w:val="en-US"/>
        </w:rPr>
        <w:t>Candidate values for M</w:t>
      </w:r>
    </w:p>
    <w:p w14:paraId="7EE9147B" w14:textId="77777777" w:rsidR="00EB2729" w:rsidRDefault="00904FD8">
      <w:pPr>
        <w:pStyle w:val="aff"/>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f"/>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f"/>
        <w:numPr>
          <w:ilvl w:val="0"/>
          <w:numId w:val="64"/>
        </w:numPr>
        <w:jc w:val="both"/>
        <w:rPr>
          <w:sz w:val="22"/>
          <w:lang w:val="en-US"/>
        </w:rPr>
      </w:pPr>
      <w:r>
        <w:rPr>
          <w:sz w:val="22"/>
          <w:lang w:val="en-US"/>
        </w:rPr>
        <w:t>Frequency hopping</w:t>
      </w:r>
    </w:p>
    <w:p w14:paraId="2493F352" w14:textId="77777777" w:rsidR="00EB2729" w:rsidRDefault="00904FD8">
      <w:pPr>
        <w:pStyle w:val="aff"/>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lastRenderedPageBreak/>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9"/>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f"/>
        <w:numPr>
          <w:ilvl w:val="0"/>
          <w:numId w:val="66"/>
        </w:numPr>
        <w:rPr>
          <w:sz w:val="22"/>
          <w:szCs w:val="22"/>
        </w:rPr>
      </w:pPr>
      <w:r>
        <w:rPr>
          <w:sz w:val="22"/>
          <w:szCs w:val="22"/>
          <w:u w:val="single"/>
        </w:rPr>
        <w:lastRenderedPageBreak/>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f"/>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f"/>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f"/>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f"/>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f"/>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2"/>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w:t>
            </w:r>
            <w:r>
              <w:rPr>
                <w:lang w:eastAsia="ja-JP"/>
              </w:rPr>
              <w:lastRenderedPageBreak/>
              <w:t>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f"/>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f"/>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f"/>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f"/>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f"/>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w:t>
            </w:r>
            <w:r>
              <w:rPr>
                <w:lang w:val="en-US" w:eastAsia="zh-CN"/>
              </w:rPr>
              <w:lastRenderedPageBreak/>
              <w:t>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lastRenderedPageBreak/>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2"/>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lastRenderedPageBreak/>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lastRenderedPageBreak/>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2"/>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49B0F5C8"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r w:rsidR="00095F01">
              <w:rPr>
                <w:rFonts w:eastAsiaTheme="minorEastAsia"/>
                <w:lang w:val="en-US" w:eastAsia="zh-CN"/>
              </w:rPr>
              <w:t>WILUS</w:t>
            </w:r>
            <w:r w:rsidR="00D71EAC">
              <w:rPr>
                <w:rFonts w:eastAsiaTheme="minorEastAsia"/>
                <w:lang w:val="en-US" w:eastAsia="zh-CN"/>
              </w:rPr>
              <w:t>,Ericsson</w:t>
            </w:r>
            <w:proofErr w:type="spell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r w:rsidR="0033670F">
              <w:rPr>
                <w:rFonts w:eastAsiaTheme="minorEastAsia"/>
                <w:lang w:val="en-US" w:eastAsia="zh-CN"/>
              </w:rPr>
              <w:t>, Lenovo, Motorola Mobility</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2"/>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f"/>
        <w:numPr>
          <w:ilvl w:val="0"/>
          <w:numId w:val="71"/>
        </w:numPr>
        <w:rPr>
          <w:sz w:val="22"/>
          <w:lang w:val="en-US"/>
        </w:rPr>
      </w:pPr>
      <w:r>
        <w:rPr>
          <w:sz w:val="22"/>
          <w:lang w:val="en-US"/>
        </w:rPr>
        <w:t>Explicitly configured to the UE</w:t>
      </w:r>
    </w:p>
    <w:p w14:paraId="32F2D9E1" w14:textId="77777777" w:rsidR="00EB2729" w:rsidRDefault="00904FD8">
      <w:pPr>
        <w:pStyle w:val="aff"/>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lastRenderedPageBreak/>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f"/>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f"/>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lastRenderedPageBreak/>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w:t>
            </w:r>
            <w:r>
              <w:rPr>
                <w:rFonts w:eastAsia="Malgun Gothic"/>
                <w:lang w:eastAsia="ko-KR"/>
              </w:rPr>
              <w:lastRenderedPageBreak/>
              <w:t xml:space="preserve">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f"/>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f"/>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f"/>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f"/>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f"/>
        <w:numPr>
          <w:ilvl w:val="0"/>
          <w:numId w:val="74"/>
        </w:numPr>
        <w:jc w:val="both"/>
        <w:rPr>
          <w:sz w:val="22"/>
          <w:lang w:val="en-US"/>
        </w:rPr>
      </w:pPr>
      <w:r>
        <w:rPr>
          <w:sz w:val="22"/>
          <w:lang w:val="en-US"/>
        </w:rPr>
        <w:lastRenderedPageBreak/>
        <w:t>3 companies do not support the scenario “A TB initially transmitted by TBoMS is later retransmitted by PUSCH repetition type A”.</w:t>
      </w:r>
    </w:p>
    <w:p w14:paraId="7CC7BC7A" w14:textId="77777777" w:rsidR="00EB2729" w:rsidRDefault="00904FD8">
      <w:pPr>
        <w:pStyle w:val="aff"/>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9"/>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f"/>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f"/>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2"/>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f"/>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f"/>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w:t>
      </w:r>
      <w:proofErr w:type="spellStart"/>
      <w:r>
        <w:rPr>
          <w:rFonts w:eastAsia="SimSun"/>
          <w:b/>
          <w:bCs/>
          <w:color w:val="000000"/>
          <w:sz w:val="22"/>
          <w:szCs w:val="22"/>
          <w:highlight w:val="yellow"/>
          <w:lang w:eastAsia="zh-CN"/>
        </w:rPr>
        <w:t>gNB</w:t>
      </w:r>
      <w:proofErr w:type="spellEnd"/>
      <w:r>
        <w:rPr>
          <w:rFonts w:eastAsia="SimSun"/>
          <w:b/>
          <w:bCs/>
          <w:color w:val="000000"/>
          <w:sz w:val="22"/>
          <w:szCs w:val="22"/>
          <w:highlight w:val="yellow"/>
          <w:lang w:eastAsia="zh-CN"/>
        </w:rPr>
        <w:t xml:space="preserve">,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2"/>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2"/>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xml:space="preserve">, which is another confirmation of the understanding </w:t>
            </w:r>
            <w:r w:rsidR="00BE5961">
              <w:rPr>
                <w:color w:val="FF0000"/>
              </w:rPr>
              <w:lastRenderedPageBreak/>
              <w:t>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lastRenderedPageBreak/>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w:t>
            </w:r>
            <w:proofErr w:type="spellStart"/>
            <w:r>
              <w:rPr>
                <w:b/>
                <w:bCs/>
                <w:color w:val="000000"/>
                <w:sz w:val="22"/>
                <w:szCs w:val="22"/>
                <w:highlight w:val="yellow"/>
                <w:lang w:eastAsia="zh-CN"/>
              </w:rPr>
              <w:t>gNB</w:t>
            </w:r>
            <w:proofErr w:type="spellEnd"/>
            <w:r>
              <w:rPr>
                <w:b/>
                <w:bCs/>
                <w:color w:val="000000"/>
                <w:sz w:val="22"/>
                <w:szCs w:val="22"/>
                <w:highlight w:val="yellow"/>
                <w:lang w:eastAsia="zh-CN"/>
              </w:rPr>
              <w:t xml:space="preserve">,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f"/>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f"/>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aff"/>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f"/>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w:t>
      </w:r>
      <w:r>
        <w:rPr>
          <w:sz w:val="22"/>
          <w:lang w:val="en-US"/>
        </w:rPr>
        <w:lastRenderedPageBreak/>
        <w:t xml:space="preserve">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2"/>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B77898" w14:paraId="69E754EC" w14:textId="77777777" w:rsidTr="00A905D9">
        <w:tc>
          <w:tcPr>
            <w:tcW w:w="2190" w:type="dxa"/>
          </w:tcPr>
          <w:p w14:paraId="33107D5B" w14:textId="778DE8FC" w:rsidR="00B77898" w:rsidRDefault="00B77898" w:rsidP="00B77898">
            <w:pPr>
              <w:jc w:val="both"/>
            </w:pPr>
          </w:p>
        </w:tc>
        <w:tc>
          <w:tcPr>
            <w:tcW w:w="7504" w:type="dxa"/>
          </w:tcPr>
          <w:p w14:paraId="1AA5E8F9" w14:textId="58DED493" w:rsidR="00B77898" w:rsidRDefault="00B77898" w:rsidP="00B77898">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f"/>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f"/>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f"/>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f"/>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9"/>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lastRenderedPageBreak/>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f"/>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f"/>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9"/>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f"/>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f"/>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9"/>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lastRenderedPageBreak/>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f"/>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f"/>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lastRenderedPageBreak/>
        <w:t>References</w:t>
      </w:r>
    </w:p>
    <w:p w14:paraId="42673985" w14:textId="77777777" w:rsidR="00EB2729" w:rsidRDefault="00904FD8">
      <w:pPr>
        <w:pStyle w:val="aff"/>
        <w:numPr>
          <w:ilvl w:val="0"/>
          <w:numId w:val="88"/>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0D1685ED" w14:textId="77777777" w:rsidR="00EB2729" w:rsidRDefault="00904FD8">
      <w:pPr>
        <w:pStyle w:val="aff"/>
        <w:numPr>
          <w:ilvl w:val="0"/>
          <w:numId w:val="88"/>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341C8A13"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f"/>
        <w:numPr>
          <w:ilvl w:val="0"/>
          <w:numId w:val="88"/>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2791D1B1"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f"/>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lastRenderedPageBreak/>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f"/>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6"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c"/>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ac"/>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lastRenderedPageBreak/>
              <w:t>P</w:t>
            </w:r>
            <w:r>
              <w:rPr>
                <w:b/>
                <w:iCs/>
              </w:rPr>
              <w:t>roposal 5</w:t>
            </w:r>
            <w:r>
              <w:rPr>
                <w:bCs/>
                <w:iCs/>
              </w:rPr>
              <w:t>: No other restriction on the combination of N and M is necessary.</w:t>
            </w:r>
          </w:p>
          <w:p w14:paraId="2CB11F20" w14:textId="77777777" w:rsidR="00EB2729" w:rsidRDefault="00EB2729">
            <w:pPr>
              <w:pStyle w:val="ac"/>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6"/>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7" w:name="_Hlk84439298"/>
      <w:r>
        <w:rPr>
          <w:b/>
          <w:bCs/>
        </w:rPr>
        <w:t>Time domain resource determination for TBoMS for CG-PUSCH Type 2</w:t>
      </w:r>
    </w:p>
    <w:tbl>
      <w:tblPr>
        <w:tblStyle w:val="af9"/>
        <w:tblW w:w="9634" w:type="dxa"/>
        <w:tblLook w:val="04A0" w:firstRow="1" w:lastRow="0" w:firstColumn="1" w:lastColumn="0" w:noHBand="0" w:noVBand="1"/>
      </w:tblPr>
      <w:tblGrid>
        <w:gridCol w:w="9634"/>
      </w:tblGrid>
      <w:tr w:rsidR="00EB2729" w14:paraId="250B2C41" w14:textId="77777777">
        <w:tc>
          <w:tcPr>
            <w:tcW w:w="9634" w:type="dxa"/>
          </w:tcPr>
          <w:bookmarkEnd w:id="17"/>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c"/>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9"/>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f"/>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8" w:name="_Ref86869634"/>
            <w:r>
              <w:t xml:space="preserve">Figure </w:t>
            </w:r>
            <w:r w:rsidR="00516628">
              <w:fldChar w:fldCharType="begin"/>
            </w:r>
            <w:r w:rsidR="00516628">
              <w:instrText xml:space="preserve"> SEQ Figure \* ARABIC </w:instrText>
            </w:r>
            <w:r w:rsidR="00516628">
              <w:fldChar w:fldCharType="separate"/>
            </w:r>
            <w:r>
              <w:t>1</w:t>
            </w:r>
            <w:r w:rsidR="00516628">
              <w:fldChar w:fldCharType="end"/>
            </w:r>
            <w:bookmarkEnd w:id="18"/>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9"/>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9"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aff"/>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游明朝"/>
                <w:bCs/>
              </w:rPr>
            </w:pPr>
            <w:r>
              <w:rPr>
                <w:rFonts w:eastAsia="游明朝" w:hint="eastAsia"/>
                <w:b/>
              </w:rPr>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游明朝"/>
                <w:bCs/>
                <w:lang w:val="en-US"/>
              </w:rPr>
            </w:pPr>
            <w:r>
              <w:rPr>
                <w:rFonts w:eastAsia="游明朝" w:hint="eastAsia"/>
                <w:b/>
              </w:rPr>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2F3D45E" w14:textId="77777777" w:rsidR="00EB2729" w:rsidRDefault="00EB2729">
            <w:pPr>
              <w:spacing w:afterLines="50" w:after="120"/>
              <w:jc w:val="both"/>
              <w:rPr>
                <w:rFonts w:eastAsia="游明朝"/>
                <w:bCs/>
                <w:lang w:val="en-US"/>
              </w:rPr>
            </w:pPr>
          </w:p>
          <w:p w14:paraId="7F26E632"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516628">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f"/>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aff"/>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f"/>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f"/>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f"/>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9"/>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9"/>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f"/>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9"/>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f"/>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f"/>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c"/>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05091559" w14:textId="77777777" w:rsidR="00EB2729" w:rsidRDefault="00904FD8">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c"/>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f"/>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aff"/>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aff"/>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aff"/>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516628">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516628">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516628">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ac"/>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516628">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0"/>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ac"/>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f"/>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f"/>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c"/>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9"/>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DengXian"/>
        </w:rPr>
      </w:pPr>
      <w:r>
        <w:t>A.12 Application of DM-RS bundling to TBoMS</w:t>
      </w:r>
    </w:p>
    <w:tbl>
      <w:tblPr>
        <w:tblStyle w:val="af9"/>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DengXian"/>
        </w:rPr>
      </w:pPr>
      <w:r>
        <w:rPr>
          <w:lang w:val="en-US"/>
        </w:rPr>
        <w:t>A.13 Interlaced TBoMS transmissions</w:t>
      </w:r>
    </w:p>
    <w:tbl>
      <w:tblPr>
        <w:tblStyle w:val="af9"/>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f"/>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f"/>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f"/>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f"/>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f"/>
        <w:numPr>
          <w:ilvl w:val="1"/>
          <w:numId w:val="106"/>
        </w:numPr>
        <w:spacing w:line="256" w:lineRule="auto"/>
        <w:jc w:val="both"/>
      </w:pPr>
      <w:r>
        <w:t xml:space="preserve">Option 3, if a design based on single RV is adopted. </w:t>
      </w:r>
    </w:p>
    <w:p w14:paraId="6303CA03" w14:textId="77777777" w:rsidR="00EB2729" w:rsidRDefault="00904FD8">
      <w:pPr>
        <w:pStyle w:val="aff"/>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f"/>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f"/>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f"/>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1"/>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2"/>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f"/>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f"/>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f"/>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ＭＳ Ｐゴシック"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f"/>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f"/>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f"/>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f"/>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f"/>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f"/>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f"/>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f"/>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f"/>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f"/>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f"/>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f"/>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9"/>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9"/>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f"/>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f"/>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9"/>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16E6" w14:textId="77777777" w:rsidR="00516628" w:rsidRDefault="00516628">
      <w:pPr>
        <w:spacing w:after="0" w:line="240" w:lineRule="auto"/>
      </w:pPr>
      <w:r>
        <w:separator/>
      </w:r>
    </w:p>
  </w:endnote>
  <w:endnote w:type="continuationSeparator" w:id="0">
    <w:p w14:paraId="6C2A25FF" w14:textId="77777777" w:rsidR="00516628" w:rsidRDefault="0051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6ED6" w14:textId="77777777" w:rsidR="00516628" w:rsidRDefault="00516628">
      <w:pPr>
        <w:spacing w:after="0" w:line="240" w:lineRule="auto"/>
      </w:pPr>
      <w:r>
        <w:separator/>
      </w:r>
    </w:p>
  </w:footnote>
  <w:footnote w:type="continuationSeparator" w:id="0">
    <w:p w14:paraId="27340720" w14:textId="77777777" w:rsidR="00516628" w:rsidRDefault="0051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D891" w14:textId="77777777" w:rsidR="00A905D9" w:rsidRDefault="00A905D9">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B85813"/>
    <w:multiLevelType w:val="multilevel"/>
    <w:tmpl w:val="42B85813"/>
    <w:lvl w:ilvl="0">
      <w:start w:val="2"/>
      <w:numFmt w:val="decimal"/>
      <w:lvlText w:val="%1-"/>
      <w:lvlJc w:val="left"/>
      <w:pPr>
        <w:ind w:left="720" w:hanging="360"/>
      </w:pPr>
      <w:rPr>
        <w:rFonts w:eastAsia="ＭＳ 明朝"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ＭＳ 明朝"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8C037C"/>
    <w:multiLevelType w:val="multilevel"/>
    <w:tmpl w:val="708C037C"/>
    <w:lvl w:ilvl="0">
      <w:numFmt w:val="bullet"/>
      <w:lvlText w:val="-"/>
      <w:lvlJc w:val="left"/>
      <w:pPr>
        <w:ind w:left="527" w:hanging="420"/>
      </w:pPr>
      <w:rPr>
        <w:rFonts w:ascii="Times New Roman" w:eastAsia="ＭＳ 明朝"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5DB7"/>
    <w:rsid w:val="00046970"/>
    <w:rsid w:val="00046A8D"/>
    <w:rsid w:val="00046E88"/>
    <w:rsid w:val="00047B19"/>
    <w:rsid w:val="00047BFB"/>
    <w:rsid w:val="0005039C"/>
    <w:rsid w:val="00050E67"/>
    <w:rsid w:val="0005185C"/>
    <w:rsid w:val="00051A83"/>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70F"/>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628"/>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ABB"/>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250F"/>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1055"/>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184"/>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4E98"/>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2">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1141506527">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49C9312-EF2C-419E-9419-335B1408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86</Pages>
  <Words>42027</Words>
  <Characters>239556</Characters>
  <Application>Microsoft Office Word</Application>
  <DocSecurity>0</DocSecurity>
  <Lines>1996</Lines>
  <Paragraphs>562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6</cp:revision>
  <cp:lastPrinted>1900-12-31T16:00:00Z</cp:lastPrinted>
  <dcterms:created xsi:type="dcterms:W3CDTF">2021-11-18T07:32:00Z</dcterms:created>
  <dcterms:modified xsi:type="dcterms:W3CDTF">2021-11-18T08:19:00Z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