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7F60" w14:textId="77777777" w:rsidR="00EB2729" w:rsidRDefault="00904FD8">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53C96A0E" w14:textId="77777777" w:rsidR="00EB2729" w:rsidRDefault="00904FD8">
      <w:pPr>
        <w:pStyle w:val="Header"/>
        <w:jc w:val="both"/>
        <w:rPr>
          <w:bCs/>
          <w:sz w:val="24"/>
          <w:szCs w:val="24"/>
        </w:rPr>
      </w:pPr>
      <w:r>
        <w:rPr>
          <w:bCs/>
          <w:sz w:val="24"/>
          <w:szCs w:val="24"/>
        </w:rPr>
        <w:t>e-Meeting, November 11 – November 19, 2021</w:t>
      </w:r>
    </w:p>
    <w:bookmarkEnd w:id="0"/>
    <w:p w14:paraId="70F66F4D" w14:textId="77777777" w:rsidR="00EB2729" w:rsidRDefault="00EB2729">
      <w:pPr>
        <w:pStyle w:val="Header"/>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7777777"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Heading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Heading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ListParagraph"/>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ListParagraph"/>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ListParagraph"/>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ListParagraph"/>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ListParagraph"/>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ListParagraph"/>
        <w:numPr>
          <w:ilvl w:val="1"/>
          <w:numId w:val="9"/>
        </w:numPr>
        <w:jc w:val="both"/>
        <w:rPr>
          <w:sz w:val="22"/>
          <w:lang w:val="en-US"/>
        </w:rPr>
      </w:pPr>
      <w:r>
        <w:rPr>
          <w:sz w:val="22"/>
          <w:lang w:val="en-US"/>
        </w:rPr>
        <w:t>Single TBoMS structure</w:t>
      </w:r>
    </w:p>
    <w:p w14:paraId="69CE5A7D" w14:textId="77777777" w:rsidR="00EB2729" w:rsidRDefault="00904FD8">
      <w:pPr>
        <w:pStyle w:val="ListParagraph"/>
        <w:numPr>
          <w:ilvl w:val="1"/>
          <w:numId w:val="9"/>
        </w:numPr>
        <w:jc w:val="both"/>
        <w:rPr>
          <w:sz w:val="22"/>
          <w:lang w:val="en-US"/>
        </w:rPr>
      </w:pPr>
      <w:r>
        <w:rPr>
          <w:sz w:val="22"/>
          <w:lang w:val="en-US"/>
        </w:rPr>
        <w:t>Rate matching</w:t>
      </w:r>
    </w:p>
    <w:p w14:paraId="2C726586" w14:textId="77777777" w:rsidR="00EB2729" w:rsidRDefault="00904FD8">
      <w:pPr>
        <w:pStyle w:val="ListParagraph"/>
        <w:numPr>
          <w:ilvl w:val="2"/>
          <w:numId w:val="9"/>
        </w:numPr>
        <w:jc w:val="both"/>
        <w:rPr>
          <w:sz w:val="22"/>
          <w:lang w:val="en-US"/>
        </w:rPr>
      </w:pPr>
      <w:r>
        <w:rPr>
          <w:sz w:val="22"/>
          <w:lang w:val="en-US"/>
        </w:rPr>
        <w:t>Time unit of the bit interleaving</w:t>
      </w:r>
    </w:p>
    <w:p w14:paraId="3BAD7FAD" w14:textId="77777777" w:rsidR="00EB2729" w:rsidRDefault="00904FD8">
      <w:pPr>
        <w:pStyle w:val="ListParagraph"/>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ListParagraph"/>
        <w:numPr>
          <w:ilvl w:val="1"/>
          <w:numId w:val="9"/>
        </w:numPr>
        <w:jc w:val="both"/>
        <w:rPr>
          <w:sz w:val="22"/>
          <w:lang w:val="en-US"/>
        </w:rPr>
      </w:pPr>
      <w:r>
        <w:rPr>
          <w:sz w:val="22"/>
          <w:lang w:val="en-US"/>
        </w:rPr>
        <w:t>UCI multiplexing</w:t>
      </w:r>
    </w:p>
    <w:bookmarkEnd w:id="1"/>
    <w:p w14:paraId="6A4131C4" w14:textId="77777777" w:rsidR="00EB2729" w:rsidRDefault="00904FD8">
      <w:pPr>
        <w:pStyle w:val="ListParagraph"/>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ListParagraph"/>
        <w:numPr>
          <w:ilvl w:val="1"/>
          <w:numId w:val="10"/>
        </w:numPr>
        <w:jc w:val="both"/>
        <w:rPr>
          <w:sz w:val="22"/>
          <w:lang w:val="en-US"/>
        </w:rPr>
      </w:pPr>
      <w:r>
        <w:rPr>
          <w:sz w:val="22"/>
          <w:lang w:val="en-US"/>
        </w:rPr>
        <w:t>Time domain resource determination</w:t>
      </w:r>
    </w:p>
    <w:p w14:paraId="5E5C8175" w14:textId="77777777" w:rsidR="00EB2729" w:rsidRDefault="00904FD8">
      <w:pPr>
        <w:pStyle w:val="ListParagraph"/>
        <w:numPr>
          <w:ilvl w:val="2"/>
          <w:numId w:val="11"/>
        </w:numPr>
        <w:jc w:val="both"/>
        <w:rPr>
          <w:sz w:val="22"/>
          <w:lang w:val="en-US"/>
        </w:rPr>
      </w:pPr>
      <w:r>
        <w:rPr>
          <w:sz w:val="22"/>
          <w:lang w:val="en-US"/>
        </w:rPr>
        <w:t>Candidate values for N</w:t>
      </w:r>
    </w:p>
    <w:p w14:paraId="1DDF3BE6" w14:textId="77777777" w:rsidR="00EB2729" w:rsidRDefault="00904FD8">
      <w:pPr>
        <w:pStyle w:val="ListParagraph"/>
        <w:numPr>
          <w:ilvl w:val="2"/>
          <w:numId w:val="11"/>
        </w:numPr>
        <w:jc w:val="both"/>
        <w:rPr>
          <w:sz w:val="22"/>
          <w:lang w:val="en-US"/>
        </w:rPr>
      </w:pPr>
      <w:r>
        <w:rPr>
          <w:sz w:val="22"/>
          <w:lang w:val="en-US"/>
        </w:rPr>
        <w:lastRenderedPageBreak/>
        <w:t>Candidate values for M</w:t>
      </w:r>
    </w:p>
    <w:p w14:paraId="1809AA98" w14:textId="77777777" w:rsidR="00EB2729" w:rsidRDefault="00904FD8">
      <w:pPr>
        <w:pStyle w:val="ListParagraph"/>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ListParagraph"/>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ListParagraph"/>
        <w:numPr>
          <w:ilvl w:val="1"/>
          <w:numId w:val="10"/>
        </w:numPr>
        <w:jc w:val="both"/>
        <w:rPr>
          <w:sz w:val="22"/>
          <w:lang w:val="en-US"/>
        </w:rPr>
      </w:pPr>
      <w:r>
        <w:rPr>
          <w:sz w:val="22"/>
          <w:lang w:val="en-US"/>
        </w:rPr>
        <w:t>Retransmissions</w:t>
      </w:r>
    </w:p>
    <w:p w14:paraId="7C2CBA90" w14:textId="77777777" w:rsidR="00EB2729" w:rsidRDefault="00904FD8">
      <w:pPr>
        <w:pStyle w:val="ListParagraph"/>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ListParagraph"/>
        <w:numPr>
          <w:ilvl w:val="1"/>
          <w:numId w:val="12"/>
        </w:numPr>
        <w:jc w:val="both"/>
        <w:rPr>
          <w:sz w:val="22"/>
          <w:lang w:val="en-US"/>
        </w:rPr>
      </w:pPr>
      <w:r>
        <w:rPr>
          <w:sz w:val="22"/>
          <w:lang w:val="en-US"/>
        </w:rPr>
        <w:t>Time domain resource determination</w:t>
      </w:r>
    </w:p>
    <w:p w14:paraId="651530BB" w14:textId="77777777" w:rsidR="00EB2729" w:rsidRDefault="00904FD8">
      <w:pPr>
        <w:pStyle w:val="ListParagraph"/>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ListParagraph"/>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ListParagraph"/>
        <w:numPr>
          <w:ilvl w:val="2"/>
          <w:numId w:val="12"/>
        </w:numPr>
        <w:jc w:val="both"/>
        <w:rPr>
          <w:sz w:val="22"/>
          <w:lang w:val="en-US"/>
        </w:rPr>
      </w:pPr>
      <w:r>
        <w:rPr>
          <w:sz w:val="22"/>
          <w:lang w:val="en-US"/>
        </w:rPr>
        <w:t>Dropping rules</w:t>
      </w:r>
    </w:p>
    <w:p w14:paraId="3305C4DA" w14:textId="77777777" w:rsidR="00EB2729" w:rsidRDefault="00904FD8">
      <w:pPr>
        <w:pStyle w:val="ListParagraph"/>
        <w:numPr>
          <w:ilvl w:val="2"/>
          <w:numId w:val="12"/>
        </w:numPr>
        <w:jc w:val="both"/>
        <w:rPr>
          <w:sz w:val="22"/>
          <w:lang w:val="en-US"/>
        </w:rPr>
      </w:pPr>
      <w:r>
        <w:rPr>
          <w:sz w:val="22"/>
          <w:lang w:val="en-US"/>
        </w:rPr>
        <w:t>Timeline requirements</w:t>
      </w:r>
    </w:p>
    <w:p w14:paraId="7F5DAF84" w14:textId="77777777" w:rsidR="00EB2729" w:rsidRDefault="00904FD8">
      <w:pPr>
        <w:pStyle w:val="ListParagraph"/>
        <w:numPr>
          <w:ilvl w:val="1"/>
          <w:numId w:val="13"/>
        </w:numPr>
        <w:jc w:val="both"/>
        <w:rPr>
          <w:sz w:val="22"/>
          <w:lang w:val="en-US"/>
        </w:rPr>
      </w:pPr>
      <w:r>
        <w:rPr>
          <w:sz w:val="22"/>
          <w:lang w:val="en-US"/>
        </w:rPr>
        <w:t>TBoMS repetitions</w:t>
      </w:r>
    </w:p>
    <w:p w14:paraId="4823505E" w14:textId="77777777" w:rsidR="00EB2729" w:rsidRDefault="00904FD8">
      <w:pPr>
        <w:pStyle w:val="ListParagraph"/>
        <w:numPr>
          <w:ilvl w:val="2"/>
          <w:numId w:val="14"/>
        </w:numPr>
        <w:jc w:val="both"/>
        <w:rPr>
          <w:sz w:val="22"/>
          <w:lang w:val="en-US"/>
        </w:rPr>
      </w:pPr>
      <w:r>
        <w:rPr>
          <w:sz w:val="22"/>
          <w:lang w:val="en-US"/>
        </w:rPr>
        <w:t>Slot mapping for TBoMS repetitions</w:t>
      </w:r>
    </w:p>
    <w:p w14:paraId="0DCEF1E8" w14:textId="77777777" w:rsidR="00EB2729" w:rsidRDefault="00904FD8">
      <w:pPr>
        <w:pStyle w:val="ListParagraph"/>
        <w:numPr>
          <w:ilvl w:val="1"/>
          <w:numId w:val="13"/>
        </w:numPr>
        <w:jc w:val="both"/>
        <w:rPr>
          <w:sz w:val="22"/>
          <w:lang w:val="en-US"/>
        </w:rPr>
      </w:pPr>
      <w:r>
        <w:rPr>
          <w:sz w:val="22"/>
          <w:lang w:val="en-US"/>
        </w:rPr>
        <w:t>FDRA</w:t>
      </w:r>
    </w:p>
    <w:p w14:paraId="5722F6E5" w14:textId="77777777" w:rsidR="00EB2729" w:rsidRDefault="00904FD8">
      <w:pPr>
        <w:pStyle w:val="ListParagraph"/>
        <w:numPr>
          <w:ilvl w:val="1"/>
          <w:numId w:val="13"/>
        </w:numPr>
        <w:jc w:val="both"/>
        <w:rPr>
          <w:sz w:val="22"/>
          <w:lang w:val="en-US"/>
        </w:rPr>
      </w:pPr>
      <w:r>
        <w:rPr>
          <w:sz w:val="22"/>
          <w:lang w:val="en-US"/>
        </w:rPr>
        <w:t>Transmission power determination</w:t>
      </w:r>
    </w:p>
    <w:p w14:paraId="73669012" w14:textId="77777777" w:rsidR="00EB2729" w:rsidRDefault="00904FD8">
      <w:pPr>
        <w:pStyle w:val="ListParagraph"/>
        <w:numPr>
          <w:ilvl w:val="1"/>
          <w:numId w:val="13"/>
        </w:numPr>
        <w:jc w:val="both"/>
        <w:rPr>
          <w:sz w:val="22"/>
          <w:lang w:val="en-US"/>
        </w:rPr>
      </w:pPr>
      <w:r>
        <w:rPr>
          <w:sz w:val="22"/>
          <w:lang w:val="en-US"/>
        </w:rPr>
        <w:t>Frequency hopping</w:t>
      </w:r>
    </w:p>
    <w:p w14:paraId="40B1FD6C" w14:textId="77777777" w:rsidR="00EB2729" w:rsidRDefault="00904FD8">
      <w:pPr>
        <w:pStyle w:val="ListParagraph"/>
        <w:numPr>
          <w:ilvl w:val="1"/>
          <w:numId w:val="13"/>
        </w:numPr>
        <w:jc w:val="both"/>
        <w:rPr>
          <w:sz w:val="22"/>
          <w:lang w:val="en-US"/>
        </w:rPr>
      </w:pPr>
      <w:r>
        <w:rPr>
          <w:sz w:val="22"/>
          <w:lang w:val="en-US"/>
        </w:rPr>
        <w:t>Application of DM-RS bundling to TBoMS</w:t>
      </w:r>
    </w:p>
    <w:p w14:paraId="0753EDE2" w14:textId="77777777" w:rsidR="00EB2729" w:rsidRDefault="00904FD8">
      <w:pPr>
        <w:pStyle w:val="ListParagraph"/>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Heading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ListParagraph"/>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ListParagraph"/>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ListParagraph"/>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77777777" w:rsidR="00EB2729" w:rsidRDefault="00904FD8">
      <w:pPr>
        <w:pStyle w:val="Heading3"/>
        <w:numPr>
          <w:ilvl w:val="2"/>
          <w:numId w:val="5"/>
        </w:numPr>
        <w:jc w:val="both"/>
      </w:pPr>
      <w:r>
        <w:rPr>
          <w:color w:val="00B050"/>
        </w:rPr>
        <w:t>[OPEN]</w:t>
      </w:r>
      <w:r>
        <w:t xml:space="preserve"> 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Heading4"/>
        <w:numPr>
          <w:ilvl w:val="0"/>
          <w:numId w:val="17"/>
        </w:numPr>
        <w:rPr>
          <w:lang w:val="en-US"/>
        </w:rPr>
      </w:pPr>
      <w:r>
        <w:rPr>
          <w:color w:val="FF0000"/>
          <w:lang w:val="en-US"/>
        </w:rPr>
        <w:lastRenderedPageBreak/>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ListParagraph"/>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ListParagraph"/>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ListParagraph"/>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ListParagraph"/>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ListParagraph"/>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ListParagraph"/>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ListParagraph"/>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8909"/>
      </w:tblGrid>
      <w:tr w:rsidR="00EB2729" w14:paraId="79660D17" w14:textId="77777777">
        <w:tc>
          <w:tcPr>
            <w:tcW w:w="9629" w:type="dxa"/>
          </w:tcPr>
          <w:p w14:paraId="457C564C"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ListParagraph"/>
        <w:rPr>
          <w:sz w:val="22"/>
          <w:szCs w:val="22"/>
        </w:rPr>
      </w:pPr>
    </w:p>
    <w:p w14:paraId="3CEEDCA1" w14:textId="77777777" w:rsidR="00EB2729" w:rsidRDefault="00904FD8">
      <w:pPr>
        <w:pStyle w:val="ListParagraph"/>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Pr>
          <w:i/>
          <w:iCs/>
          <w:sz w:val="22"/>
          <w:szCs w:val="22"/>
        </w:rPr>
        <w:t>AvailableSlotCounting</w:t>
      </w:r>
      <w:r>
        <w:rPr>
          <w:sz w:val="22"/>
          <w:szCs w:val="22"/>
        </w:rPr>
        <w:t xml:space="preserve"> for TBoMS.</w:t>
      </w:r>
    </w:p>
    <w:p w14:paraId="3292D146" w14:textId="77777777" w:rsidR="00EB2729" w:rsidRDefault="00904FD8">
      <w:pPr>
        <w:pStyle w:val="ListParagraph"/>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ListParagraph"/>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ListParagraph"/>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ListParagraph"/>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Should the TBoMS transmission be performed only subject to enabling AvailableSlotCounting at the UE?</w:t>
      </w:r>
    </w:p>
    <w:p w14:paraId="36A3F94E" w14:textId="77777777" w:rsidR="00EB2729" w:rsidRDefault="00EB2729">
      <w:pPr>
        <w:rPr>
          <w:sz w:val="22"/>
          <w:szCs w:val="22"/>
        </w:rPr>
      </w:pPr>
    </w:p>
    <w:p w14:paraId="4B9FE6E6" w14:textId="77777777" w:rsidR="00EB2729" w:rsidRDefault="00904FD8">
      <w:pPr>
        <w:pStyle w:val="Heading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Its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table </w:t>
            </w:r>
            <w:r>
              <w:rPr>
                <w:i/>
                <w:iCs/>
                <w:sz w:val="22"/>
                <w:highlight w:val="yellow"/>
                <w:lang w:val="en-US"/>
              </w:rPr>
              <w:lastRenderedPageBreak/>
              <w:t>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Huawei, Hisilicon, Ericsson, TCL</w:t>
            </w:r>
          </w:p>
        </w:tc>
      </w:tr>
    </w:tbl>
    <w:p w14:paraId="49D77F3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TboMS, because TboMS is always counted on the basis of available slots. We are not sure why we need the parameter </w:t>
            </w:r>
            <w:r>
              <w:rPr>
                <w:i/>
                <w:iCs/>
                <w:lang w:eastAsia="ja-JP"/>
              </w:rPr>
              <w:t>AvailableSlotCounting</w:t>
            </w:r>
            <w:r>
              <w:rPr>
                <w:lang w:eastAsia="ja-JP"/>
              </w:rPr>
              <w:t xml:space="preserve"> for TboMS.</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It depends on decision at AI8.8.1.1. If available slot counting is not supported for FDD/SUL, availability of TboMS shouldn’t depend on whether available slot counting is enabled or not.</w:t>
            </w:r>
          </w:p>
          <w:p w14:paraId="67E1D863" w14:textId="77777777" w:rsidR="00EB2729" w:rsidRDefault="00904FD8">
            <w:pPr>
              <w:jc w:val="both"/>
            </w:pPr>
            <w:r>
              <w:rPr>
                <w:lang w:eastAsia="ja-JP"/>
              </w:rPr>
              <w:t>On the other hand, if available slot counting is supported for FDD/SUL, it’s straight forward to enable TboMS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TboMS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Pr>
                <w:rFonts w:eastAsia="Malgun Gothic"/>
                <w:i/>
                <w:lang w:eastAsia="ko-KR"/>
              </w:rPr>
              <w:t>AvailableSlotCounting</w:t>
            </w:r>
            <w:r>
              <w:rPr>
                <w:rFonts w:eastAsia="Malgun Gothic"/>
                <w:lang w:eastAsia="ko-KR"/>
              </w:rPr>
              <w:t xml:space="preserve">), we prefer that the UE always assume that </w:t>
            </w:r>
            <w:r>
              <w:rPr>
                <w:rFonts w:eastAsia="Malgun Gothic"/>
                <w:i/>
                <w:lang w:eastAsia="ko-KR"/>
              </w:rPr>
              <w:t>AvailableSlotCounting</w:t>
            </w:r>
            <w:r>
              <w:rPr>
                <w:rFonts w:eastAsia="Malgun Gothic"/>
                <w:lang w:eastAsia="ko-KR"/>
              </w:rPr>
              <w:t xml:space="preserve"> is enabled when </w:t>
            </w:r>
            <w:r>
              <w:rPr>
                <w:rFonts w:eastAsia="Malgun Gothic"/>
                <w:i/>
                <w:lang w:eastAsia="ko-KR"/>
              </w:rPr>
              <w:t>N</w:t>
            </w:r>
            <w:r>
              <w:rPr>
                <w:rFonts w:eastAsia="Malgun Gothic"/>
                <w:lang w:eastAsia="ko-KR"/>
              </w:rPr>
              <w:t xml:space="preserve">&gt;1, instead TboMS is enabled when N&gt;1 and enabling </w:t>
            </w:r>
            <w:r>
              <w:rPr>
                <w:rFonts w:eastAsia="Malgun Gothic"/>
                <w:i/>
                <w:lang w:eastAsia="ko-KR"/>
              </w:rPr>
              <w:t>AvailableSlotCounting</w:t>
            </w:r>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In our view, TboMS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TboMS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TboMS is always transmitted based on available slot, the parameter </w:t>
            </w:r>
            <w:r>
              <w:rPr>
                <w:i/>
                <w:iCs/>
                <w:sz w:val="22"/>
                <w:lang w:val="en-US"/>
              </w:rPr>
              <w:t xml:space="preserve">AvailableSlotCounting </w:t>
            </w:r>
            <w:r>
              <w:t>seems not necessary when TboMS is enabled. Probably available slot counting UE feature can be a precondition of the TboMS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r>
              <w:rPr>
                <w:i/>
                <w:iCs/>
              </w:rPr>
              <w:t>AvailableSlotCounting</w:t>
            </w:r>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r>
              <w:rPr>
                <w:i/>
                <w:iCs/>
                <w:sz w:val="22"/>
                <w:lang w:val="en-US"/>
              </w:rPr>
              <w:t>AvailableSlotCounting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r>
        <w:rPr>
          <w:i/>
          <w:iCs/>
          <w:sz w:val="22"/>
          <w:lang w:val="en-US"/>
        </w:rPr>
        <w:t xml:space="preserve">AvailableSlotCounting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However, our principal concern is if dynamic switching introduces new behaviors,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TableGrid"/>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lastRenderedPageBreak/>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77777777" w:rsidR="00EB2729" w:rsidRDefault="00904FD8">
      <w:pPr>
        <w:pStyle w:val="Heading4"/>
        <w:numPr>
          <w:ilvl w:val="0"/>
          <w:numId w:val="17"/>
        </w:numPr>
        <w:rPr>
          <w:b/>
          <w:bCs/>
          <w:lang w:val="en-US"/>
        </w:rPr>
      </w:pPr>
      <w:r>
        <w:rPr>
          <w:color w:val="00B050"/>
        </w:rPr>
        <w:t>[OPEN]</w:t>
      </w:r>
      <w:r>
        <w:t xml:space="preserve"> </w:t>
      </w:r>
      <w:r>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ListParagraph"/>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ListParagraph"/>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ListParagraph"/>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ListParagraph"/>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ListParagraph"/>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ListParagraph"/>
        <w:numPr>
          <w:ilvl w:val="2"/>
          <w:numId w:val="23"/>
        </w:numPr>
        <w:rPr>
          <w:sz w:val="22"/>
          <w:szCs w:val="22"/>
          <w:lang w:val="en-US"/>
        </w:rPr>
      </w:pPr>
      <w:r>
        <w:rPr>
          <w:sz w:val="22"/>
          <w:szCs w:val="22"/>
          <w:lang w:val="en-US"/>
        </w:rPr>
        <w:t>Interdigital [14].</w:t>
      </w:r>
    </w:p>
    <w:p w14:paraId="207AAF70" w14:textId="77777777" w:rsidR="00EB2729" w:rsidRDefault="00EB2729">
      <w:pPr>
        <w:pStyle w:val="ListParagraph"/>
        <w:ind w:left="2160"/>
        <w:rPr>
          <w:sz w:val="22"/>
          <w:szCs w:val="22"/>
          <w:lang w:val="en-US"/>
        </w:rPr>
      </w:pPr>
    </w:p>
    <w:p w14:paraId="1DA90CEB" w14:textId="77777777" w:rsidR="00EB2729" w:rsidRDefault="00904FD8">
      <w:pPr>
        <w:pStyle w:val="ListParagraph"/>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ListParagraph"/>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ListParagraph"/>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ListParagraph"/>
        <w:numPr>
          <w:ilvl w:val="2"/>
          <w:numId w:val="24"/>
        </w:numPr>
        <w:rPr>
          <w:sz w:val="22"/>
          <w:szCs w:val="22"/>
          <w:lang w:val="en-US"/>
        </w:rPr>
      </w:pPr>
      <w:r>
        <w:rPr>
          <w:sz w:val="22"/>
          <w:szCs w:val="22"/>
          <w:lang w:val="en-US"/>
        </w:rPr>
        <w:t>Sharp [24]</w:t>
      </w:r>
    </w:p>
    <w:p w14:paraId="5D576EFD" w14:textId="77777777" w:rsidR="00EB2729" w:rsidRDefault="00EB2729">
      <w:pPr>
        <w:pStyle w:val="ListParagraph"/>
        <w:ind w:left="2160"/>
        <w:rPr>
          <w:sz w:val="22"/>
          <w:szCs w:val="22"/>
          <w:lang w:val="en-US"/>
        </w:rPr>
      </w:pPr>
    </w:p>
    <w:p w14:paraId="7E49D565" w14:textId="77777777" w:rsidR="00EB2729" w:rsidRDefault="00904FD8">
      <w:pPr>
        <w:pStyle w:val="ListParagraph"/>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ListParagraph"/>
        <w:numPr>
          <w:ilvl w:val="2"/>
          <w:numId w:val="24"/>
        </w:numPr>
        <w:rPr>
          <w:sz w:val="22"/>
          <w:szCs w:val="22"/>
          <w:lang w:val="en-US"/>
        </w:rPr>
      </w:pPr>
      <w:r>
        <w:rPr>
          <w:sz w:val="22"/>
          <w:szCs w:val="22"/>
          <w:lang w:val="en-US"/>
        </w:rPr>
        <w:t>Qualcomm [17]</w:t>
      </w:r>
    </w:p>
    <w:p w14:paraId="3598C65B" w14:textId="77777777" w:rsidR="00EB2729" w:rsidRDefault="00EB2729">
      <w:pPr>
        <w:pStyle w:val="ListParagraph"/>
        <w:ind w:left="2160"/>
        <w:rPr>
          <w:sz w:val="22"/>
          <w:szCs w:val="22"/>
          <w:lang w:val="en-US"/>
        </w:rPr>
      </w:pPr>
    </w:p>
    <w:p w14:paraId="40FE571E" w14:textId="77777777" w:rsidR="00EB2729" w:rsidRDefault="00904FD8">
      <w:pPr>
        <w:pStyle w:val="ListParagraph"/>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ListParagraph"/>
        <w:numPr>
          <w:ilvl w:val="2"/>
          <w:numId w:val="25"/>
        </w:numPr>
        <w:rPr>
          <w:sz w:val="22"/>
          <w:szCs w:val="22"/>
          <w:lang w:val="en-US"/>
        </w:rPr>
      </w:pPr>
      <w:r>
        <w:rPr>
          <w:sz w:val="22"/>
          <w:szCs w:val="22"/>
          <w:lang w:val="en-US"/>
        </w:rPr>
        <w:t>Nokia/NSB [21]</w:t>
      </w:r>
    </w:p>
    <w:p w14:paraId="397F1653" w14:textId="77777777" w:rsidR="00EB2729" w:rsidRDefault="00EB2729">
      <w:pPr>
        <w:pStyle w:val="ListParagraph"/>
        <w:ind w:left="2160"/>
        <w:rPr>
          <w:sz w:val="22"/>
          <w:szCs w:val="22"/>
          <w:lang w:val="en-US"/>
        </w:rPr>
      </w:pPr>
    </w:p>
    <w:p w14:paraId="5B884CA3" w14:textId="77777777" w:rsidR="00EB2729" w:rsidRDefault="00904FD8">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ListParagraph"/>
        <w:numPr>
          <w:ilvl w:val="2"/>
          <w:numId w:val="25"/>
        </w:numPr>
        <w:rPr>
          <w:sz w:val="22"/>
          <w:szCs w:val="22"/>
          <w:lang w:val="en-US"/>
        </w:rPr>
      </w:pPr>
      <w:r>
        <w:rPr>
          <w:sz w:val="22"/>
          <w:szCs w:val="22"/>
          <w:lang w:val="en-US"/>
        </w:rPr>
        <w:t>Xiaomi [13]</w:t>
      </w:r>
    </w:p>
    <w:p w14:paraId="328B3E87" w14:textId="77777777" w:rsidR="00EB2729" w:rsidRDefault="00EB2729">
      <w:pPr>
        <w:pStyle w:val="ListParagraph"/>
        <w:ind w:left="2160"/>
        <w:rPr>
          <w:sz w:val="22"/>
          <w:szCs w:val="22"/>
          <w:lang w:val="en-US"/>
        </w:rPr>
      </w:pPr>
    </w:p>
    <w:p w14:paraId="22EA8022" w14:textId="77777777" w:rsidR="00EB2729" w:rsidRDefault="00904FD8">
      <w:pPr>
        <w:pStyle w:val="ListParagraph"/>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ListParagraph"/>
        <w:numPr>
          <w:ilvl w:val="2"/>
          <w:numId w:val="26"/>
        </w:numPr>
        <w:rPr>
          <w:sz w:val="22"/>
          <w:szCs w:val="22"/>
          <w:lang w:val="en-US"/>
        </w:rPr>
      </w:pPr>
      <w:r>
        <w:rPr>
          <w:sz w:val="22"/>
          <w:szCs w:val="22"/>
          <w:lang w:val="en-US"/>
        </w:rPr>
        <w:lastRenderedPageBreak/>
        <w:t>Panasonic [18]</w:t>
      </w:r>
    </w:p>
    <w:p w14:paraId="24CD575B" w14:textId="77777777" w:rsidR="00EB2729" w:rsidRDefault="00EB2729">
      <w:pPr>
        <w:pStyle w:val="ListParagraph"/>
        <w:ind w:left="2160"/>
        <w:rPr>
          <w:sz w:val="22"/>
          <w:szCs w:val="22"/>
          <w:lang w:val="en-US"/>
        </w:rPr>
      </w:pPr>
    </w:p>
    <w:p w14:paraId="749CF9A0" w14:textId="77777777" w:rsidR="00EB2729" w:rsidRDefault="00904FD8">
      <w:pPr>
        <w:pStyle w:val="ListParagraph"/>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ListParagraph"/>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ListParagraph"/>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ListParagraph"/>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ListParagraph"/>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ListParagraph"/>
        <w:ind w:left="1440"/>
        <w:jc w:val="both"/>
        <w:rPr>
          <w:i/>
          <w:iCs/>
          <w:sz w:val="22"/>
          <w:highlight w:val="yellow"/>
          <w:lang w:val="en-US"/>
        </w:rPr>
      </w:pPr>
    </w:p>
    <w:p w14:paraId="7D6AEFC5" w14:textId="77777777" w:rsidR="00EB2729" w:rsidRDefault="00904FD8">
      <w:pPr>
        <w:pStyle w:val="ListParagraph"/>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ListParagraph"/>
        <w:ind w:left="2160"/>
        <w:jc w:val="both"/>
        <w:rPr>
          <w:i/>
          <w:iCs/>
          <w:sz w:val="22"/>
          <w:highlight w:val="yellow"/>
          <w:lang w:val="en-US"/>
        </w:rPr>
      </w:pPr>
    </w:p>
    <w:p w14:paraId="651B8E7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ListParagraph"/>
        <w:ind w:left="1440"/>
        <w:jc w:val="both"/>
        <w:rPr>
          <w:i/>
          <w:iCs/>
          <w:sz w:val="22"/>
          <w:highlight w:val="yellow"/>
          <w:lang w:val="en-US"/>
        </w:rPr>
      </w:pPr>
    </w:p>
    <w:p w14:paraId="548D2C3F"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6E746BA" w14:textId="77777777" w:rsidR="00EB2729" w:rsidRDefault="00904FD8">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31911F3E" w14:textId="77777777" w:rsidR="00EB2729" w:rsidRDefault="00EB2729">
      <w:pPr>
        <w:pStyle w:val="ListParagraph"/>
        <w:ind w:left="2160"/>
        <w:jc w:val="both"/>
        <w:rPr>
          <w:i/>
          <w:iCs/>
          <w:sz w:val="22"/>
          <w:highlight w:val="yellow"/>
          <w:lang w:val="en-US"/>
        </w:rPr>
      </w:pPr>
    </w:p>
    <w:p w14:paraId="276866EA" w14:textId="77777777" w:rsidR="00EB2729" w:rsidRDefault="00904FD8">
      <w:pPr>
        <w:pStyle w:val="ListParagraph"/>
        <w:numPr>
          <w:ilvl w:val="1"/>
          <w:numId w:val="17"/>
        </w:numPr>
        <w:jc w:val="both"/>
        <w:rPr>
          <w:i/>
          <w:iCs/>
          <w:sz w:val="22"/>
          <w:highlight w:val="yellow"/>
          <w:lang w:val="en-US"/>
        </w:rPr>
      </w:pPr>
      <w:bookmarkStart w:id="9" w:name="_Hlk87607966"/>
      <w:r>
        <w:rPr>
          <w:i/>
          <w:iCs/>
          <w:sz w:val="22"/>
          <w:highlight w:val="yellow"/>
          <w:lang w:val="en-US"/>
        </w:rPr>
        <w:lastRenderedPageBreak/>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ListParagraph"/>
        <w:ind w:left="1440"/>
        <w:jc w:val="both"/>
        <w:rPr>
          <w:i/>
          <w:iCs/>
          <w:sz w:val="22"/>
          <w:highlight w:val="yellow"/>
          <w:lang w:val="en-US"/>
        </w:rPr>
      </w:pPr>
    </w:p>
    <w:p w14:paraId="34D9E28D" w14:textId="77777777" w:rsidR="00EB2729" w:rsidRDefault="00904FD8">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Heading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 Huawei, Hisilicon</w:t>
            </w:r>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We prefer that the UE transmits an entire TBoMS (with a given RV) each time.  The setting of startingFromRV0 should not affect this behavior.</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don’t make much sense. Also the logic to execute starting bit determination needs to run before the first slot. This </w:t>
            </w:r>
            <w:r>
              <w:rPr>
                <w:sz w:val="22"/>
              </w:rPr>
              <w:lastRenderedPageBreak/>
              <w:t>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or RV sequence {0,2,3,1}, the initial transmission of a TB can start at only a first slot of a first single TboMS among TboMS repetitions.</w:t>
            </w:r>
          </w:p>
          <w:p w14:paraId="24B3E571" w14:textId="77777777" w:rsidR="00EB2729" w:rsidRDefault="00904FD8">
            <w:pPr>
              <w:jc w:val="both"/>
              <w:rPr>
                <w:sz w:val="22"/>
              </w:rPr>
            </w:pPr>
            <w:r>
              <w:rPr>
                <w:rFonts w:hint="eastAsia"/>
                <w:sz w:val="22"/>
                <w:lang w:eastAsia="ja-JP"/>
              </w:rPr>
              <w:t>F</w:t>
            </w:r>
            <w:r>
              <w:rPr>
                <w:sz w:val="22"/>
                <w:lang w:eastAsia="ja-JP"/>
              </w:rPr>
              <w:t>or RV sequence {0,3,0,3} or {0,0,0,0}, the initial transmission of a TB can start at a first slot of a single TboMS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TboMS.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TboMS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r>
              <w:rPr>
                <w:rFonts w:eastAsia="Malgun Gothic"/>
                <w:sz w:val="22"/>
                <w:lang w:eastAsia="ko-KR"/>
              </w:rPr>
              <w:t>ehaviour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TboMS starts in the middle of the single TboMS,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It’s enough to reuse legacy rules since compared to single slot TB, the whole TboMS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t>H</w:t>
            </w:r>
            <w:r>
              <w:rPr>
                <w:sz w:val="22"/>
                <w:lang w:val="en-US" w:eastAsia="zh-CN"/>
              </w:rPr>
              <w:t>uawei, Hisilicon</w:t>
            </w:r>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xml:space="preserve">: Considering that the systematic bits are covered in RV0, if CG-TBoMS is </w:t>
            </w:r>
            <w:r>
              <w:rPr>
                <w:sz w:val="22"/>
                <w:lang w:eastAsia="zh-CN"/>
              </w:rPr>
              <w:lastRenderedPageBreak/>
              <w:t>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lastRenderedPageBreak/>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lastRenderedPageBreak/>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lastRenderedPageBreak/>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TableGrid"/>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ListParagraph"/>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ListParagraph"/>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lastRenderedPageBreak/>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w:t>
            </w:r>
            <w:r>
              <w:rPr>
                <w:b/>
                <w:bCs/>
                <w:sz w:val="22"/>
                <w:szCs w:val="22"/>
                <w:highlight w:val="yellow"/>
                <w:lang w:val="en-US"/>
              </w:rPr>
              <w:lastRenderedPageBreak/>
              <w:t xml:space="preserve">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that are associated with RV=0 if the 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lastRenderedPageBreak/>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uawei, Hisilicon</w:t>
            </w:r>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t xml:space="preserve">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w:t>
            </w:r>
            <w:r>
              <w:rPr>
                <w:rFonts w:eastAsiaTheme="minorEastAsia"/>
                <w:lang w:eastAsia="zh-CN"/>
              </w:rPr>
              <w:lastRenderedPageBreak/>
              <w:t>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ListParagraph"/>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ListParagraph"/>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ListParagraph"/>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Once again, I am sorry for the misunderstanding. I confirm that the intention is not to revise the notion of transmission occasion, given that this would have specification impact that cannot be managed at this stage. For this reason, it is probably better not to refer to transmission occasion for TBoMS as such but rather refer 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lastRenderedPageBreak/>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TableGrid8"/>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 xml:space="preserve">efer to the above example that assumes N=4, M=4, {0, 2, 3, 1}, and only the first slot among slots associated with RV=0 can be determined as initial TO. If the first TO associated with RV=0 is dropped (according to Rel-15/16 dropping rule), a UE cannot </w:t>
            </w:r>
            <w:r>
              <w:rPr>
                <w:rFonts w:eastAsia="Malgun Gothic"/>
                <w:lang w:val="en-US" w:eastAsia="ko-KR"/>
              </w:rPr>
              <w:lastRenderedPageBreak/>
              <w:t>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77777777" w:rsidR="00EB2729" w:rsidRDefault="00EB2729">
      <w:pPr>
        <w:rPr>
          <w:sz w:val="22"/>
          <w:szCs w:val="22"/>
        </w:rPr>
      </w:pPr>
    </w:p>
    <w:p w14:paraId="0506584A" w14:textId="3A8F56E3" w:rsidR="00EB2729" w:rsidRDefault="00F70942">
      <w:pPr>
        <w:pStyle w:val="Heading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lastRenderedPageBreak/>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ListParagraph"/>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ListParagraph"/>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2445C844" w14:textId="77777777" w:rsidR="00EB2729" w:rsidRDefault="00904FD8">
      <w:pPr>
        <w:jc w:val="both"/>
        <w:rPr>
          <w:i/>
          <w:iCs/>
          <w:sz w:val="22"/>
          <w:szCs w:val="22"/>
        </w:rPr>
      </w:pPr>
      <w:r>
        <w:rPr>
          <w:i/>
          <w:iCs/>
          <w:sz w:val="22"/>
          <w:szCs w:val="22"/>
          <w:highlight w:val="yellow"/>
        </w:rPr>
        <w:lastRenderedPageBreak/>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Heading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SimSun"/>
                <w:color w:val="000000"/>
                <w:lang w:eastAsia="zh-CN"/>
              </w:rPr>
            </w:pPr>
            <w:r>
              <w:rPr>
                <w:color w:val="000000"/>
                <w:shd w:val="clear" w:color="auto" w:fill="FFFFFF"/>
                <w:lang w:eastAsia="zh-CN"/>
              </w:rPr>
              <w:lastRenderedPageBreak/>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lastRenderedPageBreak/>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27320702" w14:textId="77777777" w:rsidR="00EB2729" w:rsidRDefault="00904FD8">
            <w:pPr>
              <w:jc w:val="both"/>
              <w:rPr>
                <w:lang w:val="en-US" w:eastAsia="zh-CN"/>
              </w:rPr>
            </w:pPr>
            <w:r>
              <w:rPr>
                <w:lang w:val="en-US" w:eastAsia="zh-CN"/>
              </w:rPr>
              <w:t>No further agreement is needed. The mechanism should be applicable to all spectrum.</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ListParagraph"/>
        <w:numPr>
          <w:ilvl w:val="0"/>
          <w:numId w:val="38"/>
        </w:numPr>
        <w:jc w:val="both"/>
        <w:rPr>
          <w:sz w:val="22"/>
        </w:rPr>
      </w:pPr>
      <w:r>
        <w:rPr>
          <w:sz w:val="22"/>
        </w:rPr>
        <w:t>Some companies would like to wait for the outcome of the discussions in AI 8.8.1.1 before assessing if a TBoMS-specifc agreement is necessary.</w:t>
      </w:r>
    </w:p>
    <w:p w14:paraId="3C5A771B" w14:textId="77777777" w:rsidR="00EB2729" w:rsidRDefault="00904FD8">
      <w:pPr>
        <w:pStyle w:val="ListParagraph"/>
        <w:numPr>
          <w:ilvl w:val="0"/>
          <w:numId w:val="38"/>
        </w:numPr>
        <w:jc w:val="both"/>
        <w:rPr>
          <w:sz w:val="22"/>
        </w:rPr>
      </w:pPr>
      <w:r>
        <w:rPr>
          <w:sz w:val="22"/>
        </w:rPr>
        <w:lastRenderedPageBreak/>
        <w:t>One company does not prefer the differentiation between paired and unpaired spectrum case for determining the slots for PUSCH transmission of TBoMS.</w:t>
      </w:r>
    </w:p>
    <w:p w14:paraId="759814CE" w14:textId="77777777" w:rsidR="00EB2729" w:rsidRDefault="00904FD8">
      <w:pPr>
        <w:pStyle w:val="ListParagraph"/>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ListParagraph"/>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ListParagraph"/>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ListParagraph"/>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ListParagraph"/>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lastRenderedPageBreak/>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lastRenderedPageBreak/>
              <w:t>No</w:t>
            </w:r>
          </w:p>
        </w:tc>
        <w:tc>
          <w:tcPr>
            <w:tcW w:w="7575" w:type="dxa"/>
          </w:tcPr>
          <w:p w14:paraId="07A9F1FF" w14:textId="77777777" w:rsidR="00EB2729" w:rsidRDefault="00904FD8">
            <w:pPr>
              <w:rPr>
                <w:lang w:eastAsia="ko-KR"/>
              </w:rPr>
            </w:pPr>
            <w:r>
              <w:rPr>
                <w:lang w:eastAsia="ko-KR"/>
              </w:rPr>
              <w:t>QC: Okay to wait for clarity from 8.8.1.1. Dont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t xml:space="preserve">   </w:t>
      </w:r>
      <w:r>
        <w:rPr>
          <w:b/>
          <w:bCs/>
          <w:sz w:val="28"/>
          <w:szCs w:val="28"/>
          <w:highlight w:val="yellow"/>
          <w:lang w:eastAsia="ko-KR"/>
        </w:rPr>
        <w:t>FL’s proposal 10</w:t>
      </w:r>
    </w:p>
    <w:tbl>
      <w:tblPr>
        <w:tblStyle w:val="TableGrid8"/>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TableGrid8"/>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lastRenderedPageBreak/>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Heading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4C0D5AF3" w14:textId="77777777" w:rsidR="00EB2729" w:rsidRDefault="00904FD8">
            <w:pPr>
              <w:shd w:val="clear" w:color="auto" w:fill="FFFFFF"/>
              <w:rPr>
                <w:rFonts w:eastAsia="DengXian"/>
                <w:highlight w:val="yellow"/>
                <w:lang w:eastAsia="zh-CN"/>
              </w:rPr>
            </w:pPr>
            <w:r>
              <w:t>Single TboMS structure of Option 3 is selected</w:t>
            </w:r>
          </w:p>
          <w:p w14:paraId="3766F31F"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 xml:space="preserve">to stick to the </w:t>
      </w:r>
      <w:r>
        <w:rPr>
          <w:sz w:val="22"/>
          <w:lang w:val="en-US"/>
        </w:rPr>
        <w:lastRenderedPageBreak/>
        <w:t>important point and simply confirm that a single RV is used to transmit a single TboMS</w:t>
      </w:r>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A single RV is used to transmit a single TboMS.</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Heading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Heading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lastRenderedPageBreak/>
              <w:t>FFS: Performance with UCI multiplexing on single and multiple slots of a single TboMS</w:t>
            </w:r>
          </w:p>
          <w:p w14:paraId="2F9BDB09"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A6C3"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For TboMS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6E974883" w14:textId="77777777" w:rsidR="00EB2729" w:rsidRDefault="00904FD8">
      <w:pPr>
        <w:rPr>
          <w:b/>
          <w:bCs/>
          <w:color w:val="000000" w:themeColor="text1"/>
          <w:lang w:val="en-US"/>
        </w:rPr>
      </w:pPr>
      <w:r>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Heading4"/>
        <w:numPr>
          <w:ilvl w:val="0"/>
          <w:numId w:val="41"/>
        </w:numPr>
      </w:pPr>
      <w:r>
        <w:rPr>
          <w:color w:val="00B050"/>
        </w:rPr>
        <w:t>[OPEN]</w:t>
      </w:r>
      <w:r>
        <w:t xml:space="preserve"> </w:t>
      </w:r>
      <w:r>
        <w:rPr>
          <w:b/>
          <w:bCs/>
        </w:rPr>
        <w:t>Starting bit in each slot for the single TboMS</w:t>
      </w:r>
    </w:p>
    <w:p w14:paraId="4E3B791B" w14:textId="77777777" w:rsidR="00EB2729" w:rsidRDefault="00904FD8">
      <w:pPr>
        <w:rPr>
          <w:sz w:val="22"/>
          <w:szCs w:val="22"/>
          <w:lang w:val="en-US"/>
        </w:rPr>
      </w:pPr>
      <w:r>
        <w:rPr>
          <w:sz w:val="22"/>
          <w:szCs w:val="22"/>
          <w:lang w:val="en-US"/>
        </w:rPr>
        <w:t>Companies’ preferences concerning the starting bit in each for the single TboMS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Interdigital [14], Huawei/HiSi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Zc, as follows:</w:t>
      </w:r>
    </w:p>
    <w:p w14:paraId="54753E69"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30E82A5F"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5AE4B63"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Expressing the index of the starting coded bit as a multiple integer of the lifting size Zc is necessary</w:t>
      </w:r>
      <w:r>
        <w:rPr>
          <w:rFonts w:ascii="Calibri" w:eastAsia="SimSun" w:hAnsi="Calibri" w:cs="Calibri"/>
          <w:b/>
          <w:bCs/>
          <w:color w:val="000000" w:themeColor="text1"/>
          <w:sz w:val="22"/>
          <w:szCs w:val="22"/>
          <w:lang w:val="en-US" w:eastAsia="zh-CN"/>
        </w:rPr>
        <w:t xml:space="preserve"> [2]:</w:t>
      </w:r>
    </w:p>
    <w:p w14:paraId="1A8EFCBE"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Huawei/HiSi [3], NTTDOCOMO [26].</w:t>
      </w:r>
    </w:p>
    <w:p w14:paraId="7A82CE73" w14:textId="77777777" w:rsidR="00EB2729" w:rsidRDefault="00904FD8">
      <w:pPr>
        <w:pStyle w:val="ListParagraph"/>
        <w:numPr>
          <w:ilvl w:val="0"/>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07371248" w14:textId="77777777" w:rsidR="00EB2729" w:rsidRDefault="00904FD8">
      <w:pPr>
        <w:pStyle w:val="ListParagraph"/>
        <w:numPr>
          <w:ilvl w:val="1"/>
          <w:numId w:val="45"/>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ListParagraph"/>
        <w:numPr>
          <w:ilvl w:val="0"/>
          <w:numId w:val="46"/>
        </w:numPr>
        <w:jc w:val="both"/>
        <w:rPr>
          <w:sz w:val="22"/>
          <w:lang w:val="en-US"/>
        </w:rPr>
      </w:pPr>
      <w:r>
        <w:rPr>
          <w:sz w:val="22"/>
          <w:lang w:val="en-US"/>
        </w:rPr>
        <w:t>Performance difference between Option B and Option C, when observed, is almost always in the order of few tenths of dB.</w:t>
      </w:r>
    </w:p>
    <w:p w14:paraId="2EEFFD48" w14:textId="77777777" w:rsidR="00EB2729" w:rsidRDefault="00904FD8">
      <w:pPr>
        <w:pStyle w:val="ListParagraph"/>
        <w:numPr>
          <w:ilvl w:val="0"/>
          <w:numId w:val="46"/>
        </w:numPr>
        <w:jc w:val="both"/>
        <w:rPr>
          <w:sz w:val="22"/>
          <w:lang w:val="en-US"/>
        </w:rPr>
      </w:pPr>
      <w:r>
        <w:rPr>
          <w:sz w:val="22"/>
          <w:lang w:val="en-US"/>
        </w:rPr>
        <w:t>The possibility of configuring TboMS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xml:space="preserve">, I think that it is also fair to say that no clear majority exists in favor of or against it. Once again, companies’ opinions differ in this regard and do not seem to vary over time (they are </w:t>
      </w:r>
      <w:r>
        <w:rPr>
          <w:sz w:val="22"/>
          <w:lang w:val="en-US"/>
        </w:rPr>
        <w:lastRenderedPageBreak/>
        <w:t>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the index of the starting coded bit for each transmitted slot be expressed as a multiple integer of the lifting size Zc?</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Heading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TableGrid8"/>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6C26C7A1" w14:textId="77777777" w:rsidR="00EB2729" w:rsidRDefault="00904FD8">
            <w:pPr>
              <w:jc w:val="both"/>
              <w:rPr>
                <w:lang w:eastAsia="ko-KR"/>
              </w:rPr>
            </w:pPr>
            <w:r>
              <w:rPr>
                <w:rFonts w:eastAsia="Batang"/>
                <w:szCs w:val="22"/>
                <w:lang w:val="en-US" w:eastAsia="ko-KR"/>
              </w:rPr>
              <w:lastRenderedPageBreak/>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TboMS. On the other hand, multiplexing of aperiodic CSI on TboMS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Therefore, in the case of aperiodic CSI, it is considered that the starting bit of each slot of TboMS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lastRenderedPageBreak/>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TboMS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TboMS.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The main motivation of Option C is to resolve the error propagation issue due to missing DL DCI associated with a HARQ-ACK to be multiplexed on the T</w:t>
            </w:r>
            <w:r>
              <w:rPr>
                <w:lang w:val="en-US" w:eastAsia="zh-CN"/>
              </w:rPr>
              <w:t>b</w:t>
            </w:r>
            <w:r>
              <w:rPr>
                <w:rFonts w:hint="eastAsia"/>
                <w:lang w:val="en-US" w:eastAsia="zh-CN"/>
              </w:rPr>
              <w:t>oMS. However, missing detection of DL DCI are corner cases thanks to the existing DAI mechanism. We should not introduce a scheme trying to solve the issues of corner cases while cause performance loss for most typical cases. This would make T</w:t>
            </w:r>
            <w:r>
              <w:rPr>
                <w:lang w:val="en-US" w:eastAsia="zh-CN"/>
              </w:rPr>
              <w:t>b</w:t>
            </w:r>
            <w:r>
              <w:rPr>
                <w:rFonts w:hint="eastAsia"/>
                <w:lang w:val="en-US" w:eastAsia="zh-CN"/>
              </w:rPr>
              <w:t>oMS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UCI bits could always be known before the first transmission of T</w:t>
            </w:r>
            <w:r>
              <w:rPr>
                <w:lang w:val="en-US" w:eastAsia="zh-CN"/>
              </w:rPr>
              <w:t>b</w:t>
            </w:r>
            <w:r>
              <w:rPr>
                <w:rFonts w:hint="eastAsia"/>
                <w:lang w:val="en-US" w:eastAsia="zh-CN"/>
              </w:rPr>
              <w:t>oMS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ListParagraph"/>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ListParagraph"/>
              <w:widowControl w:val="0"/>
              <w:numPr>
                <w:ilvl w:val="0"/>
                <w:numId w:val="47"/>
              </w:numPr>
              <w:spacing w:before="72" w:after="0"/>
              <w:contextualSpacing w:val="0"/>
              <w:jc w:val="both"/>
            </w:pPr>
            <w:r>
              <w:lastRenderedPageBreak/>
              <w:t xml:space="preserve">Regarding to </w:t>
            </w:r>
            <w:r>
              <w:rPr>
                <w:rFonts w:hint="eastAsia"/>
              </w:rPr>
              <w:t>S</w:t>
            </w:r>
            <w:r>
              <w:t xml:space="preserve">P-CSI reporting, it can be carried on PUCCH or PUSCH. </w:t>
            </w:r>
          </w:p>
          <w:p w14:paraId="39FD2FF8" w14:textId="77777777" w:rsidR="00EB2729" w:rsidRDefault="00904FD8">
            <w:pPr>
              <w:pStyle w:val="ListParagraph"/>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ListParagraph"/>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ListParagraph"/>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ListParagraph"/>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ListParagraph"/>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lastRenderedPageBreak/>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CM, Huawei, Hisilicon</w:t>
            </w:r>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QC(from UE perspective), Sharp, Nokia/NSB, Intel</w:t>
            </w:r>
            <w:r>
              <w:rPr>
                <w:rFonts w:hint="eastAsia"/>
                <w:lang w:eastAsia="zh-CN"/>
              </w:rPr>
              <w:t>,SS</w:t>
            </w:r>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Rounding operation by Zc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We also share similar views with Qualcomm and Sharp that further restriction based on lifting size Zc is unnecessary. In addition, rounding with Zc may violate the WA that only a single RV is used for a single TboMS, since it can be argued that any overlapping of the bits mapped on the slots allocated for a single TboMS can be considered as using different RVs.</w:t>
            </w:r>
          </w:p>
        </w:tc>
      </w:tr>
      <w:tr w:rsidR="00EB2729" w14:paraId="7DC843B7" w14:textId="77777777" w:rsidTr="00EB2729">
        <w:tc>
          <w:tcPr>
            <w:tcW w:w="2176" w:type="dxa"/>
          </w:tcPr>
          <w:p w14:paraId="0476F519" w14:textId="77777777" w:rsidR="00EB2729" w:rsidRDefault="00904FD8">
            <w:pPr>
              <w:jc w:val="both"/>
            </w:pPr>
            <w:r>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gain, T</w:t>
            </w:r>
            <w:r>
              <w:rPr>
                <w:lang w:eastAsia="zh-CN"/>
              </w:rPr>
              <w:t>b</w:t>
            </w:r>
            <w:r>
              <w:rPr>
                <w:rFonts w:hint="eastAsia"/>
                <w:lang w:eastAsia="zh-CN"/>
              </w:rPr>
              <w:t xml:space="preserve">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Since only one CB is transmitted in a TboMS, the coded bits in multiple slots is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lastRenderedPageBreak/>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t identify any clear benefits by limiting the starting bits as an integer of Zc. From gNB perspective, no matter Option B or Option C, gNB will know the exact starting bit for each slot once scheduling T</w:t>
            </w:r>
            <w:r>
              <w:rPr>
                <w:lang w:val="en-US" w:eastAsia="zh-CN"/>
              </w:rPr>
              <w:t>b</w:t>
            </w:r>
            <w:r>
              <w:rPr>
                <w:rFonts w:hint="eastAsia"/>
                <w:lang w:val="en-US" w:eastAsia="zh-CN"/>
              </w:rPr>
              <w:t xml:space="preserve">oMS.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uawei, Hisilicon</w:t>
            </w:r>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Zc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Thank you for all your comments. I will start from 2.1.3.2-Q1. After reading answers given by companies to 2.1.3.2-Q1, it is evident that most companies think that expressing the index of the starting coded bits in each slot for TboMS as an integer multiple of Zc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Zc, due to clear lack of consensus (or even majority).</w:t>
      </w:r>
    </w:p>
    <w:p w14:paraId="2C4DC8A8" w14:textId="77777777" w:rsidR="00EB2729" w:rsidRDefault="00904FD8">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ListParagraph"/>
        <w:numPr>
          <w:ilvl w:val="0"/>
          <w:numId w:val="48"/>
        </w:numPr>
        <w:jc w:val="both"/>
        <w:rPr>
          <w:sz w:val="22"/>
          <w:szCs w:val="22"/>
        </w:rPr>
      </w:pPr>
      <w:r>
        <w:rPr>
          <w:sz w:val="22"/>
          <w:szCs w:val="22"/>
        </w:rPr>
        <w:lastRenderedPageBreak/>
        <w:t>Most of the simulation results showing large performance difference between Option B and Option C:</w:t>
      </w:r>
    </w:p>
    <w:p w14:paraId="7DE6DA15" w14:textId="77777777" w:rsidR="00EB2729" w:rsidRDefault="00904FD8">
      <w:pPr>
        <w:pStyle w:val="ListParagraph"/>
        <w:numPr>
          <w:ilvl w:val="1"/>
          <w:numId w:val="48"/>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1C4945A0" w14:textId="77777777" w:rsidR="00EB2729" w:rsidRDefault="00904FD8">
      <w:pPr>
        <w:pStyle w:val="ListParagraph"/>
        <w:numPr>
          <w:ilvl w:val="1"/>
          <w:numId w:val="48"/>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4200D77A" w14:textId="77777777" w:rsidR="00EB2729" w:rsidRDefault="00904FD8">
      <w:pPr>
        <w:pStyle w:val="ListParagraph"/>
        <w:numPr>
          <w:ilvl w:val="0"/>
          <w:numId w:val="48"/>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ListParagraph"/>
        <w:numPr>
          <w:ilvl w:val="0"/>
          <w:numId w:val="48"/>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4E2B584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4F6AA41D" w14:textId="77777777" w:rsidR="00EB2729" w:rsidRDefault="00EB2729">
      <w:pPr>
        <w:pStyle w:val="ListParagraph"/>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w:t>
      </w:r>
      <w:r>
        <w:rPr>
          <w:i/>
          <w:iCs/>
          <w:sz w:val="22"/>
          <w:szCs w:val="22"/>
          <w:highlight w:val="yellow"/>
        </w:rPr>
        <w:lastRenderedPageBreak/>
        <w:t>determination of the index of the starting coded bit for each allocated slot for TboMS, in case of DG-PDSCH-ACK on CG PUSCH (with TboMS).</w:t>
      </w:r>
    </w:p>
    <w:p w14:paraId="71BB11D1" w14:textId="77777777" w:rsidR="00EB2729" w:rsidRDefault="00904FD8">
      <w:pPr>
        <w:pStyle w:val="ListParagraph"/>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ListParagraph"/>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Consider the case where spCSI on PUCCH is activated midway through a 32 slot TBOMS. spCSI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sp-CSI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sp-CSI activation/deactivation (PDSCH grant is 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pigbacked CSI. Even assuming the CSIs are tiggered by the different DCIs than the one scheduling the TboMS.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t xml:space="preserve">If we assume </w:t>
            </w:r>
            <w:r>
              <w:rPr>
                <w:rFonts w:hint="eastAsia"/>
                <w:lang w:eastAsia="zh-CN"/>
              </w:rPr>
              <w:t>T</w:t>
            </w:r>
            <w:r>
              <w:rPr>
                <w:lang w:eastAsia="zh-CN"/>
              </w:rPr>
              <w:t>boMS can not ensure the CSI payload, then the current CSI schemes seems cannot work reliably.</w:t>
            </w:r>
          </w:p>
          <w:p w14:paraId="08207A71" w14:textId="77777777" w:rsidR="00EB2729" w:rsidRDefault="00904FD8">
            <w:pPr>
              <w:jc w:val="both"/>
              <w:rPr>
                <w:lang w:eastAsia="zh-CN"/>
              </w:rPr>
            </w:pPr>
            <w:r>
              <w:rPr>
                <w:lang w:eastAsia="zh-CN"/>
              </w:rPr>
              <w:t>Further we think the CSI report should not happen frequently, e.g. several different report carried during TboMS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lastRenderedPageBreak/>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lastRenderedPageBreak/>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TboMS. </w:t>
            </w:r>
          </w:p>
          <w:p w14:paraId="796C867B" w14:textId="77777777" w:rsidR="00EB2729" w:rsidRDefault="00904FD8">
            <w:pPr>
              <w:jc w:val="both"/>
            </w:pPr>
            <w:r>
              <w:t>For A-CSI on PUSCH, it is triggered by DCI without or with data. If this is carried by TboMS, there is no issue as if UE misses the DCI, UE will miss the whole TboMS transmission.</w:t>
            </w:r>
          </w:p>
        </w:tc>
      </w:tr>
      <w:tr w:rsidR="00EB2729" w14:paraId="31E45B9E" w14:textId="77777777" w:rsidTr="00EB2729">
        <w:tc>
          <w:tcPr>
            <w:tcW w:w="2176" w:type="dxa"/>
          </w:tcPr>
          <w:p w14:paraId="0C762038" w14:textId="77777777" w:rsidR="00EB2729" w:rsidRDefault="00904FD8">
            <w:pPr>
              <w:jc w:val="both"/>
              <w:rPr>
                <w:lang w:eastAsia="zh-CN"/>
              </w:rPr>
            </w:pPr>
            <w:r>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Again, it is unclear to us why gNB would schedule large CSI payloads that could conflict with TboMS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ListParagraph"/>
              <w:numPr>
                <w:ilvl w:val="0"/>
                <w:numId w:val="50"/>
              </w:numPr>
              <w:jc w:val="both"/>
              <w:rPr>
                <w:rFonts w:eastAsia="Malgun Gothic"/>
                <w:lang w:eastAsia="ko-KR"/>
              </w:rPr>
            </w:pPr>
            <w:r>
              <w:rPr>
                <w:rFonts w:eastAsia="Malgun Gothic"/>
                <w:lang w:eastAsia="ko-KR"/>
              </w:rPr>
              <w:t>There is a timeline requirement between the last symbol of PDCCH transmission for PUSCH scheduling and the first symbol of PUSCH for P/SP-CSI multiplexing. Thus, it may or may not available to determine the UCI payload size prior to the start of the TboMS transmission.</w:t>
            </w:r>
          </w:p>
          <w:p w14:paraId="62765D42" w14:textId="77777777" w:rsidR="00EB2729" w:rsidRDefault="00904FD8">
            <w:pPr>
              <w:pStyle w:val="ListParagraph"/>
              <w:numPr>
                <w:ilvl w:val="0"/>
                <w:numId w:val="50"/>
              </w:numPr>
              <w:jc w:val="both"/>
              <w:rPr>
                <w:rFonts w:eastAsia="Malgun Gothic"/>
                <w:lang w:eastAsia="ko-KR"/>
              </w:rPr>
            </w:pPr>
            <w:r>
              <w:rPr>
                <w:rFonts w:eastAsia="Malgun Gothic"/>
                <w:lang w:eastAsia="ko-KR"/>
              </w:rPr>
              <w:lastRenderedPageBreak/>
              <w:t>P/SP-CSI can be multiplexed in any slot within a single TboMS transmission. Depending on the slot position in which the CSI is multiplexed, the problem of systematic bits loss may not occur.</w:t>
            </w:r>
          </w:p>
          <w:p w14:paraId="71E4889C" w14:textId="77777777" w:rsidR="00EB2729" w:rsidRDefault="00904FD8">
            <w:pPr>
              <w:pStyle w:val="ListParagraph"/>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ListParagraph"/>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ListParagraph"/>
              <w:numPr>
                <w:ilvl w:val="0"/>
                <w:numId w:val="52"/>
              </w:numPr>
              <w:jc w:val="both"/>
              <w:rPr>
                <w:rFonts w:eastAsia="Malgun Gothic"/>
                <w:lang w:eastAsia="ko-KR"/>
              </w:rPr>
            </w:pPr>
            <w:r>
              <w:rPr>
                <w:rFonts w:eastAsia="Malgun Gothic"/>
                <w:lang w:eastAsia="ko-KR"/>
              </w:rPr>
              <w:t>There is no timeline issue for A-CSI multiplexing on TboMS.</w:t>
            </w:r>
          </w:p>
          <w:p w14:paraId="52676A4A" w14:textId="77777777" w:rsidR="00EB2729" w:rsidRDefault="00904FD8">
            <w:pPr>
              <w:pStyle w:val="ListParagraph"/>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ListParagraph"/>
              <w:numPr>
                <w:ilvl w:val="0"/>
                <w:numId w:val="52"/>
              </w:numPr>
              <w:jc w:val="both"/>
              <w:rPr>
                <w:rFonts w:eastAsia="Malgun Gothic"/>
                <w:lang w:eastAsia="ko-KR"/>
              </w:rPr>
            </w:pPr>
            <w:r>
              <w:rPr>
                <w:rFonts w:eastAsia="Malgun Gothic"/>
                <w:lang w:eastAsia="ko-KR"/>
              </w:rPr>
              <w:t>A-CSI is always multiplexing in the first slot of the TboMS transmission. It is likely to causes systematic bit loss problem.</w:t>
            </w:r>
          </w:p>
          <w:p w14:paraId="2430E665" w14:textId="77777777" w:rsidR="00EB2729" w:rsidRDefault="00904FD8">
            <w:pPr>
              <w:pStyle w:val="ListParagraph"/>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lastRenderedPageBreak/>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TboMS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4B203CA5" w14:textId="77777777" w:rsidR="00EB2729" w:rsidRDefault="00904FD8">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w:t>
            </w:r>
            <w:r>
              <w:lastRenderedPageBreak/>
              <w:t xml:space="preserve">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w:t>
            </w:r>
            <w:r>
              <w:rPr>
                <w:lang w:val="en-US" w:eastAsia="zh-CN"/>
              </w:rPr>
              <w:t>b</w:t>
            </w:r>
            <w:r>
              <w:rPr>
                <w:rFonts w:hint="eastAsia"/>
                <w:lang w:val="en-US" w:eastAsia="zh-CN"/>
              </w:rPr>
              <w:t>oMS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FL,Please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t>Regarding the comments that T</w:t>
            </w:r>
            <w:r>
              <w:rPr>
                <w:lang w:val="en-US" w:eastAsia="zh-CN"/>
              </w:rPr>
              <w:t>b</w:t>
            </w:r>
            <w:r>
              <w:rPr>
                <w:rFonts w:hint="eastAsia"/>
                <w:lang w:val="en-US" w:eastAsia="zh-CN"/>
              </w:rPr>
              <w:t>oMS repetition can be relied on to resolve the performance loss due to UCI multiplexing, I really don</w:t>
            </w:r>
            <w:r>
              <w:rPr>
                <w:lang w:val="en-US" w:eastAsia="zh-CN"/>
              </w:rPr>
              <w:t>’</w:t>
            </w:r>
            <w:r>
              <w:rPr>
                <w:rFonts w:hint="eastAsia"/>
                <w:lang w:val="en-US" w:eastAsia="zh-CN"/>
              </w:rPr>
              <w:t>t think so. Firstly, not all UEs may support T</w:t>
            </w:r>
            <w:r>
              <w:rPr>
                <w:lang w:val="en-US" w:eastAsia="zh-CN"/>
              </w:rPr>
              <w:t>b</w:t>
            </w:r>
            <w:r>
              <w:rPr>
                <w:rFonts w:hint="eastAsia"/>
                <w:lang w:val="en-US" w:eastAsia="zh-CN"/>
              </w:rPr>
              <w:t>oMS repetition, according to the views from a large majority companies in UE feature agenda. Secondly, it is not efficient to enable T</w:t>
            </w:r>
            <w:r>
              <w:rPr>
                <w:lang w:val="en-US" w:eastAsia="zh-CN"/>
              </w:rPr>
              <w:t>b</w:t>
            </w:r>
            <w:r>
              <w:rPr>
                <w:rFonts w:hint="eastAsia"/>
                <w:lang w:val="en-US" w:eastAsia="zh-CN"/>
              </w:rPr>
              <w:t xml:space="preserve">oMS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w:t>
            </w:r>
            <w:r>
              <w:rPr>
                <w:lang w:val="en-US" w:eastAsia="zh-CN"/>
              </w:rPr>
              <w:t>b</w:t>
            </w:r>
            <w:r>
              <w:rPr>
                <w:rFonts w:hint="eastAsia"/>
                <w:lang w:val="en-US" w:eastAsia="zh-CN"/>
              </w:rPr>
              <w:t>oMS, which is different from legacy where different RVs are used. In addition, we didn</w:t>
            </w:r>
            <w:r>
              <w:rPr>
                <w:lang w:val="en-US" w:eastAsia="zh-CN"/>
              </w:rPr>
              <w:t>’</w:t>
            </w:r>
            <w:r>
              <w:rPr>
                <w:rFonts w:hint="eastAsia"/>
                <w:lang w:val="en-US" w:eastAsia="zh-CN"/>
              </w:rPr>
              <w:t>t solve the missing DCI issue for PUSCH repetition in legacy. Why we should resolve for T</w:t>
            </w:r>
            <w:r>
              <w:rPr>
                <w:lang w:val="en-US" w:eastAsia="zh-CN"/>
              </w:rPr>
              <w:t>b</w:t>
            </w:r>
            <w:r>
              <w:rPr>
                <w:rFonts w:hint="eastAsia"/>
                <w:lang w:val="en-US" w:eastAsia="zh-CN"/>
              </w:rPr>
              <w:t xml:space="preserve">oMS? Note that, even there is no error propagation issue in legacy, gNB may also fail to decode PUSCH very likely if gNB and UE has different understanding of UCI bits in </w:t>
            </w:r>
            <w:r>
              <w:rPr>
                <w:rFonts w:hint="eastAsia"/>
                <w:lang w:val="en-US" w:eastAsia="zh-CN"/>
              </w:rPr>
              <w:lastRenderedPageBreak/>
              <w:t xml:space="preserve">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Assuming that UCI multiplexing would always occur during the first slot, and that the UCI payload would always be large enough to impact the decodability of the TboMS,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t think we need to introduce any restriction for CG T</w:t>
            </w:r>
            <w:r>
              <w:rPr>
                <w:lang w:val="en-US" w:eastAsia="zh-CN"/>
              </w:rPr>
              <w:t>b</w:t>
            </w:r>
            <w:r>
              <w:rPr>
                <w:rFonts w:hint="eastAsia"/>
                <w:lang w:val="en-US" w:eastAsia="zh-CN"/>
              </w:rPr>
              <w:t xml:space="preserve">oMS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CG-TboMS.</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lastRenderedPageBreak/>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w:t>
            </w:r>
            <w:r>
              <w:rPr>
                <w:lang w:eastAsia="zh-CN"/>
              </w:rPr>
              <w:t>b</w:t>
            </w:r>
            <w:r>
              <w:rPr>
                <w:rFonts w:hint="eastAsia"/>
                <w:lang w:eastAsia="zh-CN"/>
              </w:rPr>
              <w:t xml:space="preserve">oMS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for a T</w:t>
            </w:r>
            <w:r>
              <w:rPr>
                <w:lang w:eastAsia="zh-CN"/>
              </w:rPr>
              <w:t>b</w:t>
            </w:r>
            <w:r>
              <w:rPr>
                <w:rFonts w:hint="eastAsia"/>
                <w:lang w:eastAsia="zh-CN"/>
              </w:rPr>
              <w:t xml:space="preserve">oMS </w:t>
            </w:r>
            <w:r>
              <w:rPr>
                <w:lang w:eastAsia="zh-CN"/>
              </w:rPr>
              <w:t>transmission</w:t>
            </w:r>
            <w:r>
              <w:rPr>
                <w:rFonts w:hint="eastAsia"/>
                <w:lang w:eastAsia="zh-CN"/>
              </w:rPr>
              <w:t>, with CSI UCI and potential SR request, since UE did not even know the whether there is SR prior to the T</w:t>
            </w:r>
            <w:r>
              <w:rPr>
                <w:lang w:eastAsia="zh-CN"/>
              </w:rPr>
              <w:t>b</w:t>
            </w:r>
            <w:r>
              <w:rPr>
                <w:rFonts w:hint="eastAsia"/>
                <w:lang w:eastAsia="zh-CN"/>
              </w:rPr>
              <w:t xml:space="preserve">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w:t>
            </w:r>
            <w:r>
              <w:rPr>
                <w:lang w:eastAsia="zh-CN"/>
              </w:rPr>
              <w:t>b</w:t>
            </w:r>
            <w:r>
              <w:rPr>
                <w:rFonts w:hint="eastAsia"/>
                <w:lang w:eastAsia="zh-CN"/>
              </w:rPr>
              <w:t>oMS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w:t>
            </w:r>
            <w:r>
              <w:rPr>
                <w:lang w:eastAsia="zh-CN"/>
              </w:rPr>
              <w:t>b</w:t>
            </w:r>
            <w:r>
              <w:rPr>
                <w:rFonts w:hint="eastAsia"/>
                <w:lang w:eastAsia="zh-CN"/>
              </w:rPr>
              <w:t xml:space="preserve">oMS.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lastRenderedPageBreak/>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TableGrid"/>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overlapping PUCCHs and PUSCHs,</w:t>
                  </w:r>
                </w:p>
              </w:tc>
            </w:tr>
          </w:tbl>
          <w:p w14:paraId="1B21C477" w14:textId="77777777" w:rsidR="00EB2729" w:rsidRDefault="00904FD8">
            <w:pPr>
              <w:jc w:val="both"/>
              <w:rPr>
                <w:lang w:eastAsia="zh-CN"/>
              </w:rPr>
            </w:pPr>
            <w:r>
              <w:rPr>
                <w:rFonts w:eastAsia="MS Mincho"/>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5pt;height:90pt" o:ole="">
                  <v:imagedata r:id="rId18" o:title=""/>
                </v:shape>
                <o:OLEObject Type="Embed" ProgID="Visio.Drawing.15" ShapeID="_x0000_i1025" DrawAspect="Content" ObjectID="_1698616193" r:id="rId19"/>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TboMS, if UCI multiplexed in later slots, starting bit in the slot after the slot with multiplexed HARQ-ACK is determined according previous slot, and it cannot be known prior to the first slot of CG-TboMS.</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t>H</w:t>
            </w:r>
            <w:r>
              <w:rPr>
                <w:lang w:eastAsia="zh-CN"/>
              </w:rPr>
              <w:t>uawei, Hisilicon</w:t>
            </w:r>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t>Nokia/NSB</w:t>
            </w:r>
          </w:p>
        </w:tc>
        <w:tc>
          <w:tcPr>
            <w:tcW w:w="7455" w:type="dxa"/>
          </w:tcPr>
          <w:p w14:paraId="7E613DF4" w14:textId="77777777" w:rsidR="00EB2729" w:rsidRDefault="00904FD8">
            <w:pPr>
              <w:jc w:val="both"/>
              <w:rPr>
                <w:lang w:eastAsia="zh-CN"/>
              </w:rPr>
            </w:pPr>
            <w:r>
              <w:rPr>
                <w:lang w:eastAsia="zh-CN"/>
              </w:rPr>
              <w:t>Agree with Qualcomm and same additional comments as for Q2. At the same time, we do not agree that reserving some bits in each slot when calculating the starting bit in each slot is a good way forward. This would basically bring us back to RV cycling within the single TboMS, de facto invalidating the agreements we had so far.</w:t>
            </w:r>
          </w:p>
          <w:p w14:paraId="7392B20C" w14:textId="77777777" w:rsidR="00EB2729" w:rsidRDefault="00904FD8">
            <w:pPr>
              <w:jc w:val="both"/>
              <w:rPr>
                <w:lang w:eastAsia="zh-CN"/>
              </w:rPr>
            </w:pPr>
            <w:r>
              <w:rPr>
                <w:lang w:eastAsia="zh-CN"/>
              </w:rPr>
              <w:lastRenderedPageBreak/>
              <w:t>@ZTE: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TboMS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r>
        <w:rPr>
          <w:sz w:val="22"/>
          <w:szCs w:val="22"/>
        </w:rPr>
        <w:t>Answers from proponents of Option B:</w:t>
      </w:r>
    </w:p>
    <w:p w14:paraId="04848C56" w14:textId="77777777" w:rsidR="00EB2729" w:rsidRDefault="00904FD8">
      <w:pPr>
        <w:pStyle w:val="ListParagraph"/>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If we assume TboMS cannot ensure the CSI payload, then it sems that the current CSI schemes cannot work reliably.</w:t>
      </w:r>
    </w:p>
    <w:p w14:paraId="6C087796" w14:textId="77777777" w:rsidR="00EB2729" w:rsidRDefault="00904FD8">
      <w:pPr>
        <w:pStyle w:val="ListParagraph"/>
        <w:numPr>
          <w:ilvl w:val="0"/>
          <w:numId w:val="54"/>
        </w:numPr>
        <w:spacing w:after="160"/>
      </w:pPr>
      <w:r>
        <w:rPr>
          <w:lang w:eastAsia="zh-CN"/>
        </w:rPr>
        <w:t>The CSI report should not happen frequently, e.g., several different reports carried during TboMS and the rate-matching have to adapted slot by slot.</w:t>
      </w:r>
    </w:p>
    <w:p w14:paraId="1BE0A61D" w14:textId="77777777" w:rsidR="00EB2729" w:rsidRDefault="00904FD8">
      <w:pPr>
        <w:pStyle w:val="ListParagraph"/>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TboMS. </w:t>
      </w:r>
    </w:p>
    <w:p w14:paraId="14515A50" w14:textId="77777777" w:rsidR="00EB2729" w:rsidRDefault="00904FD8">
      <w:pPr>
        <w:pStyle w:val="ListParagraph"/>
        <w:numPr>
          <w:ilvl w:val="0"/>
          <w:numId w:val="54"/>
        </w:numPr>
        <w:spacing w:after="160"/>
      </w:pPr>
      <w:r>
        <w:t>No issue with CSI part-2 payload determination since Rank 1 is assumed when determining the number of bits.</w:t>
      </w:r>
    </w:p>
    <w:p w14:paraId="1002763F" w14:textId="77777777" w:rsidR="00EB2729" w:rsidRDefault="00EB2729">
      <w:pPr>
        <w:pStyle w:val="ListParagraph"/>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ListParagraph"/>
        <w:numPr>
          <w:ilvl w:val="0"/>
          <w:numId w:val="54"/>
        </w:numPr>
        <w:spacing w:after="160"/>
      </w:pPr>
      <w:r>
        <w:rPr>
          <w:lang w:eastAsia="ja-JP"/>
        </w:rPr>
        <w:t xml:space="preserve">There is no restriction for SP-CSI on PUCCH in the specification. </w:t>
      </w:r>
      <w:r>
        <w:t>It impossible to predict beforehand that overlapping of TboMS and PUCCH carrying CSI for SP-CSI will not occur unless we impose additional restrictions on gNB scheduler.</w:t>
      </w:r>
    </w:p>
    <w:p w14:paraId="16595DA0" w14:textId="77777777" w:rsidR="00EB2729" w:rsidRDefault="00904FD8">
      <w:pPr>
        <w:pStyle w:val="ListParagraph"/>
        <w:numPr>
          <w:ilvl w:val="0"/>
          <w:numId w:val="54"/>
        </w:numPr>
        <w:spacing w:after="160"/>
      </w:pPr>
      <w:r>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ListParagraph"/>
        <w:numPr>
          <w:ilvl w:val="0"/>
          <w:numId w:val="54"/>
        </w:numPr>
        <w:spacing w:after="160"/>
      </w:pPr>
      <w:r>
        <w:t>Ambiguity exists in case of missing SP-CSI activation/deactivation (PDSCH grant is missed or UE fails to decode PDSCH) and the UE and gNB cannot realign before the start of TboMS.</w:t>
      </w:r>
    </w:p>
    <w:p w14:paraId="54C94328" w14:textId="77777777" w:rsidR="00EB2729" w:rsidRDefault="00904FD8">
      <w:pPr>
        <w:pStyle w:val="ListParagraph"/>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ListParagraph"/>
        <w:numPr>
          <w:ilvl w:val="0"/>
          <w:numId w:val="54"/>
        </w:numPr>
        <w:spacing w:after="160"/>
        <w:rPr>
          <w:rFonts w:eastAsiaTheme="minorHAnsi"/>
        </w:rPr>
      </w:pPr>
      <w:r>
        <w:rPr>
          <w:lang w:eastAsia="ja-JP"/>
        </w:rPr>
        <w:t>The SP-CSI can be activated even after the first transmission of TboMS, which cannot guarantee the exact UCI payload prior to the index of staring points in bit selection.</w:t>
      </w:r>
    </w:p>
    <w:p w14:paraId="62A85F5F" w14:textId="77777777" w:rsidR="00EB2729" w:rsidRDefault="00904FD8">
      <w:pPr>
        <w:pStyle w:val="ListParagraph"/>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ListParagraph"/>
        <w:numPr>
          <w:ilvl w:val="0"/>
          <w:numId w:val="54"/>
        </w:numPr>
        <w:spacing w:after="160"/>
        <w:rPr>
          <w:rFonts w:eastAsiaTheme="minorHAnsi"/>
        </w:rPr>
      </w:pPr>
      <w:r>
        <w:rPr>
          <w:lang w:eastAsia="zh-CN"/>
        </w:rPr>
        <w:t>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TboMS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r>
        <w:rPr>
          <w:sz w:val="22"/>
          <w:szCs w:val="22"/>
        </w:rPr>
        <w:t>Answers from proponents of Option B:</w:t>
      </w:r>
    </w:p>
    <w:p w14:paraId="06FAFC64" w14:textId="77777777" w:rsidR="00EB2729" w:rsidRDefault="00904FD8">
      <w:pPr>
        <w:pStyle w:val="ListParagraph"/>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r>
        <w:rPr>
          <w:rFonts w:hint="eastAsia"/>
          <w:lang w:val="en-US" w:eastAsia="zh-CN"/>
        </w:rPr>
        <w:t>ot all UEs may support T</w:t>
      </w:r>
      <w:r>
        <w:rPr>
          <w:lang w:val="en-US" w:eastAsia="zh-CN"/>
        </w:rPr>
        <w:t>b</w:t>
      </w:r>
      <w:r>
        <w:rPr>
          <w:rFonts w:hint="eastAsia"/>
          <w:lang w:val="en-US" w:eastAsia="zh-CN"/>
        </w:rPr>
        <w:t>oMS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t is not efficient to enable T</w:t>
      </w:r>
      <w:r>
        <w:rPr>
          <w:lang w:val="en-US" w:eastAsia="zh-CN"/>
        </w:rPr>
        <w:t>b</w:t>
      </w:r>
      <w:r>
        <w:rPr>
          <w:rFonts w:hint="eastAsia"/>
          <w:lang w:val="en-US" w:eastAsia="zh-CN"/>
        </w:rPr>
        <w:t xml:space="preserve">oMS repetition to solve the performance loss just because of UCI multiplexing. </w:t>
      </w:r>
    </w:p>
    <w:p w14:paraId="7EDFF713" w14:textId="77777777" w:rsidR="00EB2729" w:rsidRDefault="00904FD8">
      <w:pPr>
        <w:pStyle w:val="ListParagraph"/>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lastRenderedPageBreak/>
        <w:t>Answers from proponents of Option C:</w:t>
      </w:r>
    </w:p>
    <w:p w14:paraId="0A00445A" w14:textId="77777777" w:rsidR="00EB2729" w:rsidRDefault="00904FD8">
      <w:pPr>
        <w:pStyle w:val="ListParagraph"/>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ListParagraph"/>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ListParagraph"/>
        <w:numPr>
          <w:ilvl w:val="0"/>
          <w:numId w:val="55"/>
        </w:numPr>
        <w:spacing w:after="160"/>
      </w:pPr>
      <w:r>
        <w:rPr>
          <w:lang w:eastAsia="ja-JP"/>
        </w:rPr>
        <w:t>There is no timing condition for PUSCH transmission by the UE in response to a DCI format detection (i.e., CG PUSCH). Then, exact UCI size for UCI multiplexing over PUSCH would not be known prior to the determination of the index of the staring coded bit for each allocated slot for TboMS.</w:t>
      </w:r>
    </w:p>
    <w:p w14:paraId="0BE7754B" w14:textId="77777777" w:rsidR="00EB2729" w:rsidRDefault="00904FD8">
      <w:pPr>
        <w:pStyle w:val="ListParagraph"/>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ListParagraph"/>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ListParagraph"/>
        <w:numPr>
          <w:ilvl w:val="0"/>
          <w:numId w:val="55"/>
        </w:numPr>
        <w:spacing w:after="160"/>
      </w:pPr>
      <w:r>
        <w:t>There are some cases that cannot be handled by option B if we need to consider the UCI multiplexing, and may also violate the agreement that the index of the starting coded bit for each transmitted slot is predetermined prior to the start of the TboMS transmission.</w:t>
      </w:r>
    </w:p>
    <w:p w14:paraId="0F453C74" w14:textId="77777777" w:rsidR="00EB2729" w:rsidRDefault="00904FD8">
      <w:pPr>
        <w:pStyle w:val="ListParagraph"/>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T</w:t>
      </w:r>
      <w:r>
        <w:rPr>
          <w:lang w:eastAsia="zh-CN"/>
        </w:rPr>
        <w:t>b</w:t>
      </w:r>
      <w:r>
        <w:rPr>
          <w:rFonts w:hint="eastAsia"/>
          <w:lang w:eastAsia="zh-CN"/>
        </w:rPr>
        <w:t>oMS</w:t>
      </w:r>
    </w:p>
    <w:p w14:paraId="6E2CF1A6" w14:textId="77777777" w:rsidR="00EB2729" w:rsidRDefault="00904FD8">
      <w:pPr>
        <w:rPr>
          <w:sz w:val="22"/>
          <w:szCs w:val="22"/>
        </w:rPr>
      </w:pPr>
      <w:r>
        <w:rPr>
          <w:sz w:val="22"/>
          <w:szCs w:val="22"/>
        </w:rPr>
        <w:t>Two companies (Qualcomm, Huawei/HiSi)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It was argued that this would basically bring us back to RV cycling within the single TboMS, de facto invalidating the agreements we had so far.</w:t>
      </w:r>
    </w:p>
    <w:p w14:paraId="1361DC89" w14:textId="77777777" w:rsidR="00EB2729" w:rsidRDefault="00904FD8">
      <w:pPr>
        <w:jc w:val="both"/>
        <w:rPr>
          <w:sz w:val="22"/>
          <w:szCs w:val="22"/>
        </w:rPr>
      </w:pPr>
      <w:r>
        <w:rPr>
          <w:sz w:val="22"/>
          <w:szCs w:val="22"/>
        </w:rPr>
        <w:t>From FL’s perspective, the common understanding seems to be that, for UCI payload size less than or equal to 2 bits, Option B and Option C are identical. For UCI payload greater than 2 bits, the main issue is whether the UCI payload size is known prior to the start of the TboMS transmission or not, given the current agreement that “</w:t>
      </w:r>
      <w:r>
        <w:rPr>
          <w:i/>
          <w:iCs/>
          <w:sz w:val="22"/>
          <w:szCs w:val="22"/>
        </w:rPr>
        <w:t>The index of the starting coded bit for each transmitted slot is predetermined prior to the start of the TboMS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ListParagraph"/>
        <w:numPr>
          <w:ilvl w:val="0"/>
          <w:numId w:val="56"/>
        </w:numPr>
        <w:jc w:val="both"/>
        <w:rPr>
          <w:b/>
          <w:sz w:val="22"/>
          <w:szCs w:val="22"/>
          <w:highlight w:val="yellow"/>
        </w:rPr>
      </w:pPr>
      <w:r>
        <w:rPr>
          <w:b/>
          <w:bCs/>
          <w:sz w:val="22"/>
          <w:szCs w:val="22"/>
          <w:highlight w:val="yellow"/>
        </w:rPr>
        <w:t>The following procedure is applied for the determination of the index of the starting coded bit in each transmitted slot for a single TboMS:</w:t>
      </w:r>
      <w:r>
        <w:rPr>
          <w:b/>
          <w:sz w:val="22"/>
          <w:szCs w:val="22"/>
          <w:highlight w:val="yellow"/>
        </w:rPr>
        <w:t>For UCI payload size less than or equal to 2 bits,</w:t>
      </w:r>
    </w:p>
    <w:p w14:paraId="1958FEEA" w14:textId="77777777" w:rsidR="00EB2729" w:rsidRDefault="00904FD8">
      <w:pPr>
        <w:pStyle w:val="ListParagraph"/>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ListParagraph"/>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ListParagraph"/>
        <w:numPr>
          <w:ilvl w:val="1"/>
          <w:numId w:val="56"/>
        </w:numPr>
        <w:jc w:val="both"/>
        <w:rPr>
          <w:b/>
          <w:sz w:val="22"/>
          <w:szCs w:val="22"/>
          <w:highlight w:val="yellow"/>
        </w:rPr>
      </w:pPr>
      <w:r>
        <w:rPr>
          <w:b/>
          <w:sz w:val="22"/>
          <w:szCs w:val="22"/>
          <w:highlight w:val="yellow"/>
        </w:rPr>
        <w:lastRenderedPageBreak/>
        <w:t xml:space="preserve">If the UCI payload size is known </w:t>
      </w:r>
      <w:r>
        <w:rPr>
          <w:rFonts w:eastAsia="SimSun"/>
          <w:b/>
          <w:color w:val="000000"/>
          <w:sz w:val="22"/>
          <w:szCs w:val="22"/>
          <w:highlight w:val="yellow"/>
          <w:lang w:val="en-US" w:eastAsia="zh-CN"/>
        </w:rPr>
        <w:t xml:space="preserve">prior to the start of the TboMS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ListParagraph"/>
        <w:numPr>
          <w:ilvl w:val="1"/>
          <w:numId w:val="56"/>
        </w:numPr>
        <w:jc w:val="both"/>
        <w:rPr>
          <w:b/>
          <w:sz w:val="22"/>
          <w:szCs w:val="22"/>
          <w:highlight w:val="yellow"/>
        </w:rPr>
      </w:pPr>
      <w:r>
        <w:rPr>
          <w:b/>
          <w:sz w:val="22"/>
          <w:szCs w:val="22"/>
          <w:highlight w:val="yellow"/>
        </w:rPr>
        <w:t>Otherwise</w:t>
      </w:r>
      <w:r>
        <w:rPr>
          <w:rFonts w:eastAsia="SimSun"/>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ListParagraph"/>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ListParagraph"/>
        <w:numPr>
          <w:ilvl w:val="0"/>
          <w:numId w:val="56"/>
        </w:numPr>
        <w:jc w:val="both"/>
        <w:rPr>
          <w:b/>
          <w:sz w:val="22"/>
          <w:szCs w:val="22"/>
          <w:highlight w:val="yellow"/>
        </w:rPr>
      </w:pPr>
      <w:r>
        <w:rPr>
          <w:b/>
          <w:bCs/>
          <w:sz w:val="22"/>
          <w:szCs w:val="22"/>
          <w:highlight w:val="yellow"/>
        </w:rPr>
        <w:t xml:space="preserve">A UCI payload size is considered as known </w:t>
      </w:r>
      <w:r>
        <w:rPr>
          <w:rFonts w:eastAsia="SimSun"/>
          <w:b/>
          <w:bCs/>
          <w:color w:val="000000"/>
          <w:sz w:val="22"/>
          <w:szCs w:val="22"/>
          <w:highlight w:val="yellow"/>
          <w:lang w:val="en-US" w:eastAsia="zh-CN"/>
        </w:rPr>
        <w:t xml:space="preserve">prior to the start of the TboMS transmission if the UCI multiplexing timeline requirements defined in Section 9.2.5 of TS 38.213 are satisfied prior to the start of the TboMS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TableGrid8"/>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Huawei, Hisilicon,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We think the design is now complex more than necessary to achieve TboMS.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We doubt that it is a practical and efficient exercise to specify two different bit mapping mechanisms for T</w:t>
            </w:r>
            <w:r>
              <w:rPr>
                <w:lang w:eastAsia="zh-CN"/>
              </w:rPr>
              <w:t>b</w:t>
            </w:r>
            <w:r>
              <w:rPr>
                <w:rFonts w:hint="eastAsia"/>
                <w:lang w:eastAsia="zh-CN"/>
              </w:rPr>
              <w:t>oMS, and apply one at one time (and maybe the other one in another time) according to whether UCI payload size can be known prior to the start of T</w:t>
            </w:r>
            <w:r>
              <w:rPr>
                <w:lang w:eastAsia="zh-CN"/>
              </w:rPr>
              <w:t>b</w:t>
            </w:r>
            <w:r>
              <w:rPr>
                <w:rFonts w:hint="eastAsia"/>
                <w:lang w:eastAsia="zh-CN"/>
              </w:rPr>
              <w:t>oMS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Huawei, Hisilicon</w:t>
            </w:r>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If both UCI taken into account or not in one TboMS transmission, we think it is simpler to apply the different starting bit calculation methods to the first TboMS slot and the other slots, because for the first slot, everything is ready according to the legacy behaviour. And this can address the performance degradation to some extent due to the UCI payload as commented by other companies that the system bits are more sensitive and the system bits are usually at the starting slots of the TboMS.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TboMS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lastRenderedPageBreak/>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What we are proposing with Option B is that we depart from this behavior and instead let these processes influence each other right from the beginning. It is also asking the UE to look up to 40 slots ahead (assuming DDDSU slot pattern) to resolve the various dependencies. Current UEs do not plan this far ahead and we assume neither do gNBs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lets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091EE0">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r>
              <w:rPr>
                <w:rFonts w:eastAsia="Times New Roman"/>
              </w:rPr>
              <w:t xml:space="preserve">where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lastRenderedPageBreak/>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lastRenderedPageBreak/>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t xml:space="preserve">Thank you all for your comments. I have the feeling that FL’s proposal has been appreciated but not all companies would be ready to support it, given its implications. Conversely, I believe that that middle ground proposal brought forward by Huawei/HiSi,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Huawei/HiSi. From my perspective, it can in fact be phrased as follows:</w:t>
      </w:r>
    </w:p>
    <w:p w14:paraId="1B915E80" w14:textId="1D0F6DC7" w:rsidR="00577332" w:rsidRDefault="00577332" w:rsidP="00577332">
      <w:pPr>
        <w:pStyle w:val="ListParagraph"/>
        <w:numPr>
          <w:ilvl w:val="0"/>
          <w:numId w:val="120"/>
        </w:numPr>
        <w:jc w:val="both"/>
        <w:rPr>
          <w:sz w:val="22"/>
        </w:rPr>
      </w:pPr>
      <w:r>
        <w:rPr>
          <w:sz w:val="22"/>
        </w:rPr>
        <w:t>For the first slot, legacy operations apply.</w:t>
      </w:r>
    </w:p>
    <w:p w14:paraId="73F31D7E" w14:textId="4AB893EB" w:rsidR="00577332" w:rsidRDefault="00577332" w:rsidP="00577332">
      <w:pPr>
        <w:pStyle w:val="ListParagraph"/>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 xml:space="preserve">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Huawei/HiSi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lastRenderedPageBreak/>
        <w:t xml:space="preserve">Having said all this, I’d like to add that I think that all the above applies in case of single TBoMS (without repetitions). I would assume that what Huawei/HiSi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ListParagraph"/>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ListParagraph"/>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rFonts w:eastAsia="SimSun"/>
          <w:b/>
          <w:color w:val="000000"/>
          <w:sz w:val="22"/>
          <w:szCs w:val="22"/>
          <w:highlight w:val="yellow"/>
          <w:lang w:val="en-US" w:eastAsia="zh-CN"/>
        </w:rPr>
        <w:t xml:space="preserve">, </w:t>
      </w:r>
      <w:r w:rsidR="004010D2">
        <w:rPr>
          <w:rFonts w:eastAsia="SimSun"/>
          <w:b/>
          <w:color w:val="000000"/>
          <w:sz w:val="22"/>
          <w:szCs w:val="22"/>
          <w:highlight w:val="yellow"/>
          <w:lang w:val="en-US" w:eastAsia="zh-CN"/>
        </w:rPr>
        <w:t xml:space="preserve">with </w:t>
      </w:r>
      <m:oMath>
        <m:r>
          <m:rPr>
            <m:sty m:val="bi"/>
          </m:rPr>
          <w:rPr>
            <w:rFonts w:ascii="Cambria Math" w:eastAsia="SimSun" w:hAnsi="Cambria Math"/>
            <w:color w:val="000000"/>
            <w:sz w:val="22"/>
            <w:szCs w:val="22"/>
            <w:highlight w:val="yellow"/>
            <w:lang w:val="en-US" w:eastAsia="zh-CN"/>
          </w:rPr>
          <m:t>1&lt;i≤N</m:t>
        </m:r>
      </m:oMath>
      <w:r w:rsidR="004010D2">
        <w:rPr>
          <w:rFonts w:eastAsia="SimSun"/>
          <w:b/>
          <w:color w:val="000000"/>
          <w:sz w:val="22"/>
          <w:szCs w:val="22"/>
          <w:highlight w:val="yellow"/>
          <w:lang w:val="en-US" w:eastAsia="zh-CN"/>
        </w:rPr>
        <w:t xml:space="preserve">, </w:t>
      </w:r>
      <w:r w:rsidR="00411A05">
        <w:rPr>
          <w:rFonts w:eastAsia="SimSun"/>
          <w:b/>
          <w:color w:val="000000"/>
          <w:sz w:val="22"/>
          <w:szCs w:val="22"/>
          <w:highlight w:val="yellow"/>
          <w:lang w:val="en-US" w:eastAsia="zh-CN"/>
        </w:rPr>
        <w:t>s</w:t>
      </w:r>
      <w:r w:rsidR="00B44DF3">
        <w:rPr>
          <w:rFonts w:eastAsia="SimSun"/>
          <w:b/>
          <w:color w:val="000000"/>
          <w:sz w:val="22"/>
          <w:szCs w:val="22"/>
          <w:highlight w:val="yellow"/>
          <w:lang w:val="en-US" w:eastAsia="zh-CN"/>
        </w:rPr>
        <w:t>Option C is used.</w:t>
      </w:r>
    </w:p>
    <w:p w14:paraId="11499883" w14:textId="63AFA153" w:rsidR="00CC490F" w:rsidRDefault="00CC490F" w:rsidP="00CC490F">
      <w:pPr>
        <w:pStyle w:val="ListParagraph"/>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ListParagraph"/>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TableGrid8"/>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A0B5C48" w:rsidR="002E2A75" w:rsidRPr="00325AE9" w:rsidRDefault="00C4417F" w:rsidP="003D181E">
            <w:pPr>
              <w:rPr>
                <w:rFonts w:eastAsia="MS Mincho"/>
                <w:lang w:val="en-US" w:eastAsia="ja-JP"/>
              </w:rPr>
            </w:pPr>
            <w:r>
              <w:rPr>
                <w:rFonts w:hint="eastAsia"/>
                <w:lang w:val="en-US" w:eastAsia="zh-CN"/>
              </w:rPr>
              <w:t>S</w:t>
            </w:r>
            <w:r>
              <w:rPr>
                <w:lang w:val="en-US" w:eastAsia="zh-CN"/>
              </w:rPr>
              <w:t>preadtrum</w:t>
            </w:r>
            <w:r w:rsidR="00FB72AB">
              <w:rPr>
                <w:lang w:val="en-US" w:eastAsia="zh-CN"/>
              </w:rPr>
              <w:t>, Intel</w:t>
            </w:r>
            <w:r w:rsidR="00325AE9">
              <w:rPr>
                <w:rFonts w:eastAsia="MS Mincho" w:hint="eastAsia"/>
                <w:lang w:val="en-US" w:eastAsia="ja-JP"/>
              </w:rPr>
              <w:t>,</w:t>
            </w:r>
            <w:r w:rsidR="00325AE9">
              <w:rPr>
                <w:rFonts w:eastAsia="MS Mincho"/>
                <w:lang w:val="en-US" w:eastAsia="ja-JP"/>
              </w:rPr>
              <w:t xml:space="preserve"> Panasonic</w:t>
            </w:r>
            <w:r w:rsidR="00107911">
              <w:rPr>
                <w:rFonts w:eastAsia="MS Mincho"/>
                <w:lang w:val="en-US" w:eastAsia="ja-JP"/>
              </w:rPr>
              <w:t>, Sharp</w:t>
            </w:r>
            <w:r w:rsidR="009815BA">
              <w:rPr>
                <w:rFonts w:eastAsia="MS Mincho"/>
                <w:lang w:val="en-US" w:eastAsia="ja-JP"/>
              </w:rPr>
              <w:t>, Ericsson (if clarified)</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TableGrid8"/>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3D181E">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The misalignment between gNB and UE on the first slot causes the most severe error propagation, because all starting points in subsequent slots are subjective to it. We do not prefer using OptionB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r w:rsidRPr="00CF3199">
              <w:rPr>
                <w:b/>
                <w:strike/>
                <w:color w:val="FF0000"/>
                <w:sz w:val="22"/>
                <w:szCs w:val="22"/>
                <w:lang w:val="en-US" w:eastAsia="zh-CN"/>
              </w:rPr>
              <w:t>s</w:t>
            </w:r>
            <w:r w:rsidRPr="00CF3199">
              <w:rPr>
                <w:b/>
                <w:color w:val="000000"/>
                <w:sz w:val="22"/>
                <w:szCs w:val="22"/>
                <w:lang w:val="en-US" w:eastAsia="zh-CN"/>
              </w:rPr>
              <w:t>Option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lastRenderedPageBreak/>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ListParagraph"/>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ListParagraph"/>
              <w:numPr>
                <w:ilvl w:val="2"/>
                <w:numId w:val="56"/>
              </w:numPr>
              <w:jc w:val="both"/>
              <w:rPr>
                <w:b/>
                <w:sz w:val="22"/>
                <w:szCs w:val="22"/>
                <w:highlight w:val="yellow"/>
              </w:rPr>
            </w:pPr>
            <w:r>
              <w:rPr>
                <w:b/>
                <w:sz w:val="22"/>
                <w:szCs w:val="22"/>
                <w:highlight w:val="yellow"/>
              </w:rPr>
              <w:t xml:space="preserve">For the </w:t>
            </w:r>
            <w:r w:rsidRPr="005C3071">
              <w:rPr>
                <w:b/>
                <w:strike/>
                <w:color w:val="FF0000"/>
                <w:sz w:val="22"/>
                <w:szCs w:val="22"/>
                <w:highlight w:val="yellow"/>
              </w:rPr>
              <w:t>first</w:t>
            </w:r>
            <w:r>
              <w:rPr>
                <w:b/>
                <w:color w:val="FF0000"/>
                <w:sz w:val="22"/>
                <w:szCs w:val="22"/>
                <w:highlight w:val="yellow"/>
              </w:rPr>
              <w:t>second</w:t>
            </w:r>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r w:rsidRPr="002F2A0A">
              <w:rPr>
                <w:b/>
                <w:strike/>
                <w:color w:val="FF0000"/>
                <w:sz w:val="22"/>
                <w:szCs w:val="22"/>
                <w:highlight w:val="yellow"/>
                <w:lang w:val="en-US" w:eastAsia="zh-CN"/>
              </w:rPr>
              <w:t>s</w:t>
            </w:r>
            <w:r>
              <w:rPr>
                <w:b/>
                <w:color w:val="000000"/>
                <w:sz w:val="22"/>
                <w:szCs w:val="22"/>
                <w:highlight w:val="yellow"/>
                <w:lang w:val="en-US" w:eastAsia="zh-CN"/>
              </w:rPr>
              <w:t>Option C is used.</w:t>
            </w:r>
          </w:p>
          <w:p w14:paraId="2D28BDE9" w14:textId="77777777" w:rsidR="005E6473" w:rsidRDefault="005E6473" w:rsidP="005E6473">
            <w:pPr>
              <w:pStyle w:val="ListParagraph"/>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ListParagraph"/>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ListParagraph"/>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s just systematic bit in one repetition. so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lastRenderedPageBreak/>
              <w:t></w:t>
            </w:r>
            <w:r>
              <w:rPr>
                <w:color w:val="000000"/>
                <w:sz w:val="14"/>
                <w:szCs w:val="14"/>
                <w:lang w:val="en-US" w:eastAsia="zh-CN"/>
              </w:rPr>
              <w:t>       </w:t>
            </w:r>
            <w:r>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A2820B" id="_x0000_t32" coordsize="21600,21600" o:spt="32" o:oned="t" path="m,l21600,21600e" filled="f">
                      <v:path arrowok="t" fillok="f" o:connecttype="none"/>
                      <o:lock v:ext="edit" shapetype="t"/>
                    </v:shapetype>
                    <v:shape id="Straight Arrow Connector 30" o:spid="_x0000_s1026" type="#_x0000_t32" style="position:absolute;left:0;text-align:left;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1569A4" id="Straight Arrow Connector 29" o:spid="_x0000_s1026" type="#_x0000_t32" style="position:absolute;left:0;text-align:left;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806DC" id="Rectangle 26" o:spid="_x0000_s1026" style="position:absolute;left:0;text-align:left;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B99FB" id="Rectangle 25" o:spid="_x0000_s1026" style="position:absolute;left:0;text-align:left;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for a T</w:t>
            </w:r>
            <w:r>
              <w:rPr>
                <w:lang w:eastAsia="zh-CN"/>
              </w:rPr>
              <w:t>b</w:t>
            </w:r>
            <w:r>
              <w:rPr>
                <w:rFonts w:hint="eastAsia"/>
                <w:lang w:eastAsia="zh-CN"/>
              </w:rPr>
              <w:t xml:space="preserve">oMS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since UE did not even know the whether there is SR prior to the T</w:t>
            </w:r>
            <w:r>
              <w:rPr>
                <w:lang w:eastAsia="zh-CN"/>
              </w:rPr>
              <w:t>b</w:t>
            </w:r>
            <w:r>
              <w:rPr>
                <w:rFonts w:hint="eastAsia"/>
                <w:lang w:eastAsia="zh-CN"/>
              </w:rPr>
              <w:t xml:space="preserve">oMS,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0D763" id="Straight Arrow Connector 34" o:spid="_x0000_s1026" type="#_x0000_t32" style="position:absolute;left:0;text-align:left;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15FA2" id="Straight Arrow Connector 33" o:spid="_x0000_s1026" type="#_x0000_t32" style="position:absolute;left:0;text-align:left;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8A3A4" id="Straight Arrow Connector 32" o:spid="_x0000_s1026" type="#_x0000_t32" style="position:absolute;left:0;text-align:left;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22FEBA" id="Straight Arrow Connector 31" o:spid="_x0000_s1026" type="#_x0000_t32" style="position:absolute;left:0;text-align:left;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6E763B" id="Straight Arrow Connector 28" o:spid="_x0000_s1026" type="#_x0000_t32" style="position:absolute;left:0;text-align:left;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758C7" id="Rectangle 24" o:spid="_x0000_s1026" style="position:absolute;left:0;text-align:left;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37EA1" id="Rectangle 23" o:spid="_x0000_s1026" style="position:absolute;left:0;text-align:left;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BD55C" id="Rectangle 22" o:spid="_x0000_s1026" style="position:absolute;left:0;text-align:left;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0B5F6" id="Rectangle 21" o:spid="_x0000_s1026" style="position:absolute;left:0;text-align:left;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DE057" id="Rectangle 20" o:spid="_x0000_s1026" style="position:absolute;left:0;text-align:left;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AB446" id="Straight Connector 1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7B213" id="Straight Connector 1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2C6848" id="Straight Connector 17"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0F510" id="Straight Connector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61744" id="Straight Connector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BFDBC1" id="Straight Arrow Connector 13" o:spid="_x0000_s1026" type="#_x0000_t32" style="position:absolute;left:0;text-align:left;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MS Mincho"/>
                <w:lang w:eastAsia="ja-JP"/>
              </w:rPr>
            </w:pPr>
            <w:r>
              <w:rPr>
                <w:rFonts w:eastAsia="MS Mincho" w:hint="eastAsia"/>
                <w:lang w:eastAsia="ja-JP"/>
              </w:rPr>
              <w:lastRenderedPageBreak/>
              <w:t>P</w:t>
            </w:r>
            <w:r>
              <w:rPr>
                <w:rFonts w:eastAsia="MS Mincho"/>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ListParagraph"/>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ListParagraph"/>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Also, the roughly proposed comprised have problem. In option B and C it all says “</w:t>
            </w:r>
            <w:r w:rsidRPr="004075B4">
              <w:t>the 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MS Mincho"/>
                <w:lang w:eastAsia="ja-JP"/>
              </w:rPr>
            </w:pPr>
            <w:r>
              <w:rPr>
                <w:lang w:val="en-US" w:eastAsia="ja-JP"/>
              </w:rPr>
              <w:t>Ericsson</w:t>
            </w:r>
          </w:p>
        </w:tc>
        <w:tc>
          <w:tcPr>
            <w:tcW w:w="7455" w:type="dxa"/>
          </w:tcPr>
          <w:p w14:paraId="2EF720DA" w14:textId="77777777" w:rsidR="008528D6" w:rsidRDefault="008528D6" w:rsidP="008528D6">
            <w:pPr>
              <w:jc w:val="both"/>
            </w:pPr>
            <w:r>
              <w:t>We can also support the proposal in principle, but want to clarify regarding the second slot as follows.  Note that we have ‘1&lt; i &lt;N’ rather than ‘1 &lt; i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t>For the first TBoMS repetition:</w:t>
            </w:r>
          </w:p>
          <w:p w14:paraId="3F8820B1" w14:textId="77777777" w:rsidR="008528D6" w:rsidRDefault="008528D6" w:rsidP="008528D6">
            <w:pPr>
              <w:pStyle w:val="ListParagraph"/>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ListParagraph"/>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ListParagraph"/>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ListParagraph"/>
              <w:numPr>
                <w:ilvl w:val="2"/>
                <w:numId w:val="56"/>
              </w:numPr>
              <w:jc w:val="both"/>
              <w:rPr>
                <w:b/>
                <w:bCs/>
                <w:sz w:val="22"/>
                <w:szCs w:val="22"/>
                <w:highlight w:val="yellow"/>
              </w:rPr>
            </w:pPr>
            <w:r>
              <w:rPr>
                <w:b/>
                <w:sz w:val="22"/>
                <w:szCs w:val="22"/>
                <w:highlight w:val="yellow"/>
              </w:rPr>
              <w:lastRenderedPageBreak/>
              <w:t>Option C is used.</w:t>
            </w:r>
          </w:p>
          <w:p w14:paraId="5BD7A986" w14:textId="4D5F4DBE" w:rsidR="008528D6" w:rsidRPr="00107911" w:rsidRDefault="008528D6" w:rsidP="008528D6">
            <w:pPr>
              <w:jc w:val="both"/>
              <w:rPr>
                <w:rFonts w:eastAsia="MS Mincho"/>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55" w:type="dxa"/>
          </w:tcPr>
          <w:p w14:paraId="02DA7C0D" w14:textId="174E71C9" w:rsidR="006F4F7A" w:rsidRPr="006F4F7A" w:rsidRDefault="006F4F7A" w:rsidP="008528D6">
            <w:pPr>
              <w:jc w:val="both"/>
              <w:rPr>
                <w:rFonts w:eastAsia="MS Mincho"/>
                <w:lang w:eastAsia="ja-JP"/>
              </w:rPr>
            </w:pPr>
            <w:r>
              <w:rPr>
                <w:rFonts w:eastAsia="MS Mincho"/>
                <w:lang w:val="en-US" w:eastAsia="ja-JP"/>
              </w:rPr>
              <w:t>@FL and all We</w:t>
            </w:r>
            <w:r>
              <w:rPr>
                <w:rFonts w:eastAsia="MS Mincho"/>
                <w:lang w:eastAsia="ja-JP"/>
              </w:rPr>
              <w:t xml:space="preserve"> would like to clarify if the miss-detection can be completely avoided by DAI.</w:t>
            </w:r>
            <w:r>
              <w:rPr>
                <w:rFonts w:eastAsia="MS Mincho" w:hint="eastAsia"/>
                <w:lang w:eastAsia="ja-JP"/>
              </w:rPr>
              <w:t xml:space="preserve"> </w:t>
            </w:r>
            <w:r>
              <w:rPr>
                <w:rFonts w:eastAsia="MS Mincho"/>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rFonts w:hint="eastAsia"/>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@vivo,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w:t>
            </w:r>
            <w:r>
              <w:rPr>
                <w:lang w:eastAsia="zh-CN"/>
              </w:rPr>
              <w:t>.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where</w:t>
            </w:r>
          </w:p>
          <w:p w14:paraId="275E68DC" w14:textId="0BB526E4" w:rsidR="00547908" w:rsidRPr="001B28D4" w:rsidRDefault="00547908" w:rsidP="00547908">
            <w:pPr>
              <w:rPr>
                <w:rFonts w:ascii="Cambria Math" w:eastAsiaTheme="minorEastAsia" w:hAnsi="Cambria Math" w:cs="Calibri" w:hint="eastAsia"/>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m:t>
                </m:r>
                <m:r>
                  <w:rPr>
                    <w:rFonts w:ascii="Cambria Math" w:eastAsiaTheme="minorEastAsia" w:hAnsi="Cambria Math" w:cs="Calibri"/>
                    <w:color w:val="C00000"/>
                    <w:sz w:val="22"/>
                    <w:szCs w:val="22"/>
                    <w:lang w:val="zh-CN" w:eastAsia="zh-CN"/>
                  </w:rPr>
                  <m:t xml:space="preserve">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m:t>
                      </m:r>
                      <m:r>
                        <w:rPr>
                          <w:rFonts w:ascii="Cambria Math" w:eastAsia="Times New Roman" w:hAnsi="Cambria Math" w:cs="Calibri"/>
                          <w:color w:val="C00000"/>
                          <w:sz w:val="22"/>
                          <w:szCs w:val="22"/>
                        </w:rPr>
                        <m:t>,k-1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m:t>
                      </m:r>
                      <m:r>
                        <w:rPr>
                          <w:rFonts w:ascii="Cambria Math" w:eastAsia="Times New Roman" w:hAnsi="Cambria Math" w:cs="Calibri"/>
                          <w:color w:val="C00000"/>
                          <w:sz w:val="22"/>
                          <w:szCs w:val="22"/>
                        </w:rPr>
                        <m:t>,k-1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m:t>
                      </m:r>
                      <m:r>
                        <w:rPr>
                          <w:rFonts w:ascii="Cambria Math" w:eastAsia="Times New Roman" w:hAnsi="Cambria Math" w:cs="Calibri"/>
                          <w:color w:val="C00000"/>
                          <w:sz w:val="22"/>
                          <w:szCs w:val="22"/>
                        </w:rPr>
                        <m:t>2</m:t>
                      </m:r>
                      <m:r>
                        <w:rPr>
                          <w:rFonts w:ascii="Cambria Math" w:eastAsia="Times New Roman" w:hAnsi="Cambria Math" w:cs="Calibri"/>
                          <w:color w:val="C00000"/>
                          <w:sz w:val="22"/>
                          <w:szCs w:val="22"/>
                        </w:rPr>
                        <m:t>,k-1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m:t>
              </m:r>
              <m:r>
                <w:rPr>
                  <w:rFonts w:ascii="Cambria Math" w:eastAsia="Times New Roman" w:hAnsi="Cambria Math"/>
                  <w:color w:val="C00000"/>
                  <w:sz w:val="22"/>
                  <w:szCs w:val="22"/>
                </w:rPr>
                <m:t>3, 4, …,N</m:t>
              </m:r>
              <m:r>
                <w:rPr>
                  <w:rFonts w:ascii="Cambria Math" w:eastAsia="Times New Roman" w:hAnsi="Cambria Math"/>
                  <w:color w:val="C00000"/>
                  <w:sz w:val="22"/>
                  <w:szCs w:val="22"/>
                </w:rPr>
                <m:t>-1</m:t>
              </m:r>
              <m:r>
                <w:rPr>
                  <w:rFonts w:ascii="Cambria Math" w:eastAsia="Times New Roman" w:hAnsi="Cambria Math"/>
                  <w:color w:val="C00000"/>
                  <w:sz w:val="22"/>
                  <w:szCs w:val="22"/>
                </w:rPr>
                <m:t>.</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5D23CC">
            <w:pPr>
              <w:pStyle w:val="ListParagraph"/>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547908" w:rsidP="005D23CC">
            <w:pPr>
              <w:pStyle w:val="ListParagraph"/>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Pr="001B28D4">
              <w:rPr>
                <w:rFonts w:eastAsia="Times New Roman"/>
                <w:color w:val="C00000"/>
              </w:rPr>
              <w:t xml:space="preserve"> is the number of REs available in the (k-1)th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r w:rsidR="005D23CC" w:rsidRPr="001B28D4">
              <w:rPr>
                <w:color w:val="C00000"/>
                <w:lang w:eastAsia="zh-CN"/>
              </w:rPr>
              <w:t xml:space="preserve">is the scheduled bandwidth </w:t>
            </w:r>
            <w:r w:rsidR="005D23CC" w:rsidRPr="001B28D4">
              <w:rPr>
                <w:rFonts w:hint="eastAsia"/>
                <w:color w:val="C00000"/>
                <w:lang w:eastAsia="zh-CN"/>
              </w:rPr>
              <w:t>of the</w:t>
            </w:r>
            <w:r w:rsidR="005D23CC" w:rsidRPr="001B28D4">
              <w:rPr>
                <w:color w:val="C00000"/>
                <w:lang w:eastAsia="zh-CN"/>
              </w:rPr>
              <w:t xml:space="preserve"> </w:t>
            </w:r>
            <w:r w:rsidR="005D23CC" w:rsidRPr="001B28D4">
              <w:rPr>
                <w:color w:val="C00000"/>
                <w:lang w:eastAsia="zh-CN"/>
              </w:rPr>
              <w:t>TBOMS</w:t>
            </w:r>
            <w:r w:rsidR="005D23CC" w:rsidRPr="001B28D4">
              <w:rPr>
                <w:color w:val="C00000"/>
                <w:lang w:eastAsia="zh-CN"/>
              </w:rPr>
              <w:t xml:space="preserve"> transmission, expressed as a number of subcarriers</w:t>
            </w:r>
            <w:r w:rsidR="005D23CC" w:rsidRPr="001B28D4">
              <w:rPr>
                <w:color w:val="C00000"/>
                <w:lang w:eastAsia="zh-CN"/>
              </w:rPr>
              <w:t xml:space="preserve">. </w:t>
            </w:r>
            <w:r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is the number of symbols allocated per slot of TBOMS as per the indicated/configured row of TDRA table. (This follows the logic and notation already used in 38.212)</w:t>
            </w:r>
          </w:p>
          <w:p w14:paraId="3D993702" w14:textId="58933F76" w:rsidR="00547908" w:rsidRPr="001B28D4" w:rsidRDefault="00547908" w:rsidP="005D23CC">
            <w:pPr>
              <w:pStyle w:val="ListParagraph"/>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Pr="001B28D4">
              <w:rPr>
                <w:rFonts w:eastAsia="Times New Roman"/>
                <w:color w:val="C00000"/>
              </w:rPr>
              <w:t xml:space="preserve"> is set to be the starting bit index of the RV associated with the single TBOMS. </w:t>
            </w:r>
          </w:p>
          <w:p w14:paraId="4D128952" w14:textId="2E9350C8" w:rsidR="008450B3" w:rsidRPr="001B28D4" w:rsidRDefault="008450B3" w:rsidP="005D23CC">
            <w:pPr>
              <w:pStyle w:val="ListParagraph"/>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Pr="001B28D4">
              <w:rPr>
                <w:rFonts w:eastAsia="Times New Roman"/>
                <w:color w:val="C00000"/>
              </w:rPr>
              <w:t>,</w:t>
            </w:r>
            <w:r w:rsidR="005D23CC" w:rsidRPr="001B28D4">
              <w:rPr>
                <w:rFonts w:eastAsia="Times New Roman"/>
                <w:color w:val="C00000"/>
              </w:rPr>
              <w:t xml:space="preserve"> and</w:t>
            </w:r>
            <w:r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Pr="001B28D4">
              <w:rPr>
                <w:rFonts w:eastAsia="Times New Roman"/>
                <w:color w:val="C00000"/>
              </w:rPr>
              <w:t xml:space="preserve"> </w:t>
            </w:r>
            <w:r w:rsidRPr="001B28D4">
              <w:rPr>
                <w:rFonts w:eastAsia="Times New Roman"/>
                <w:color w:val="C00000"/>
              </w:rPr>
              <w:t>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lastRenderedPageBreak/>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bl>
    <w:p w14:paraId="6237FDAF" w14:textId="77777777" w:rsidR="00EB2729" w:rsidRDefault="00EB2729">
      <w:pPr>
        <w:jc w:val="both"/>
        <w:rPr>
          <w:sz w:val="22"/>
          <w:szCs w:val="22"/>
        </w:rPr>
      </w:pPr>
    </w:p>
    <w:p w14:paraId="190BFCF1" w14:textId="77777777" w:rsidR="00EB2729" w:rsidRDefault="00EB2729">
      <w:pPr>
        <w:jc w:val="both"/>
        <w:rPr>
          <w:sz w:val="22"/>
          <w:szCs w:val="22"/>
        </w:rPr>
      </w:pPr>
    </w:p>
    <w:p w14:paraId="7BF35F45" w14:textId="77777777" w:rsidR="00EB2729" w:rsidRDefault="00904FD8">
      <w:pPr>
        <w:pStyle w:val="Heading3"/>
        <w:numPr>
          <w:ilvl w:val="0"/>
          <w:numId w:val="16"/>
        </w:numPr>
        <w:jc w:val="both"/>
        <w:rPr>
          <w:lang w:val="en-US"/>
        </w:rPr>
      </w:pPr>
      <w:r>
        <w:rPr>
          <w:color w:val="4BACC6" w:themeColor="accent5"/>
          <w:szCs w:val="28"/>
          <w:lang w:val="en-US"/>
        </w:rPr>
        <w:t>[PAUSED]</w:t>
      </w:r>
      <w:r>
        <w:rPr>
          <w:color w:val="FF0000"/>
          <w:szCs w:val="28"/>
          <w:lang w:val="en-US"/>
        </w:rPr>
        <w:t xml:space="preserve"> </w:t>
      </w:r>
      <w:r>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ListParagraph"/>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ListParagraph"/>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ListParagraph"/>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ListParagraph"/>
        <w:numPr>
          <w:ilvl w:val="1"/>
          <w:numId w:val="57"/>
        </w:numPr>
        <w:jc w:val="both"/>
        <w:rPr>
          <w:sz w:val="22"/>
        </w:rPr>
      </w:pPr>
      <w:r>
        <w:rPr>
          <w:sz w:val="22"/>
        </w:rPr>
        <w:t>NEC [25], Samsung [9], LGE [28], Ericsson [21], NTT Docomo [26], Qualcomm [17], MediaTek [20], WILUS [7], China Telecom [11], Panasonic [18], Xiaomi [13]</w:t>
      </w:r>
    </w:p>
    <w:p w14:paraId="43E81BC3" w14:textId="77777777" w:rsidR="00EB2729" w:rsidRDefault="00EB2729">
      <w:pPr>
        <w:pStyle w:val="ListParagraph"/>
        <w:ind w:left="1440"/>
        <w:jc w:val="both"/>
        <w:rPr>
          <w:sz w:val="22"/>
        </w:rPr>
      </w:pPr>
    </w:p>
    <w:p w14:paraId="3A7DDF5B" w14:textId="77777777" w:rsidR="00EB2729" w:rsidRDefault="00904FD8">
      <w:pPr>
        <w:pStyle w:val="ListParagraph"/>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ListParagraph"/>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ListParagraph"/>
        <w:ind w:left="1440"/>
        <w:jc w:val="both"/>
        <w:rPr>
          <w:sz w:val="22"/>
        </w:rPr>
      </w:pPr>
    </w:p>
    <w:p w14:paraId="171EDDB7" w14:textId="77777777" w:rsidR="00EB2729" w:rsidRDefault="00904FD8">
      <w:pPr>
        <w:pStyle w:val="ListParagraph"/>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ListParagraph"/>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ListParagraph"/>
        <w:ind w:left="1440"/>
        <w:jc w:val="both"/>
        <w:rPr>
          <w:sz w:val="24"/>
          <w:szCs w:val="22"/>
        </w:rPr>
      </w:pPr>
    </w:p>
    <w:p w14:paraId="295E2D74" w14:textId="77777777" w:rsidR="00EB2729" w:rsidRDefault="00904FD8">
      <w:pPr>
        <w:pStyle w:val="ListParagraph"/>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ListParagraph"/>
        <w:numPr>
          <w:ilvl w:val="0"/>
          <w:numId w:val="57"/>
        </w:numPr>
        <w:spacing w:before="120" w:after="120"/>
        <w:rPr>
          <w:iCs/>
          <w:sz w:val="22"/>
          <w:szCs w:val="22"/>
        </w:rPr>
      </w:pPr>
      <w:r>
        <w:rPr>
          <w:rFonts w:eastAsia="BatangChe"/>
          <w:bCs/>
          <w:iCs/>
          <w:sz w:val="22"/>
          <w:szCs w:val="22"/>
          <w:lang w:eastAsia="ko-KR"/>
        </w:rPr>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091EE0">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091EE0">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091EE0">
      <w:pPr>
        <w:pStyle w:val="ListParagraph"/>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SimSun"/>
          <w:iCs/>
          <w:sz w:val="22"/>
          <w:szCs w:val="22"/>
        </w:rPr>
      </w:pPr>
      <w:r>
        <w:rPr>
          <w:rFonts w:eastAsia="SimSun"/>
          <w:iCs/>
          <w:sz w:val="22"/>
          <w:szCs w:val="22"/>
        </w:rPr>
        <w:lastRenderedPageBreak/>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759F8B0D" w14:textId="77777777" w:rsidR="00EB2729" w:rsidRDefault="00904FD8">
      <w:pPr>
        <w:pStyle w:val="ListParagraph"/>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BodyText"/>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BodyText"/>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ListParagraph"/>
        <w:numPr>
          <w:ilvl w:val="0"/>
          <w:numId w:val="57"/>
        </w:numPr>
        <w:spacing w:before="120" w:after="120"/>
        <w:jc w:val="both"/>
        <w:rPr>
          <w:rFonts w:eastAsia="SimSun"/>
          <w:bCs/>
          <w:iCs/>
          <w:sz w:val="22"/>
          <w:szCs w:val="22"/>
          <w:lang w:val="en-US" w:eastAsia="zh-CN"/>
        </w:rPr>
      </w:pPr>
      <w:r>
        <w:rPr>
          <w:sz w:val="22"/>
          <w:szCs w:val="22"/>
          <w:lang w:eastAsia="ko-KR"/>
        </w:rPr>
        <w:t>One company (vivo) proposed using the f</w:t>
      </w:r>
      <w:r>
        <w:rPr>
          <w:rFonts w:eastAsia="SimSun"/>
          <w:bCs/>
          <w:iCs/>
          <w:sz w:val="22"/>
          <w:szCs w:val="22"/>
          <w:lang w:val="en-US" w:eastAsia="zh-CN"/>
        </w:rPr>
        <w:t>ollowing equation for calculating the number of symbols for UCI multiplexing on a single TBoMS.</w:t>
      </w:r>
    </w:p>
    <w:p w14:paraId="18AE7570" w14:textId="77777777" w:rsidR="00EB2729" w:rsidRDefault="00091EE0">
      <w:pPr>
        <w:numPr>
          <w:ilvl w:val="1"/>
          <w:numId w:val="57"/>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ListParagraph"/>
        <w:widowControl w:val="0"/>
        <w:numPr>
          <w:ilvl w:val="0"/>
          <w:numId w:val="57"/>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091EE0">
      <w:pPr>
        <w:pStyle w:val="ListParagraph"/>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ListParagraph"/>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ListParagraph"/>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ListParagraph"/>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ListParagraph"/>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ListParagraph"/>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lastRenderedPageBreak/>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ListParagraph"/>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ListParagraph"/>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ListParagraph"/>
        <w:numPr>
          <w:ilvl w:val="1"/>
          <w:numId w:val="59"/>
        </w:numPr>
        <w:jc w:val="both"/>
        <w:rPr>
          <w:sz w:val="22"/>
        </w:rPr>
      </w:pPr>
      <w:r>
        <w:rPr>
          <w:sz w:val="22"/>
        </w:rPr>
        <w:t>Enhancing coverage/structure of UCI is not within the scope of AI 8.8.1.2</w:t>
      </w:r>
    </w:p>
    <w:p w14:paraId="1B4B47A0" w14:textId="77777777" w:rsidR="00EB2729" w:rsidRDefault="00904FD8">
      <w:pPr>
        <w:pStyle w:val="ListParagraph"/>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ListParagraph"/>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Heading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lastRenderedPageBreak/>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In addition, we suggest to clarify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ListParagraph"/>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ListParagraph"/>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ListParagraph"/>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ListParagraph"/>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Existing legacy UCI multiplexing behaviour for PUSCH repetition type A is reused f</w:t>
      </w:r>
      <w:r>
        <w:rPr>
          <w:b/>
          <w:bCs/>
          <w:color w:val="FF0000"/>
          <w:sz w:val="22"/>
          <w:highlight w:val="yellow"/>
        </w:rPr>
        <w:t>F</w:t>
      </w:r>
      <w:r>
        <w:rPr>
          <w:b/>
          <w:bCs/>
          <w:sz w:val="22"/>
          <w:highlight w:val="yellow"/>
        </w:rPr>
        <w:t xml:space="preserve">or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lastRenderedPageBreak/>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LG, Huawei, Hisilicon,</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We wonder if the timeline can be multiplexing can be TBoMs based (e.g per N slots). The considering is the TBoMS can perform the timeline of multiplexing based on the TBoMS level, and then there is no problem for the option B and C.</w:t>
            </w:r>
          </w:p>
          <w:p w14:paraId="01BC0A1A" w14:textId="77777777" w:rsidR="00EB2729" w:rsidRDefault="00904FD8">
            <w:pPr>
              <w:jc w:val="both"/>
            </w:pPr>
            <w:r>
              <w:t>Note, we interprate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r>
              <w:rPr>
                <w:lang w:eastAsia="zh-CN"/>
              </w:rPr>
              <w:t>point</w:t>
            </w:r>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lastRenderedPageBreak/>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TableGrid"/>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timeline requirements</w:t>
            </w:r>
          </w:p>
          <w:p w14:paraId="532B895D"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225BDF38" w14:textId="77777777" w:rsidR="00EB2729" w:rsidRDefault="00EB2729">
      <w:pPr>
        <w:jc w:val="both"/>
        <w:rPr>
          <w:sz w:val="22"/>
        </w:rPr>
      </w:pPr>
    </w:p>
    <w:p w14:paraId="398F30C6" w14:textId="77777777" w:rsidR="00EB2729" w:rsidRDefault="00EB2729">
      <w:pPr>
        <w:jc w:val="both"/>
        <w:rPr>
          <w:sz w:val="22"/>
        </w:rPr>
      </w:pPr>
    </w:p>
    <w:p w14:paraId="454EF612" w14:textId="77777777" w:rsidR="00EB2729" w:rsidRDefault="00EB2729">
      <w:pPr>
        <w:pStyle w:val="ListParagraph"/>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ListParagraph"/>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Heading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ListParagraph"/>
        <w:numPr>
          <w:ilvl w:val="0"/>
          <w:numId w:val="64"/>
        </w:numPr>
        <w:rPr>
          <w:sz w:val="22"/>
          <w:lang w:val="en-US"/>
        </w:rPr>
      </w:pPr>
      <w:r>
        <w:rPr>
          <w:sz w:val="22"/>
          <w:lang w:val="en-US"/>
        </w:rPr>
        <w:t>Time domain resource determination</w:t>
      </w:r>
    </w:p>
    <w:p w14:paraId="382BE018" w14:textId="77777777" w:rsidR="00EB2729" w:rsidRDefault="00904FD8">
      <w:pPr>
        <w:pStyle w:val="ListParagraph"/>
        <w:numPr>
          <w:ilvl w:val="2"/>
          <w:numId w:val="8"/>
        </w:numPr>
        <w:jc w:val="both"/>
        <w:rPr>
          <w:sz w:val="22"/>
          <w:lang w:val="en-US"/>
        </w:rPr>
      </w:pPr>
      <w:r>
        <w:rPr>
          <w:sz w:val="22"/>
          <w:lang w:val="en-US"/>
        </w:rPr>
        <w:t>Candidate values for N</w:t>
      </w:r>
    </w:p>
    <w:p w14:paraId="0640CC45" w14:textId="77777777" w:rsidR="00EB2729" w:rsidRDefault="00904FD8">
      <w:pPr>
        <w:pStyle w:val="ListParagraph"/>
        <w:numPr>
          <w:ilvl w:val="2"/>
          <w:numId w:val="8"/>
        </w:numPr>
        <w:jc w:val="both"/>
        <w:rPr>
          <w:sz w:val="22"/>
          <w:lang w:val="en-US"/>
        </w:rPr>
      </w:pPr>
      <w:r>
        <w:rPr>
          <w:sz w:val="22"/>
          <w:lang w:val="en-US"/>
        </w:rPr>
        <w:t>Candidate values for M</w:t>
      </w:r>
    </w:p>
    <w:p w14:paraId="7EE9147B" w14:textId="77777777" w:rsidR="00EB2729" w:rsidRDefault="00904FD8">
      <w:pPr>
        <w:pStyle w:val="ListParagraph"/>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ListParagraph"/>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ListParagraph"/>
        <w:numPr>
          <w:ilvl w:val="0"/>
          <w:numId w:val="64"/>
        </w:numPr>
        <w:jc w:val="both"/>
        <w:rPr>
          <w:sz w:val="22"/>
          <w:lang w:val="en-US"/>
        </w:rPr>
      </w:pPr>
      <w:r>
        <w:rPr>
          <w:sz w:val="22"/>
          <w:lang w:val="en-US"/>
        </w:rPr>
        <w:t>Frequency hopping</w:t>
      </w:r>
    </w:p>
    <w:p w14:paraId="2493F352" w14:textId="77777777" w:rsidR="00EB2729" w:rsidRDefault="00904FD8">
      <w:pPr>
        <w:pStyle w:val="ListParagraph"/>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 w:name="_Toc415085486"/>
      <w:bookmarkStart w:id="11" w:name="_Toc503902285"/>
      <w:r>
        <w:t xml:space="preserve">     </w:t>
      </w:r>
    </w:p>
    <w:p w14:paraId="6C040B70" w14:textId="77777777" w:rsidR="00EB2729" w:rsidRDefault="00904FD8">
      <w:pPr>
        <w:pStyle w:val="Heading3"/>
        <w:numPr>
          <w:ilvl w:val="0"/>
          <w:numId w:val="65"/>
        </w:numPr>
        <w:ind w:left="618" w:hanging="618"/>
        <w:jc w:val="both"/>
        <w:rPr>
          <w:lang w:val="en-US"/>
        </w:rPr>
      </w:pPr>
      <w:r>
        <w:rPr>
          <w:color w:val="00B050"/>
        </w:rPr>
        <w:t>[OPEN]</w:t>
      </w:r>
      <w:r>
        <w:t xml:space="preserve"> </w:t>
      </w:r>
      <w:r>
        <w:rPr>
          <w:lang w:val="en-US"/>
        </w:rPr>
        <w:t xml:space="preserve">Time domain resource determination </w:t>
      </w:r>
    </w:p>
    <w:p w14:paraId="7237ADF6" w14:textId="77777777" w:rsidR="00EB2729" w:rsidRDefault="00904FD8">
      <w:pPr>
        <w:pStyle w:val="Heading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lastRenderedPageBreak/>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(Huawei/HiSi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Heading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ListParagraph"/>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ListParagraph"/>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ListParagraph"/>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ListParagraph"/>
        <w:numPr>
          <w:ilvl w:val="1"/>
          <w:numId w:val="67"/>
        </w:numPr>
        <w:rPr>
          <w:sz w:val="22"/>
          <w:szCs w:val="22"/>
          <w:lang w:val="en-US"/>
        </w:rPr>
      </w:pPr>
      <w:r>
        <w:rPr>
          <w:sz w:val="22"/>
          <w:szCs w:val="22"/>
          <w:lang w:val="en-US"/>
        </w:rPr>
        <w:t xml:space="preserve">ZTE [5], Huawei/HiSi [3], vivo [3], CATT [8], CMCC [12], </w:t>
      </w:r>
      <w:r>
        <w:rPr>
          <w:sz w:val="22"/>
          <w:szCs w:val="22"/>
        </w:rPr>
        <w:t>Panasonic [18]</w:t>
      </w:r>
    </w:p>
    <w:p w14:paraId="6BB9C388" w14:textId="77777777" w:rsidR="00EB2729" w:rsidRDefault="00904FD8">
      <w:pPr>
        <w:pStyle w:val="ListParagraph"/>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ListParagraph"/>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lastRenderedPageBreak/>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Heading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TableGrid8"/>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Is this trying to clarify behavior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r>
              <w:rPr>
                <w:bCs/>
                <w:i/>
                <w:lang w:eastAsia="ja-JP"/>
              </w:rPr>
              <w:t>pusch-aggregationFactor</w:t>
            </w:r>
            <w:r>
              <w:rPr>
                <w:bCs/>
                <w:lang w:eastAsia="ja-JP"/>
              </w:rPr>
              <w:t xml:space="preserve"> and </w:t>
            </w:r>
            <w:r>
              <w:rPr>
                <w:bCs/>
                <w:i/>
                <w:lang w:eastAsia="ja-JP"/>
              </w:rPr>
              <w:t>repK</w:t>
            </w:r>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r>
              <w:rPr>
                <w:b/>
                <w:bCs/>
                <w:i/>
                <w:highlight w:val="yellow"/>
                <w:lang w:eastAsia="ja-JP"/>
              </w:rPr>
              <w:t>pusch-aggregationFactor</w:t>
            </w:r>
            <w:r>
              <w:rPr>
                <w:b/>
                <w:bCs/>
                <w:highlight w:val="yellow"/>
                <w:lang w:eastAsia="ja-JP"/>
              </w:rPr>
              <w:t xml:space="preserve"> for DG is not configured or</w:t>
            </w:r>
            <w:r>
              <w:rPr>
                <w:b/>
                <w:bCs/>
                <w:i/>
                <w:highlight w:val="yellow"/>
                <w:lang w:eastAsia="ja-JP"/>
              </w:rPr>
              <w:t xml:space="preserve"> repk</w:t>
            </w:r>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ListParagraph"/>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ListParagraph"/>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ListParagraph"/>
        <w:numPr>
          <w:ilvl w:val="0"/>
          <w:numId w:val="68"/>
        </w:numPr>
        <w:jc w:val="both"/>
        <w:rPr>
          <w:sz w:val="22"/>
          <w:szCs w:val="22"/>
        </w:rPr>
      </w:pPr>
      <w:r>
        <w:rPr>
          <w:sz w:val="22"/>
          <w:szCs w:val="22"/>
        </w:rPr>
        <w:t xml:space="preserve">One company (Xiaomi) proposes considering also </w:t>
      </w:r>
      <w:r>
        <w:rPr>
          <w:i/>
          <w:sz w:val="22"/>
          <w:szCs w:val="22"/>
        </w:rPr>
        <w:t>pusch-aggregationFactor</w:t>
      </w:r>
      <w:r>
        <w:rPr>
          <w:sz w:val="22"/>
          <w:szCs w:val="22"/>
        </w:rPr>
        <w:t xml:space="preserve"> and </w:t>
      </w:r>
      <w:r>
        <w:rPr>
          <w:i/>
          <w:sz w:val="22"/>
          <w:szCs w:val="22"/>
        </w:rPr>
        <w:t>repK</w:t>
      </w:r>
      <w:r>
        <w:rPr>
          <w:sz w:val="22"/>
          <w:szCs w:val="22"/>
        </w:rPr>
        <w:t xml:space="preserve"> for the indication of M.</w:t>
      </w:r>
    </w:p>
    <w:p w14:paraId="381FC285" w14:textId="77777777" w:rsidR="00EB2729" w:rsidRDefault="00904FD8">
      <w:pPr>
        <w:jc w:val="both"/>
        <w:rPr>
          <w:sz w:val="22"/>
          <w:szCs w:val="22"/>
        </w:rPr>
      </w:pPr>
      <w:r>
        <w:rPr>
          <w:sz w:val="22"/>
          <w:szCs w:val="22"/>
        </w:rPr>
        <w:lastRenderedPageBreak/>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ListParagraph"/>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Ericsson: As proposed in UE feature discussion, repetition of TBoMS can be a separate UE capability. So absence of M could an apply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lastRenderedPageBreak/>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r>
        <w:rPr>
          <w:i/>
          <w:iCs/>
          <w:sz w:val="22"/>
          <w:szCs w:val="22"/>
        </w:rPr>
        <w:t xml:space="preserve">numberOfRepetition </w:t>
      </w:r>
      <w:r>
        <w:rPr>
          <w:sz w:val="22"/>
          <w:szCs w:val="22"/>
        </w:rPr>
        <w:t xml:space="preserve">is not present. According to agreements for AI 8.8.1.2, such tables could still be used for TBoMS, provided that the IE </w:t>
      </w:r>
      <w:r>
        <w:rPr>
          <w:i/>
          <w:iCs/>
          <w:sz w:val="22"/>
          <w:szCs w:val="22"/>
        </w:rPr>
        <w:t>numberOfSlotsForTBoMS</w:t>
      </w:r>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TableGrid8"/>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721E2EBD"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 Sharp</w:t>
            </w:r>
            <w:r w:rsidR="00C4417F">
              <w:rPr>
                <w:rFonts w:eastAsiaTheme="minorEastAsia"/>
                <w:lang w:val="en-US" w:eastAsia="zh-CN"/>
              </w:rPr>
              <w:t>, Spreadtrum</w:t>
            </w:r>
            <w:r w:rsidR="00556703">
              <w:rPr>
                <w:rFonts w:eastAsiaTheme="minorEastAsia"/>
                <w:lang w:val="en-US" w:eastAsia="zh-CN"/>
              </w:rPr>
              <w:t>, OPPO</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77777777" w:rsidR="00EB2729" w:rsidRDefault="00EB2729">
      <w:pPr>
        <w:jc w:val="both"/>
        <w:rPr>
          <w:b/>
          <w:bCs/>
          <w:sz w:val="22"/>
          <w:szCs w:val="22"/>
        </w:rPr>
      </w:pPr>
    </w:p>
    <w:p w14:paraId="1BE6349A" w14:textId="77777777" w:rsidR="00EB2729" w:rsidRDefault="00904FD8">
      <w:pPr>
        <w:pStyle w:val="Heading3"/>
        <w:numPr>
          <w:ilvl w:val="2"/>
          <w:numId w:val="69"/>
        </w:numPr>
        <w:ind w:left="618" w:hanging="618"/>
        <w:jc w:val="both"/>
        <w:rPr>
          <w:color w:val="000000" w:themeColor="text1"/>
        </w:rPr>
      </w:pPr>
      <w:r>
        <w:rPr>
          <w:color w:val="4BACC6" w:themeColor="accent5"/>
          <w:szCs w:val="28"/>
          <w:lang w:val="en-US"/>
        </w:rPr>
        <w:lastRenderedPageBreak/>
        <w:t>[PAUSED]</w:t>
      </w:r>
      <w:r>
        <w:rPr>
          <w:color w:val="FF0000"/>
          <w:szCs w:val="28"/>
          <w:lang w:val="en-US"/>
        </w:rPr>
        <w:t xml:space="preserve"> </w:t>
      </w:r>
      <w:r>
        <w:rPr>
          <w:color w:val="000000" w:themeColor="text1"/>
        </w:rPr>
        <w:t>Data rate calculation and UE behaviour related to TBS determination</w:t>
      </w:r>
    </w:p>
    <w:p w14:paraId="697CB0AA" w14:textId="77777777" w:rsidR="00EB2729" w:rsidRDefault="00904FD8">
      <w:pPr>
        <w:pStyle w:val="Heading4"/>
        <w:numPr>
          <w:ilvl w:val="0"/>
          <w:numId w:val="70"/>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77777777"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3D4EAD55" w14:textId="77777777" w:rsidR="00EB2729" w:rsidRDefault="00EB2729"/>
    <w:p w14:paraId="0E5C60E3" w14:textId="77777777" w:rsidR="00EB2729" w:rsidRDefault="00904FD8">
      <w:pPr>
        <w:pStyle w:val="Heading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ListParagraph"/>
        <w:numPr>
          <w:ilvl w:val="0"/>
          <w:numId w:val="71"/>
        </w:numPr>
        <w:rPr>
          <w:sz w:val="22"/>
          <w:lang w:val="en-US"/>
        </w:rPr>
      </w:pPr>
      <w:r>
        <w:rPr>
          <w:sz w:val="22"/>
          <w:lang w:val="en-US"/>
        </w:rPr>
        <w:t>Explicitly configured to the UE</w:t>
      </w:r>
    </w:p>
    <w:p w14:paraId="32F2D9E1" w14:textId="77777777" w:rsidR="00EB2729" w:rsidRDefault="00904FD8">
      <w:pPr>
        <w:pStyle w:val="ListParagraph"/>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lastRenderedPageBreak/>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ListParagraph"/>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ListParagraph"/>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Heading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TableGrid8"/>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Why do we need this? Are there any such restrictions between Type A and Type B repetitions? Lets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 xml:space="preserve">Though we propose to use single slot PUSCH for the retransmission, our thinking is that for the retransmission should be scheduled by gNB, with normal PUSCH without </w:t>
            </w:r>
            <w:r>
              <w:rPr>
                <w:lang w:eastAsia="zh-CN"/>
              </w:rPr>
              <w:lastRenderedPageBreak/>
              <w:t>repetitions. Then it belongs to the 2</w:t>
            </w:r>
            <w:r>
              <w:rPr>
                <w:vertAlign w:val="superscript"/>
                <w:lang w:eastAsia="zh-CN"/>
              </w:rPr>
              <w:t>nd</w:t>
            </w:r>
            <w:r>
              <w:rPr>
                <w:lang w:eastAsia="zh-CN"/>
              </w:rPr>
              <w:t xml:space="preserve"> bullet that gNB could re-schedule the re-transmission of the TB as legacy behavior.</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If implicit MCS is not used, then the onus is on the gNB to make sure that the TBS calculation results in the same TBS as the first tx. Ensuring this works out is up to gNB. If gNB is able to make this work using Type 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hus, if the question implies slot level retransmission, we’d like to be excluded from the supporting company since slot level retransmission and independent indication of N for retx are different in our understanding.</w:t>
            </w:r>
          </w:p>
          <w:p w14:paraId="2B3163E9" w14:textId="77777777" w:rsidR="00EB2729" w:rsidRDefault="00904FD8">
            <w:pPr>
              <w:jc w:val="both"/>
              <w:rPr>
                <w:lang w:eastAsia="zh-CN"/>
              </w:rPr>
            </w:pPr>
            <w:r>
              <w:rPr>
                <w:rFonts w:eastAsia="Malgun Gothic"/>
                <w:color w:val="FF0000"/>
                <w:lang w:eastAsia="ko-KR"/>
              </w:rPr>
              <w:lastRenderedPageBreak/>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lastRenderedPageBreak/>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e think the first 2 restrictions are not needed which can be achieved by the gNB’s scheduling.</w:t>
            </w:r>
          </w:p>
          <w:p w14:paraId="52240C70" w14:textId="77777777" w:rsidR="00EB2729" w:rsidRDefault="00904FD8">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ListParagraph"/>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ListParagraph"/>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ListParagraph"/>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ListParagraph"/>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ListParagraph"/>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w:t>
      </w:r>
      <w:r>
        <w:rPr>
          <w:sz w:val="22"/>
          <w:lang w:val="en-US"/>
        </w:rPr>
        <w:lastRenderedPageBreak/>
        <w:t xml:space="preserve">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ListParagraph"/>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ListParagraph"/>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Hisilicon,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TableGrid8"/>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ListParagraph"/>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ListParagraph"/>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lastRenderedPageBreak/>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SimSun"/>
          <w:b/>
          <w:bCs/>
          <w:color w:val="000000"/>
          <w:sz w:val="22"/>
          <w:szCs w:val="22"/>
          <w:highlight w:val="yellow"/>
          <w:lang w:eastAsia="zh-CN"/>
        </w:rPr>
      </w:pPr>
      <w:r>
        <w:rPr>
          <w:rFonts w:eastAsia="SimSun"/>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The retransmission of the entire TB is up to gNB, e.g, could be single slot PUSCH retransmission or TBoMS retransmission, etc.</w:t>
      </w:r>
    </w:p>
    <w:p w14:paraId="56C59344" w14:textId="77777777" w:rsidR="00EB2729" w:rsidRDefault="00904FD8">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TableGrid8"/>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Huawei, Hisilicon,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TableGrid8"/>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lastRenderedPageBreak/>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BB7D5F">
            <w:pPr>
              <w:jc w:val="both"/>
              <w:rPr>
                <w:color w:val="FF0000"/>
              </w:rPr>
            </w:pPr>
            <w:r w:rsidRPr="008A236C">
              <w:t>Ericsson</w:t>
            </w:r>
          </w:p>
        </w:tc>
        <w:tc>
          <w:tcPr>
            <w:tcW w:w="7504" w:type="dxa"/>
          </w:tcPr>
          <w:p w14:paraId="77E2A038" w14:textId="77777777" w:rsidR="008528D6" w:rsidRDefault="008528D6" w:rsidP="00BB7D5F">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BB7D5F">
            <w:pPr>
              <w:jc w:val="both"/>
              <w:rPr>
                <w:sz w:val="22"/>
                <w:lang w:val="en-US"/>
              </w:rPr>
            </w:pPr>
            <w:r>
              <w:rPr>
                <w:sz w:val="22"/>
                <w:lang w:val="en-US"/>
              </w:rPr>
              <w:t>Also, while we would be fine if retransmitting an entire TBoMS can be guaranteed without specification impact, we are not clear on how this can be.  We suggest the following:</w:t>
            </w:r>
          </w:p>
          <w:p w14:paraId="711391EA" w14:textId="77777777" w:rsidR="008528D6" w:rsidRDefault="008528D6" w:rsidP="00BB7D5F">
            <w:pPr>
              <w:jc w:val="both"/>
              <w:rPr>
                <w:b/>
                <w:bCs/>
                <w:sz w:val="22"/>
                <w:highlight w:val="yellow"/>
                <w:lang w:val="en-US"/>
              </w:rPr>
            </w:pPr>
            <w:r>
              <w:rPr>
                <w:b/>
                <w:bCs/>
                <w:sz w:val="22"/>
                <w:highlight w:val="yellow"/>
                <w:lang w:val="en-US"/>
              </w:rPr>
              <w:t>FL’s proposal 6-v3</w:t>
            </w:r>
          </w:p>
          <w:p w14:paraId="16D1B872" w14:textId="77777777" w:rsidR="008528D6" w:rsidRDefault="008528D6" w:rsidP="00BB7D5F">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BB7D5F">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The gNB schedules only complete retransmissions of TBs.</w:t>
            </w:r>
          </w:p>
          <w:p w14:paraId="6712A96E" w14:textId="77777777" w:rsidR="008528D6" w:rsidRDefault="008528D6" w:rsidP="00BB7D5F">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 xml:space="preserve">he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51FAD6D3" w14:textId="77777777" w:rsidR="008528D6" w:rsidRDefault="008528D6" w:rsidP="00BB7D5F">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BB7D5F">
            <w:pPr>
              <w:jc w:val="both"/>
              <w:rPr>
                <w:color w:val="FF0000"/>
              </w:rPr>
            </w:pPr>
          </w:p>
        </w:tc>
      </w:tr>
    </w:tbl>
    <w:p w14:paraId="01286FC9" w14:textId="77777777" w:rsidR="00EB2729" w:rsidRDefault="00EB2729">
      <w:pPr>
        <w:jc w:val="both"/>
        <w:rPr>
          <w:sz w:val="22"/>
          <w:highlight w:val="yellow"/>
          <w:lang w:val="en-US"/>
        </w:rPr>
      </w:pPr>
    </w:p>
    <w:p w14:paraId="07551683" w14:textId="77777777" w:rsidR="00EB2729" w:rsidRDefault="00EB2729">
      <w:pPr>
        <w:jc w:val="both"/>
        <w:rPr>
          <w:sz w:val="22"/>
          <w:highlight w:val="yellow"/>
          <w:lang w:val="en-US"/>
        </w:rPr>
      </w:pPr>
    </w:p>
    <w:p w14:paraId="664D64AC" w14:textId="77777777" w:rsidR="00EB2729" w:rsidRDefault="00904FD8">
      <w:pPr>
        <w:pStyle w:val="Heading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i.e,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Heading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Heading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SimSun"/>
          <w:b/>
          <w:sz w:val="22"/>
          <w:szCs w:val="22"/>
          <w:lang w:eastAsia="zh-CN"/>
        </w:rPr>
      </w:pPr>
      <w:r>
        <w:rPr>
          <w:rFonts w:eastAsia="SimSun"/>
          <w:bCs/>
          <w:sz w:val="22"/>
          <w:szCs w:val="22"/>
          <w:lang w:eastAsia="zh-CN"/>
        </w:rPr>
        <w:t>One company (Xiaomi [13]) proposed reusing the RRC parameters pusch-aggregationFactor and repK to indicate the number of repetitions of TBoMS.</w:t>
      </w:r>
    </w:p>
    <w:p w14:paraId="1960E307" w14:textId="77777777" w:rsidR="00EB2729" w:rsidRDefault="00904FD8">
      <w:pPr>
        <w:spacing w:before="72"/>
        <w:rPr>
          <w:iCs/>
          <w:sz w:val="22"/>
          <w:szCs w:val="22"/>
        </w:rPr>
      </w:pPr>
      <w:r>
        <w:rPr>
          <w:rFonts w:eastAsia="SimSun"/>
          <w:bCs/>
          <w:sz w:val="22"/>
          <w:szCs w:val="22"/>
          <w:lang w:eastAsia="zh-CN"/>
        </w:rPr>
        <w:lastRenderedPageBreak/>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ListParagraph"/>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ListParagraph"/>
        <w:numPr>
          <w:ilvl w:val="0"/>
          <w:numId w:val="80"/>
        </w:numPr>
        <w:spacing w:after="0"/>
        <w:jc w:val="both"/>
        <w:rPr>
          <w:rFonts w:eastAsia="SimSun"/>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Heading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ListParagraph"/>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ListParagraph"/>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lastRenderedPageBreak/>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Heading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Timeline requirement is applied for the overlapping slot (legacy timeline requirement): Samsung [19], InterDigital [14], Huawei/HiSi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ListParagraph"/>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ListParagraph"/>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Heading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Heading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Heading3"/>
        <w:numPr>
          <w:ilvl w:val="2"/>
          <w:numId w:val="79"/>
        </w:numPr>
        <w:ind w:hanging="567"/>
        <w:jc w:val="both"/>
        <w:rPr>
          <w:lang w:eastAsia="zh-CN"/>
        </w:rPr>
      </w:pPr>
      <w:r>
        <w:rPr>
          <w:color w:val="FF0000"/>
          <w:lang w:eastAsia="zh-CN"/>
        </w:rPr>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Heading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lastRenderedPageBreak/>
        <w:t>One company (Huawei/HiSi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ListParagraph"/>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ListParagraph"/>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Heading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lastRenderedPageBreak/>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0"/>
    <w:bookmarkEnd w:id="11"/>
    <w:p w14:paraId="0499ACAC" w14:textId="77777777" w:rsidR="00EB2729" w:rsidRDefault="00904FD8">
      <w:pPr>
        <w:pStyle w:val="Heading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SimSun"/>
          <w:b/>
          <w:bCs/>
          <w:color w:val="000000" w:themeColor="text1"/>
          <w:sz w:val="22"/>
          <w:szCs w:val="22"/>
          <w:lang w:val="en-US" w:eastAsia="zh-CN"/>
        </w:rPr>
        <w:lastRenderedPageBreak/>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t>The following approach is used as a baseline for the retransmission of a single TBoMS with or without repetition in Rel-17:</w:t>
      </w:r>
    </w:p>
    <w:p w14:paraId="6AE326BD" w14:textId="77777777" w:rsidR="00EB2729" w:rsidRDefault="00904FD8">
      <w:pPr>
        <w:pStyle w:val="ListParagraph"/>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ListParagraph"/>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Heading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Heading1"/>
        <w:jc w:val="both"/>
        <w:rPr>
          <w:lang w:val="en-US"/>
        </w:rPr>
      </w:pPr>
      <w:r>
        <w:rPr>
          <w:lang w:val="en-US"/>
        </w:rPr>
        <w:t>References</w:t>
      </w:r>
    </w:p>
    <w:p w14:paraId="4267398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ab/>
      </w:r>
      <w:bookmarkStart w:id="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2"/>
    </w:p>
    <w:p w14:paraId="0D1685ED" w14:textId="77777777" w:rsidR="00EB2729" w:rsidRDefault="00904FD8">
      <w:pPr>
        <w:pStyle w:val="ListParagraph"/>
        <w:numPr>
          <w:ilvl w:val="0"/>
          <w:numId w:val="88"/>
        </w:numPr>
        <w:ind w:left="567" w:hanging="567"/>
        <w:jc w:val="both"/>
        <w:rPr>
          <w:sz w:val="22"/>
          <w:szCs w:val="22"/>
          <w:lang w:eastAsia="zh-CN"/>
        </w:rPr>
      </w:pPr>
      <w:bookmarkStart w:id="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3"/>
    </w:p>
    <w:p w14:paraId="341C8A1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ListParagraph"/>
        <w:numPr>
          <w:ilvl w:val="0"/>
          <w:numId w:val="88"/>
        </w:numPr>
        <w:ind w:left="567" w:hanging="567"/>
        <w:jc w:val="both"/>
        <w:rPr>
          <w:sz w:val="22"/>
          <w:szCs w:val="22"/>
          <w:lang w:eastAsia="zh-CN"/>
        </w:rPr>
      </w:pPr>
      <w:bookmarkStart w:id="14" w:name="_Hlk68709019"/>
      <w:r>
        <w:rPr>
          <w:sz w:val="22"/>
          <w:szCs w:val="22"/>
          <w:lang w:eastAsia="zh-CN"/>
        </w:rPr>
        <w:lastRenderedPageBreak/>
        <w:t>R1-2111272</w:t>
      </w:r>
      <w:r>
        <w:rPr>
          <w:sz w:val="22"/>
          <w:szCs w:val="22"/>
          <w:lang w:eastAsia="zh-CN"/>
        </w:rPr>
        <w:tab/>
      </w:r>
      <w:r>
        <w:rPr>
          <w:sz w:val="22"/>
          <w:szCs w:val="22"/>
          <w:lang w:eastAsia="zh-CN"/>
        </w:rPr>
        <w:tab/>
        <w:t xml:space="preserve">Discussion on TB processing over multi-slot PUSCH, </w:t>
      </w:r>
      <w:bookmarkEnd w:id="14"/>
      <w:r>
        <w:rPr>
          <w:sz w:val="22"/>
          <w:szCs w:val="22"/>
          <w:lang w:eastAsia="zh-CN"/>
        </w:rPr>
        <w:t>CATT</w:t>
      </w:r>
    </w:p>
    <w:p w14:paraId="2791D1B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ListParagraph"/>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ListParagraph"/>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Heading1"/>
        <w:ind w:left="2268" w:hanging="2268"/>
        <w:jc w:val="both"/>
        <w:rPr>
          <w:lang w:val="en-US"/>
        </w:rPr>
      </w:pPr>
      <w:r>
        <w:rPr>
          <w:lang w:val="en-US"/>
        </w:rPr>
        <w:t>Appendix A: Proposals from contributions aggregated by topic</w:t>
      </w:r>
    </w:p>
    <w:p w14:paraId="08A4517B" w14:textId="77777777" w:rsidR="00EB2729" w:rsidRDefault="00904FD8">
      <w:pPr>
        <w:pStyle w:val="Heading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3C2C1FEA"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03D1254F" w14:textId="77777777" w:rsidR="00EB2729" w:rsidRDefault="00EB2729">
            <w:pPr>
              <w:adjustRightInd w:val="0"/>
              <w:snapToGrid w:val="0"/>
              <w:spacing w:after="0"/>
              <w:rPr>
                <w:rFonts w:eastAsia="SimSun"/>
                <w:color w:val="000000"/>
                <w:lang w:val="en-US" w:eastAsia="zh-CN"/>
              </w:rPr>
            </w:pPr>
          </w:p>
          <w:p w14:paraId="0990FE40" w14:textId="77777777" w:rsidR="00EB2729" w:rsidRDefault="00EB2729">
            <w:pPr>
              <w:adjustRightInd w:val="0"/>
              <w:snapToGrid w:val="0"/>
              <w:spacing w:after="0"/>
              <w:rPr>
                <w:rFonts w:eastAsia="SimSun"/>
                <w:color w:val="000000"/>
                <w:lang w:val="en-US" w:eastAsia="zh-CN"/>
              </w:rPr>
            </w:pPr>
          </w:p>
          <w:p w14:paraId="1A7699B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lastRenderedPageBreak/>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Huawei/HiSi</w:t>
            </w:r>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ListParagraph"/>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ChinaTelecom</w:t>
            </w:r>
          </w:p>
          <w:p w14:paraId="0DC8B8BF" w14:textId="77777777" w:rsidR="00EB2729" w:rsidRDefault="00904FD8">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5" w:name="_Hlk84539586"/>
            <w:r>
              <w:rPr>
                <w:b/>
                <w:bCs/>
                <w:sz w:val="22"/>
                <w:szCs w:val="22"/>
                <w:lang w:val="en-US"/>
              </w:rPr>
              <w:t>R1-2111621 CMCC</w:t>
            </w:r>
          </w:p>
          <w:p w14:paraId="3E1E2ECE"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26F676FF"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BodyText"/>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2A0D96F0" w14:textId="77777777" w:rsidR="00EB2729" w:rsidRDefault="00EB2729">
            <w:pPr>
              <w:pStyle w:val="BodyText"/>
              <w:tabs>
                <w:tab w:val="left" w:pos="720"/>
              </w:tabs>
              <w:overflowPunct w:val="0"/>
              <w:spacing w:before="120" w:line="276" w:lineRule="auto"/>
              <w:rPr>
                <w:rFonts w:ascii="Times New Roman" w:eastAsia="DengXian"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Huawei/HiSi</w:t>
            </w:r>
          </w:p>
          <w:p w14:paraId="094222B1" w14:textId="77777777" w:rsidR="00EB2729" w:rsidRDefault="00904FD8">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lastRenderedPageBreak/>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SimSun"/>
                <w:color w:val="000000"/>
                <w:lang w:val="en-US" w:eastAsia="zh-CN"/>
              </w:rPr>
            </w:pPr>
            <w:r>
              <w:rPr>
                <w:b/>
                <w:bCs/>
                <w:color w:val="000000"/>
                <w:lang w:val="en-US"/>
              </w:rPr>
              <w:t xml:space="preserve"> </w:t>
            </w:r>
            <w:bookmarkEnd w:id="15"/>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6" w:name="_Hlk84439298"/>
      <w:r>
        <w:rPr>
          <w:b/>
          <w:bCs/>
        </w:rPr>
        <w:t>Time domain resource determination for TBoMS for CG-PUSCH Type 2</w:t>
      </w:r>
    </w:p>
    <w:tbl>
      <w:tblPr>
        <w:tblStyle w:val="TableGrid"/>
        <w:tblW w:w="9634" w:type="dxa"/>
        <w:tblLook w:val="04A0" w:firstRow="1" w:lastRow="0" w:firstColumn="1" w:lastColumn="0" w:noHBand="0" w:noVBand="1"/>
      </w:tblPr>
      <w:tblGrid>
        <w:gridCol w:w="9634"/>
      </w:tblGrid>
      <w:tr w:rsidR="00EB2729" w14:paraId="250B2C41" w14:textId="77777777">
        <w:tc>
          <w:tcPr>
            <w:tcW w:w="9634" w:type="dxa"/>
          </w:tcPr>
          <w:bookmarkEnd w:id="16"/>
          <w:p w14:paraId="3A7D0005"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BodyText"/>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SimSun"/>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656FB0B1" w14:textId="77777777" w:rsidR="00EB2729" w:rsidRDefault="00904FD8">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Reuse the RRC parameters pusch-aggregationFactor and repK to indicate the number of repetitions of TBoMS.</w:t>
            </w:r>
          </w:p>
          <w:p w14:paraId="08DA7528" w14:textId="77777777" w:rsidR="00EB2729" w:rsidRDefault="00EB2729">
            <w:pPr>
              <w:spacing w:after="0"/>
              <w:jc w:val="both"/>
              <w:rPr>
                <w:rFonts w:eastAsia="SimSun"/>
                <w:bCs/>
                <w:lang w:eastAsia="zh-CN"/>
              </w:rPr>
            </w:pPr>
          </w:p>
          <w:p w14:paraId="3FCD46DD" w14:textId="77777777" w:rsidR="00EB2729" w:rsidRDefault="00904FD8">
            <w:pPr>
              <w:spacing w:before="72"/>
              <w:rPr>
                <w:b/>
                <w:iCs/>
                <w:sz w:val="22"/>
                <w:szCs w:val="22"/>
              </w:rPr>
            </w:pPr>
            <w:r>
              <w:rPr>
                <w:b/>
                <w:iCs/>
                <w:sz w:val="22"/>
                <w:szCs w:val="22"/>
              </w:rPr>
              <w:t>R1-2110790 Huawei/HiSi</w:t>
            </w:r>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ListParagraph"/>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Caption"/>
              <w:spacing w:after="360"/>
              <w:jc w:val="center"/>
              <w:rPr>
                <w:lang w:val="en-GB" w:eastAsia="zh-CN"/>
              </w:rPr>
            </w:pPr>
            <w:bookmarkStart w:id="17" w:name="_Ref86869634"/>
            <w:r>
              <w:t xml:space="preserve">Figure </w:t>
            </w:r>
            <w:r w:rsidR="00091EE0">
              <w:fldChar w:fldCharType="begin"/>
            </w:r>
            <w:r w:rsidR="00091EE0">
              <w:instrText xml:space="preserve"> SEQ Figure \* ARABIC </w:instrText>
            </w:r>
            <w:r w:rsidR="00091EE0">
              <w:fldChar w:fldCharType="separate"/>
            </w:r>
            <w:r>
              <w:t>1</w:t>
            </w:r>
            <w:r w:rsidR="00091EE0">
              <w:fldChar w:fldCharType="end"/>
            </w:r>
            <w:bookmarkEnd w:id="17"/>
            <w:r>
              <w:t>. Out of order handling between TBoMS and single-slot PUSCH</w:t>
            </w:r>
          </w:p>
        </w:tc>
      </w:tr>
    </w:tbl>
    <w:p w14:paraId="44FE26DE" w14:textId="77777777" w:rsidR="00EB2729" w:rsidRDefault="00EB2729"/>
    <w:p w14:paraId="6525E046" w14:textId="77777777" w:rsidR="00EB2729" w:rsidRDefault="00904FD8">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Heading2"/>
        <w:spacing w:after="240"/>
      </w:pPr>
      <w:r>
        <w:t xml:space="preserve">A.3 Rate-matching </w:t>
      </w:r>
    </w:p>
    <w:p w14:paraId="5CB6C6CA" w14:textId="77777777" w:rsidR="00EB2729" w:rsidRDefault="00904FD8">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lastRenderedPageBreak/>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18" w:name="_Hlk87439054"/>
            <w:r>
              <w:rPr>
                <w:b/>
                <w:bCs/>
                <w:sz w:val="22"/>
                <w:szCs w:val="22"/>
                <w:lang w:val="en-US"/>
              </w:rPr>
              <w:lastRenderedPageBreak/>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35193973" w14:textId="77777777" w:rsidR="00EB2729" w:rsidRDefault="00904FD8">
            <w:pPr>
              <w:pStyle w:val="ListParagraph"/>
              <w:numPr>
                <w:ilvl w:val="0"/>
                <w:numId w:val="93"/>
              </w:numPr>
              <w:ind w:left="709" w:hanging="425"/>
              <w:jc w:val="both"/>
              <w:rPr>
                <w:rFonts w:eastAsia="SimSun"/>
                <w:bCs/>
                <w:iCs/>
                <w:color w:val="000000" w:themeColor="text1"/>
                <w:lang w:eastAsia="zh-CN"/>
              </w:rPr>
            </w:pPr>
            <w:r>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DengXian"/>
                <w:b/>
                <w:bCs/>
                <w:i/>
                <w:lang w:eastAsia="zh-CN"/>
              </w:rPr>
            </w:pPr>
            <w:r>
              <w:rPr>
                <w:rFonts w:eastAsia="DengXian"/>
                <w:b/>
                <w:bCs/>
                <w:i/>
                <w:lang w:eastAsia="zh-CN"/>
              </w:rPr>
              <w:t>Proposal 4</w:t>
            </w:r>
            <w:r>
              <w:rPr>
                <w:rFonts w:eastAsia="DengXian"/>
                <w:i/>
                <w:lang w:eastAsia="zh-CN"/>
              </w:rPr>
              <w:t>: option C is preferred.</w:t>
            </w:r>
            <w:r>
              <w:rPr>
                <w:rFonts w:eastAsia="DengXian"/>
                <w:b/>
                <w:bCs/>
                <w:i/>
                <w:lang w:eastAsia="zh-CN"/>
              </w:rPr>
              <w:t xml:space="preserve">    </w:t>
            </w:r>
          </w:p>
          <w:p w14:paraId="1FE92637" w14:textId="77777777" w:rsidR="00EB2729" w:rsidRDefault="00904FD8">
            <w:pPr>
              <w:spacing w:before="240" w:line="276" w:lineRule="auto"/>
              <w:rPr>
                <w:rFonts w:eastAsia="DengXian"/>
                <w:b/>
                <w:bCs/>
                <w:i/>
                <w:lang w:eastAsia="zh-CN"/>
              </w:rPr>
            </w:pPr>
            <w:r>
              <w:rPr>
                <w:rFonts w:eastAsia="DengXian"/>
                <w:b/>
                <w:bCs/>
                <w:i/>
                <w:lang w:eastAsia="zh-CN"/>
              </w:rPr>
              <w:t>Proposal 5</w:t>
            </w:r>
            <w:r>
              <w:rPr>
                <w:rFonts w:eastAsia="DengXian"/>
                <w:i/>
                <w:lang w:eastAsia="zh-CN"/>
              </w:rPr>
              <w:t>: the index of the starting coded bit for each transmitted slot is not needed to be expressed as a multiple integer of the lifting size Zc.</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Caption"/>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r>
              <w:rPr>
                <w:rFonts w:eastAsiaTheme="minorEastAsia"/>
                <w:bCs/>
                <w:iCs/>
                <w:vertAlign w:val="superscript"/>
                <w:lang w:val="en-GB" w:eastAsia="ja-JP"/>
              </w:rPr>
              <w:t>th</w:t>
            </w:r>
            <w:r>
              <w:rPr>
                <w:rFonts w:eastAsiaTheme="minorEastAsia"/>
                <w:bCs/>
                <w:iCs/>
                <w:lang w:val="en-GB" w:eastAsia="ja-JP"/>
              </w:rPr>
              <w:t xml:space="preserve"> slot. The last bit for (n-1)</w:t>
            </w:r>
            <w:r>
              <w:rPr>
                <w:rFonts w:eastAsiaTheme="minorEastAsia"/>
                <w:bCs/>
                <w:iCs/>
                <w:vertAlign w:val="superscript"/>
                <w:lang w:val="en-GB" w:eastAsia="ja-JP"/>
              </w:rPr>
              <w:t>th</w:t>
            </w:r>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The same behavior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To avoid error propagation, any dynamic information or behavior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For e.g., sp-CSI activation/deactivation is a dynamic event that could cause misalignment, and any information related to sp-CSI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spCSI activation, it is suggested that UCI overhead due to sp-CSI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091EE0">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Huawei/HiSi</w:t>
            </w:r>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ListParagraph"/>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 of lifting size Zc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3D08249B" w14:textId="77777777" w:rsidR="00EB2729" w:rsidRDefault="00904FD8">
            <w:pPr>
              <w:pStyle w:val="ListParagraph"/>
              <w:widowControl w:val="0"/>
              <w:numPr>
                <w:ilvl w:val="0"/>
                <w:numId w:val="97"/>
              </w:numPr>
              <w:spacing w:before="120" w:after="120"/>
              <w:contextualSpacing w:val="0"/>
              <w:jc w:val="both"/>
              <w:rPr>
                <w:iCs/>
              </w:rPr>
            </w:pPr>
            <w:r>
              <w:rPr>
                <w:rFonts w:hint="eastAsia"/>
                <w:iCs/>
              </w:rPr>
              <w:t>T</w:t>
            </w:r>
            <w:r>
              <w:rPr>
                <w:iCs/>
              </w:rPr>
              <w:t xml:space="preserve">he index of the starting coded bit in the circular buffer is the index continuous from the position of the last bit selected in the previous allocated slot, regardless of whether UCI multiplexing occurred in the previous allocated </w:t>
            </w:r>
            <w:r>
              <w:rPr>
                <w:iCs/>
              </w:rPr>
              <w:lastRenderedPageBreak/>
              <w:t>slot or not.</w:t>
            </w:r>
          </w:p>
          <w:p w14:paraId="7C712B98" w14:textId="77777777" w:rsidR="00EB2729" w:rsidRDefault="00904FD8">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whether the index of the starting coded bit for each transmitted slot is expressed as a multiple integer of the lifting size Zc</w:t>
            </w:r>
            <w:r>
              <w:rPr>
                <w:rFonts w:eastAsia="SimSun" w:hint="eastAsia"/>
                <w:bCs/>
                <w:iCs/>
              </w:rPr>
              <w:t>.</w:t>
            </w:r>
          </w:p>
          <w:p w14:paraId="1CA25C88" w14:textId="77777777" w:rsidR="00EB2729" w:rsidRDefault="00EB2729">
            <w:pPr>
              <w:jc w:val="both"/>
              <w:rPr>
                <w:rFonts w:eastAsia="SimSun"/>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ChinaTelecom</w:t>
            </w:r>
          </w:p>
          <w:p w14:paraId="613CF9F9" w14:textId="77777777" w:rsidR="00EB2729" w:rsidRDefault="00904FD8">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ListParagraph"/>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ListParagraph"/>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ListParagraph"/>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SimSun"/>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8"/>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Huawei/HiSi</w:t>
            </w:r>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Heading2"/>
        <w:spacing w:before="0" w:after="240"/>
        <w:contextualSpacing/>
        <w:jc w:val="both"/>
        <w:rPr>
          <w:lang w:val="en-US"/>
        </w:rPr>
      </w:pPr>
      <w:r>
        <w:rPr>
          <w:lang w:val="en-US"/>
        </w:rPr>
        <w:lastRenderedPageBreak/>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SimSun"/>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The maximum TBS for TBoMS should be limited based on DataRateCC.</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5599E5DE" w14:textId="77777777" w:rsidR="00EB2729" w:rsidRDefault="00EB2729">
            <w:pPr>
              <w:spacing w:before="240" w:line="276" w:lineRule="auto"/>
              <w:rPr>
                <w:rFonts w:eastAsia="DengXian"/>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DengXian"/>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Heading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Caption"/>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TableGrid"/>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Huawei/HiSi</w:t>
            </w:r>
          </w:p>
          <w:p w14:paraId="2185C010" w14:textId="77777777" w:rsidR="00EB2729" w:rsidRDefault="00904FD8">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Heading2"/>
        <w:spacing w:before="0" w:after="240"/>
        <w:contextualSpacing/>
        <w:jc w:val="both"/>
        <w:rPr>
          <w:lang w:val="en-US"/>
        </w:rPr>
      </w:pPr>
      <w:r>
        <w:rPr>
          <w:lang w:val="en-US"/>
        </w:rPr>
        <w:lastRenderedPageBreak/>
        <w:t>A.8 Frequency hopping</w:t>
      </w:r>
    </w:p>
    <w:tbl>
      <w:tblPr>
        <w:tblStyle w:val="TableGrid"/>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58816599" w14:textId="77777777" w:rsidR="00EB2729" w:rsidRDefault="00904FD8">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R1-2111427 ChinaTelecom</w:t>
            </w:r>
          </w:p>
          <w:p w14:paraId="2344C6FB" w14:textId="77777777" w:rsidR="00EB2729" w:rsidRDefault="00904FD8">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ListParagraph"/>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lastRenderedPageBreak/>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ListParagraph"/>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ListParagraph"/>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Heading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lastRenderedPageBreak/>
              <w:t>R1-2111693 NEC</w:t>
            </w:r>
          </w:p>
          <w:p w14:paraId="16F63687" w14:textId="77777777" w:rsidR="00EB2729" w:rsidRDefault="00904FD8">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Support TBoMS and UCI multiplexing. Legacy PUSCH repetition and UCI multiplexing behavior can be baseline.</w:t>
            </w:r>
          </w:p>
          <w:p w14:paraId="7E96926F" w14:textId="77777777" w:rsidR="00EB2729" w:rsidRDefault="00904FD8">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SimSun"/>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2E7517D6" w14:textId="77777777" w:rsidR="00EB2729" w:rsidRDefault="00904FD8">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5D204502" w14:textId="77777777" w:rsidR="00EB2729" w:rsidRDefault="00904FD8">
            <w:pPr>
              <w:spacing w:before="240" w:line="276" w:lineRule="auto"/>
              <w:rPr>
                <w:rFonts w:eastAsia="DengXian"/>
                <w:iCs/>
                <w:lang w:eastAsia="zh-CN"/>
              </w:rPr>
            </w:pPr>
            <w:r>
              <w:rPr>
                <w:rFonts w:eastAsia="DengXian"/>
                <w:b/>
                <w:bCs/>
                <w:iCs/>
                <w:lang w:eastAsia="zh-CN"/>
              </w:rPr>
              <w:t>Proposal 8</w:t>
            </w:r>
            <w:r>
              <w:rPr>
                <w:rFonts w:eastAsia="DengXian"/>
                <w:iCs/>
                <w:lang w:eastAsia="zh-CN"/>
              </w:rPr>
              <w:t>: Re-use only legacy UCI multiplexing behavior (rate-matching and puncturing).</w:t>
            </w:r>
          </w:p>
          <w:p w14:paraId="3A043684" w14:textId="77777777" w:rsidR="00EB2729" w:rsidRDefault="00EB2729">
            <w:pPr>
              <w:rPr>
                <w:rFonts w:eastAsia="SimSun"/>
                <w:b/>
                <w:i/>
                <w:color w:val="000000" w:themeColor="text1"/>
                <w:lang w:eastAsia="zh-CN"/>
              </w:rPr>
            </w:pPr>
          </w:p>
          <w:p w14:paraId="4EAC4928"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BodyText"/>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lastRenderedPageBreak/>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BodyText"/>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BodyText"/>
              <w:spacing w:line="276" w:lineRule="auto"/>
              <w:rPr>
                <w:b/>
                <w:bCs/>
              </w:rPr>
            </w:pPr>
          </w:p>
          <w:p w14:paraId="1C350481" w14:textId="77777777" w:rsidR="00EB2729" w:rsidRDefault="00904FD8">
            <w:pPr>
              <w:spacing w:before="72"/>
              <w:rPr>
                <w:b/>
                <w:iCs/>
                <w:sz w:val="22"/>
                <w:szCs w:val="22"/>
              </w:rPr>
            </w:pPr>
            <w:r>
              <w:rPr>
                <w:b/>
                <w:iCs/>
                <w:sz w:val="22"/>
                <w:szCs w:val="22"/>
              </w:rPr>
              <w:t>R1-2110790 Huawei/HiSi</w:t>
            </w:r>
          </w:p>
          <w:p w14:paraId="38FA821C" w14:textId="77777777" w:rsidR="00EB2729" w:rsidRDefault="00904FD8">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DEC110" w14:textId="77777777" w:rsidR="00EB2729" w:rsidRDefault="00904FD8">
            <w:pPr>
              <w:pStyle w:val="ListParagraph"/>
              <w:widowControl w:val="0"/>
              <w:numPr>
                <w:ilvl w:val="0"/>
                <w:numId w:val="101"/>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49A159E1" w14:textId="77777777" w:rsidR="00EB2729" w:rsidRDefault="00904FD8">
            <w:pPr>
              <w:pStyle w:val="ListParagraph"/>
              <w:widowControl w:val="0"/>
              <w:numPr>
                <w:ilvl w:val="1"/>
                <w:numId w:val="101"/>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183B412" w14:textId="77777777" w:rsidR="00EB2729" w:rsidRDefault="00EB2729">
            <w:pPr>
              <w:pStyle w:val="ListParagraph"/>
              <w:widowControl w:val="0"/>
              <w:adjustRightInd w:val="0"/>
              <w:snapToGrid w:val="0"/>
              <w:spacing w:beforeLines="30" w:before="72" w:after="0" w:line="60" w:lineRule="atLeast"/>
              <w:ind w:left="1260"/>
              <w:contextualSpacing w:val="0"/>
              <w:jc w:val="both"/>
              <w:rPr>
                <w:rFonts w:eastAsia="SimSun"/>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091EE0">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091EE0">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091EE0">
            <w:pPr>
              <w:pStyle w:val="ListParagraph"/>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3010EDC3" w14:textId="77777777" w:rsidR="00EB2729" w:rsidRDefault="00EB2729">
            <w:pPr>
              <w:pStyle w:val="BodyText"/>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SimSun"/>
                <w:bCs/>
                <w:iCs/>
                <w:szCs w:val="24"/>
                <w:lang w:val="en-US" w:eastAsia="zh-CN"/>
              </w:rPr>
            </w:pPr>
            <w:bookmarkStart w:id="19"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34149ACC" w14:textId="77777777" w:rsidR="00EB2729" w:rsidRDefault="00091EE0">
            <w:pPr>
              <w:numPr>
                <w:ilvl w:val="0"/>
                <w:numId w:val="103"/>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7F97FC1E" w14:textId="77777777" w:rsidR="00EB2729" w:rsidRDefault="00EB2729">
            <w:pPr>
              <w:spacing w:after="0"/>
              <w:jc w:val="both"/>
              <w:rPr>
                <w:rFonts w:eastAsia="SimSun"/>
                <w:bCs/>
                <w:iCs/>
                <w:szCs w:val="24"/>
                <w:lang w:val="en-US" w:eastAsia="zh-CN"/>
              </w:rPr>
            </w:pPr>
          </w:p>
          <w:bookmarkEnd w:id="19"/>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1EACFC75" w14:textId="77777777" w:rsidR="00EB2729" w:rsidRDefault="00904FD8">
            <w:pPr>
              <w:spacing w:after="160"/>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6D5DD9CF" w14:textId="77777777" w:rsidR="00EB2729" w:rsidRDefault="00EB2729">
            <w:pPr>
              <w:pStyle w:val="BodyText"/>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ListParagraph"/>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BodyText"/>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R1-2111427 ChinaTelecom</w:t>
            </w:r>
          </w:p>
          <w:p w14:paraId="4474F800" w14:textId="77777777" w:rsidR="00EB2729" w:rsidRDefault="00904FD8">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lastRenderedPageBreak/>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Caption"/>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lastRenderedPageBreak/>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02A8BEB7" w14:textId="77777777" w:rsidR="00EB2729" w:rsidRDefault="00904FD8">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8618DDA" w14:textId="77777777" w:rsidR="00EB2729" w:rsidRDefault="00904FD8">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SimSun"/>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SimSun"/>
                <w:color w:val="000000"/>
                <w:lang w:eastAsia="zh-CN"/>
              </w:rPr>
            </w:pPr>
          </w:p>
          <w:p w14:paraId="7FB4FB5B" w14:textId="77777777" w:rsidR="00EB2729" w:rsidRDefault="00EB2729">
            <w:pPr>
              <w:adjustRightInd w:val="0"/>
              <w:snapToGrid w:val="0"/>
              <w:spacing w:after="0"/>
              <w:rPr>
                <w:rFonts w:eastAsia="SimSun"/>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signaled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lastRenderedPageBreak/>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Heading2"/>
        <w:spacing w:after="240"/>
        <w:rPr>
          <w:rFonts w:eastAsia="DengXian"/>
        </w:rPr>
      </w:pPr>
      <w:r>
        <w:t>A.12 Application of DM-RS bundling to TBoMS</w:t>
      </w:r>
    </w:p>
    <w:tbl>
      <w:tblPr>
        <w:tblStyle w:val="TableGrid"/>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Heading2"/>
        <w:spacing w:after="240"/>
        <w:rPr>
          <w:rFonts w:eastAsia="DengXian"/>
        </w:rPr>
      </w:pPr>
      <w:r>
        <w:rPr>
          <w:lang w:val="en-US"/>
        </w:rPr>
        <w:t>A.13 Interlaced TBoMS transmissions</w:t>
      </w:r>
    </w:p>
    <w:tbl>
      <w:tblPr>
        <w:tblStyle w:val="TableGrid"/>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Heading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0" w:name="_Hlk69477917"/>
      <w:bookmarkStart w:id="2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ListParagraph"/>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ListParagraph"/>
        <w:numPr>
          <w:ilvl w:val="0"/>
          <w:numId w:val="10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ListParagraph"/>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ListParagraph"/>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ListParagraph"/>
        <w:numPr>
          <w:ilvl w:val="1"/>
          <w:numId w:val="106"/>
        </w:numPr>
        <w:spacing w:line="256" w:lineRule="auto"/>
        <w:jc w:val="both"/>
      </w:pPr>
      <w:r>
        <w:t xml:space="preserve">Option 3, if a design based on single RV is adopted. </w:t>
      </w:r>
    </w:p>
    <w:p w14:paraId="6303CA03" w14:textId="77777777" w:rsidR="00EB2729" w:rsidRDefault="00904FD8">
      <w:pPr>
        <w:pStyle w:val="ListParagraph"/>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t>The single RV is not constrained to have only the same coded bits in each slot or in each TOT</w:t>
      </w:r>
    </w:p>
    <w:p w14:paraId="43377545" w14:textId="77777777" w:rsidR="00EB2729" w:rsidRDefault="00904FD8">
      <w:pPr>
        <w:numPr>
          <w:ilvl w:val="0"/>
          <w:numId w:val="10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ListParagraph"/>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ListParagraph"/>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ListParagraph"/>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lastRenderedPageBreak/>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t>Agreement:</w:t>
      </w:r>
    </w:p>
    <w:bookmarkEnd w:id="20"/>
    <w:p w14:paraId="4E635967" w14:textId="77777777" w:rsidR="00EB2729" w:rsidRDefault="00904FD8">
      <w:r>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1"/>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ListParagraph"/>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ListParagraph"/>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ListParagraph"/>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lastRenderedPageBreak/>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lastRenderedPageBreak/>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DengXian"/>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t>Agreement</w:t>
      </w:r>
    </w:p>
    <w:p w14:paraId="092843F6" w14:textId="77777777" w:rsidR="00EB2729" w:rsidRDefault="00904FD8">
      <w:pPr>
        <w:shd w:val="clear" w:color="auto" w:fill="FFFFFF"/>
      </w:pPr>
      <w:r>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F5F5184" w14:textId="77777777" w:rsidR="00EB2729" w:rsidRDefault="00904FD8">
      <w:pPr>
        <w:shd w:val="clear" w:color="auto" w:fill="FFFFFF"/>
        <w:rPr>
          <w:rFonts w:eastAsia="DengXian"/>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DengXian"/>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ListParagraph"/>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ListParagraph"/>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ListParagraph"/>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ListParagraph"/>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ListParagraph"/>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ListParagraph"/>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ListParagraph"/>
        <w:numPr>
          <w:ilvl w:val="1"/>
          <w:numId w:val="113"/>
        </w:numPr>
        <w:spacing w:after="0" w:line="254" w:lineRule="auto"/>
        <w:jc w:val="both"/>
        <w:rPr>
          <w:sz w:val="22"/>
          <w:lang w:val="en-US"/>
        </w:rPr>
      </w:pPr>
      <w:r>
        <w:rPr>
          <w:sz w:val="22"/>
          <w:lang w:val="en-US"/>
        </w:rPr>
        <w:lastRenderedPageBreak/>
        <w:t>Supported values for the number of TBoMS repetitions.</w:t>
      </w:r>
    </w:p>
    <w:p w14:paraId="75174FF4" w14:textId="77777777" w:rsidR="00EB2729" w:rsidRDefault="00904FD8">
      <w:pPr>
        <w:pStyle w:val="ListParagraph"/>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ListParagraph"/>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ListParagraph"/>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ListParagraph"/>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ListParagraph"/>
        <w:numPr>
          <w:ilvl w:val="1"/>
          <w:numId w:val="113"/>
        </w:numPr>
        <w:spacing w:after="0" w:line="254" w:lineRule="auto"/>
        <w:jc w:val="both"/>
        <w:rPr>
          <w:sz w:val="22"/>
          <w:lang w:val="en-US"/>
        </w:rPr>
      </w:pPr>
      <w:r>
        <w:rPr>
          <w:rFonts w:eastAsia="DengXian"/>
          <w:sz w:val="22"/>
          <w:lang w:val="en-US" w:eastAsia="zh-CN"/>
        </w:rPr>
        <w:t>Potential MAC layer impact, but should be decided by RAN2</w:t>
      </w:r>
    </w:p>
    <w:p w14:paraId="6783CB47" w14:textId="77777777" w:rsidR="00EB2729" w:rsidRDefault="00904FD8">
      <w:pPr>
        <w:rPr>
          <w:sz w:val="22"/>
          <w:lang w:val="en-US"/>
        </w:rPr>
      </w:pPr>
      <w:r>
        <w:rPr>
          <w:lang w:val="en-US"/>
        </w:rPr>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TableGrid"/>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Bit interleaving performed per ToT is precluded, and ToT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TableGrid"/>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ListParagraph"/>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ListParagraph"/>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DengXian"/>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lastRenderedPageBreak/>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0EE5317" w14:textId="77777777" w:rsidR="00EB2729" w:rsidRDefault="00904FD8">
      <w:pPr>
        <w:numPr>
          <w:ilvl w:val="0"/>
          <w:numId w:val="115"/>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PUSCH-TimeDomainAllocationList</w:t>
      </w:r>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r>
        <w:rPr>
          <w:rFonts w:eastAsia="SimSun"/>
          <w:i/>
          <w:iCs/>
          <w:color w:val="000000"/>
          <w:sz w:val="22"/>
          <w:szCs w:val="22"/>
          <w:lang w:val="en-US" w:eastAsia="zh-CN"/>
        </w:rPr>
        <w:t>numberOfRepetitions,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2A572D9" w14:textId="77777777" w:rsidR="00EB2729" w:rsidRDefault="00904FD8">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SimSun"/>
                <w:color w:val="000000"/>
                <w:sz w:val="22"/>
                <w:szCs w:val="22"/>
                <w:lang w:val="en-US" w:eastAsia="zh-CN"/>
              </w:rPr>
            </w:pPr>
            <w:r>
              <w:rPr>
                <w:rFonts w:eastAsia="SimSun"/>
                <w:color w:val="000000"/>
                <w:sz w:val="22"/>
                <w:szCs w:val="22"/>
                <w:lang w:val="en-US" w:eastAsia="zh-CN"/>
              </w:rPr>
              <w:t>Values 1&lt;K&lt;N for the scaling factor to calculate N_info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SimSun"/>
          <w:color w:val="000000"/>
          <w:sz w:val="21"/>
          <w:szCs w:val="21"/>
          <w:lang w:val="en-US" w:eastAsia="zh-CN"/>
        </w:rPr>
      </w:pPr>
    </w:p>
    <w:p w14:paraId="6B1193CB"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1A9C00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6DC711B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92E3F60"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4E420CC2"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F041DF" w14:textId="77777777" w:rsidR="00EB2729" w:rsidRDefault="00904FD8">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A1BE838" w14:textId="77777777" w:rsidR="00EB2729" w:rsidRDefault="00904FD8">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lastRenderedPageBreak/>
        <w:t>FFS: whether the index of the starting coded bit for each transmitted slot is expressed as a multiple integer of the lifting size Zc</w:t>
      </w:r>
    </w:p>
    <w:p w14:paraId="05B52EA8"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2929128" w14:textId="77777777" w:rsidR="00EB2729" w:rsidRDefault="00904FD8">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3BD770D7" w14:textId="77777777" w:rsidR="00EB2729" w:rsidRDefault="00904FD8">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C8CB" w14:textId="77777777" w:rsidR="00091EE0" w:rsidRDefault="00091EE0">
      <w:pPr>
        <w:spacing w:after="0" w:line="240" w:lineRule="auto"/>
      </w:pPr>
      <w:r>
        <w:separator/>
      </w:r>
    </w:p>
  </w:endnote>
  <w:endnote w:type="continuationSeparator" w:id="0">
    <w:p w14:paraId="0ADD4C39" w14:textId="77777777" w:rsidR="00091EE0" w:rsidRDefault="0009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auto"/>
    <w:notTrueType/>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B48A" w14:textId="77777777" w:rsidR="00091EE0" w:rsidRDefault="00091EE0">
      <w:pPr>
        <w:spacing w:after="0" w:line="240" w:lineRule="auto"/>
      </w:pPr>
      <w:r>
        <w:separator/>
      </w:r>
    </w:p>
  </w:footnote>
  <w:footnote w:type="continuationSeparator" w:id="0">
    <w:p w14:paraId="614BBB2E" w14:textId="77777777" w:rsidR="00091EE0" w:rsidRDefault="00091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D891" w14:textId="77777777" w:rsidR="003D181E" w:rsidRDefault="003D181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4"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5" w15:restartNumberingAfterBreak="0">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4"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0"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2"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7"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3" w15:restartNumberingAfterBreak="0">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7"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0"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3" w15:restartNumberingAfterBreak="0">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0"/>
    <w:lvlOverride w:ilvl="0">
      <w:startOverride w:val="1"/>
    </w:lvlOverride>
  </w:num>
  <w:num w:numId="2">
    <w:abstractNumId w:val="85"/>
  </w:num>
  <w:num w:numId="3">
    <w:abstractNumId w:val="52"/>
  </w:num>
  <w:num w:numId="4">
    <w:abstractNumId w:val="63"/>
  </w:num>
  <w:num w:numId="5">
    <w:abstractNumId w:val="25"/>
  </w:num>
  <w:num w:numId="6">
    <w:abstractNumId w:val="41"/>
  </w:num>
  <w:num w:numId="7">
    <w:abstractNumId w:val="123"/>
  </w:num>
  <w:num w:numId="8">
    <w:abstractNumId w:val="30"/>
  </w:num>
  <w:num w:numId="9">
    <w:abstractNumId w:val="20"/>
  </w:num>
  <w:num w:numId="10">
    <w:abstractNumId w:val="100"/>
  </w:num>
  <w:num w:numId="11">
    <w:abstractNumId w:val="15"/>
  </w:num>
  <w:num w:numId="12">
    <w:abstractNumId w:val="9"/>
  </w:num>
  <w:num w:numId="13">
    <w:abstractNumId w:val="39"/>
  </w:num>
  <w:num w:numId="14">
    <w:abstractNumId w:val="87"/>
  </w:num>
  <w:num w:numId="15">
    <w:abstractNumId w:val="43"/>
  </w:num>
  <w:num w:numId="16">
    <w:abstractNumId w:val="111"/>
  </w:num>
  <w:num w:numId="17">
    <w:abstractNumId w:val="3"/>
  </w:num>
  <w:num w:numId="18">
    <w:abstractNumId w:val="119"/>
  </w:num>
  <w:num w:numId="19">
    <w:abstractNumId w:val="28"/>
  </w:num>
  <w:num w:numId="20">
    <w:abstractNumId w:val="84"/>
  </w:num>
  <w:num w:numId="21">
    <w:abstractNumId w:val="23"/>
  </w:num>
  <w:num w:numId="22">
    <w:abstractNumId w:val="58"/>
  </w:num>
  <w:num w:numId="23">
    <w:abstractNumId w:val="65"/>
  </w:num>
  <w:num w:numId="24">
    <w:abstractNumId w:val="108"/>
  </w:num>
  <w:num w:numId="25">
    <w:abstractNumId w:val="114"/>
  </w:num>
  <w:num w:numId="26">
    <w:abstractNumId w:val="33"/>
  </w:num>
  <w:num w:numId="27">
    <w:abstractNumId w:val="54"/>
  </w:num>
  <w:num w:numId="28">
    <w:abstractNumId w:val="21"/>
  </w:num>
  <w:num w:numId="29">
    <w:abstractNumId w:val="59"/>
  </w:num>
  <w:num w:numId="30">
    <w:abstractNumId w:val="88"/>
  </w:num>
  <w:num w:numId="31">
    <w:abstractNumId w:val="74"/>
  </w:num>
  <w:num w:numId="32">
    <w:abstractNumId w:val="57"/>
  </w:num>
  <w:num w:numId="33">
    <w:abstractNumId w:val="31"/>
  </w:num>
  <w:num w:numId="34">
    <w:abstractNumId w:val="18"/>
  </w:num>
  <w:num w:numId="35">
    <w:abstractNumId w:val="107"/>
  </w:num>
  <w:num w:numId="36">
    <w:abstractNumId w:val="17"/>
  </w:num>
  <w:num w:numId="37">
    <w:abstractNumId w:val="104"/>
  </w:num>
  <w:num w:numId="38">
    <w:abstractNumId w:val="48"/>
  </w:num>
  <w:num w:numId="39">
    <w:abstractNumId w:val="24"/>
  </w:num>
  <w:num w:numId="40">
    <w:abstractNumId w:val="91"/>
  </w:num>
  <w:num w:numId="41">
    <w:abstractNumId w:val="70"/>
  </w:num>
  <w:num w:numId="42">
    <w:abstractNumId w:val="80"/>
  </w:num>
  <w:num w:numId="43">
    <w:abstractNumId w:val="79"/>
  </w:num>
  <w:num w:numId="44">
    <w:abstractNumId w:val="53"/>
  </w:num>
  <w:num w:numId="45">
    <w:abstractNumId w:val="120"/>
  </w:num>
  <w:num w:numId="46">
    <w:abstractNumId w:val="4"/>
  </w:num>
  <w:num w:numId="47">
    <w:abstractNumId w:val="55"/>
  </w:num>
  <w:num w:numId="48">
    <w:abstractNumId w:val="47"/>
  </w:num>
  <w:num w:numId="49">
    <w:abstractNumId w:val="34"/>
  </w:num>
  <w:num w:numId="50">
    <w:abstractNumId w:val="69"/>
  </w:num>
  <w:num w:numId="51">
    <w:abstractNumId w:val="67"/>
  </w:num>
  <w:num w:numId="52">
    <w:abstractNumId w:val="75"/>
  </w:num>
  <w:num w:numId="53">
    <w:abstractNumId w:val="1"/>
  </w:num>
  <w:num w:numId="54">
    <w:abstractNumId w:val="13"/>
  </w:num>
  <w:num w:numId="55">
    <w:abstractNumId w:val="42"/>
  </w:num>
  <w:num w:numId="56">
    <w:abstractNumId w:val="12"/>
  </w:num>
  <w:num w:numId="57">
    <w:abstractNumId w:val="81"/>
  </w:num>
  <w:num w:numId="58">
    <w:abstractNumId w:val="68"/>
  </w:num>
  <w:num w:numId="59">
    <w:abstractNumId w:val="11"/>
  </w:num>
  <w:num w:numId="60">
    <w:abstractNumId w:val="0"/>
  </w:num>
  <w:num w:numId="61">
    <w:abstractNumId w:val="45"/>
  </w:num>
  <w:num w:numId="62">
    <w:abstractNumId w:val="101"/>
  </w:num>
  <w:num w:numId="63">
    <w:abstractNumId w:val="56"/>
  </w:num>
  <w:num w:numId="64">
    <w:abstractNumId w:val="121"/>
  </w:num>
  <w:num w:numId="65">
    <w:abstractNumId w:val="37"/>
  </w:num>
  <w:num w:numId="66">
    <w:abstractNumId w:val="61"/>
  </w:num>
  <w:num w:numId="67">
    <w:abstractNumId w:val="77"/>
  </w:num>
  <w:num w:numId="68">
    <w:abstractNumId w:val="64"/>
  </w:num>
  <w:num w:numId="69">
    <w:abstractNumId w:val="8"/>
  </w:num>
  <w:num w:numId="70">
    <w:abstractNumId w:val="2"/>
  </w:num>
  <w:num w:numId="71">
    <w:abstractNumId w:val="82"/>
  </w:num>
  <w:num w:numId="72">
    <w:abstractNumId w:val="7"/>
  </w:num>
  <w:num w:numId="73">
    <w:abstractNumId w:val="16"/>
  </w:num>
  <w:num w:numId="74">
    <w:abstractNumId w:val="32"/>
  </w:num>
  <w:num w:numId="75">
    <w:abstractNumId w:val="103"/>
  </w:num>
  <w:num w:numId="76">
    <w:abstractNumId w:val="109"/>
  </w:num>
  <w:num w:numId="77">
    <w:abstractNumId w:val="78"/>
  </w:num>
  <w:num w:numId="78">
    <w:abstractNumId w:val="98"/>
  </w:num>
  <w:num w:numId="79">
    <w:abstractNumId w:val="92"/>
  </w:num>
  <w:num w:numId="80">
    <w:abstractNumId w:val="49"/>
  </w:num>
  <w:num w:numId="81">
    <w:abstractNumId w:val="35"/>
  </w:num>
  <w:num w:numId="82">
    <w:abstractNumId w:val="14"/>
  </w:num>
  <w:num w:numId="83">
    <w:abstractNumId w:val="29"/>
  </w:num>
  <w:num w:numId="84">
    <w:abstractNumId w:val="86"/>
  </w:num>
  <w:num w:numId="85">
    <w:abstractNumId w:val="97"/>
  </w:num>
  <w:num w:numId="86">
    <w:abstractNumId w:val="22"/>
  </w:num>
  <w:num w:numId="87">
    <w:abstractNumId w:val="90"/>
  </w:num>
  <w:num w:numId="88">
    <w:abstractNumId w:val="116"/>
  </w:num>
  <w:num w:numId="89">
    <w:abstractNumId w:val="71"/>
  </w:num>
  <w:num w:numId="90">
    <w:abstractNumId w:val="115"/>
  </w:num>
  <w:num w:numId="91">
    <w:abstractNumId w:val="38"/>
  </w:num>
  <w:num w:numId="92">
    <w:abstractNumId w:val="96"/>
  </w:num>
  <w:num w:numId="93">
    <w:abstractNumId w:val="83"/>
  </w:num>
  <w:num w:numId="94">
    <w:abstractNumId w:val="110"/>
  </w:num>
  <w:num w:numId="95">
    <w:abstractNumId w:val="62"/>
  </w:num>
  <w:num w:numId="96">
    <w:abstractNumId w:val="106"/>
  </w:num>
  <w:num w:numId="97">
    <w:abstractNumId w:val="112"/>
  </w:num>
  <w:num w:numId="98">
    <w:abstractNumId w:val="122"/>
  </w:num>
  <w:num w:numId="99">
    <w:abstractNumId w:val="99"/>
  </w:num>
  <w:num w:numId="100">
    <w:abstractNumId w:val="118"/>
  </w:num>
  <w:num w:numId="101">
    <w:abstractNumId w:val="89"/>
  </w:num>
  <w:num w:numId="102">
    <w:abstractNumId w:val="76"/>
  </w:num>
  <w:num w:numId="103">
    <w:abstractNumId w:val="26"/>
  </w:num>
  <w:num w:numId="104">
    <w:abstractNumId w:val="94"/>
  </w:num>
  <w:num w:numId="105">
    <w:abstractNumId w:val="102"/>
  </w:num>
  <w:num w:numId="106">
    <w:abstractNumId w:val="117"/>
  </w:num>
  <w:num w:numId="107">
    <w:abstractNumId w:val="66"/>
  </w:num>
  <w:num w:numId="108">
    <w:abstractNumId w:val="27"/>
  </w:num>
  <w:num w:numId="109">
    <w:abstractNumId w:val="72"/>
  </w:num>
  <w:num w:numId="110">
    <w:abstractNumId w:val="105"/>
  </w:num>
  <w:num w:numId="111">
    <w:abstractNumId w:val="73"/>
  </w:num>
  <w:num w:numId="112">
    <w:abstractNumId w:val="51"/>
  </w:num>
  <w:num w:numId="113">
    <w:abstractNumId w:val="50"/>
  </w:num>
  <w:num w:numId="114">
    <w:abstractNumId w:val="36"/>
  </w:num>
  <w:num w:numId="115">
    <w:abstractNumId w:val="95"/>
  </w:num>
  <w:num w:numId="116">
    <w:abstractNumId w:val="46"/>
  </w:num>
  <w:num w:numId="117">
    <w:abstractNumId w:val="40"/>
  </w:num>
  <w:num w:numId="118">
    <w:abstractNumId w:val="6"/>
  </w:num>
  <w:num w:numId="119">
    <w:abstractNumId w:val="5"/>
  </w:num>
  <w:num w:numId="120">
    <w:abstractNumId w:val="19"/>
  </w:num>
  <w:num w:numId="121">
    <w:abstractNumId w:val="44"/>
  </w:num>
  <w:num w:numId="122">
    <w:abstractNumId w:val="113"/>
  </w:num>
  <w:num w:numId="123">
    <w:abstractNumId w:val="93"/>
  </w:num>
  <w:num w:numId="124">
    <w:abstractNumId w:val="1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6970"/>
    <w:rsid w:val="00046A8D"/>
    <w:rsid w:val="00046E88"/>
    <w:rsid w:val="00047B19"/>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42B3"/>
    <w:rsid w:val="00224478"/>
    <w:rsid w:val="00224929"/>
    <w:rsid w:val="002250A3"/>
    <w:rsid w:val="002259A1"/>
    <w:rsid w:val="00227104"/>
    <w:rsid w:val="002276B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6066"/>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B72"/>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069"/>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15:docId w15:val="{0807E32C-A433-4553-BFD9-07DB8750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F1144-3F7C-4909-ACF8-05CCAC60C3EB}">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103</Pages>
  <Words>38643</Words>
  <Characters>220269</Characters>
  <Application>Microsoft Office Word</Application>
  <DocSecurity>0</DocSecurity>
  <Lines>1835</Lines>
  <Paragraphs>516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258396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13</cp:revision>
  <cp:lastPrinted>1900-12-31T16:00:00Z</cp:lastPrinted>
  <dcterms:created xsi:type="dcterms:W3CDTF">2021-11-17T08:20:00Z</dcterms:created>
  <dcterms:modified xsi:type="dcterms:W3CDTF">2021-11-17T08:29:00Z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