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E7F60" w14:textId="77777777" w:rsidR="00EB2729" w:rsidRDefault="00904FD8">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53C96A0E" w14:textId="77777777" w:rsidR="00EB2729" w:rsidRDefault="00904FD8">
      <w:pPr>
        <w:pStyle w:val="Header"/>
        <w:jc w:val="both"/>
        <w:rPr>
          <w:bCs/>
          <w:sz w:val="24"/>
          <w:szCs w:val="24"/>
        </w:rPr>
      </w:pPr>
      <w:r>
        <w:rPr>
          <w:bCs/>
          <w:sz w:val="24"/>
          <w:szCs w:val="24"/>
        </w:rPr>
        <w:t>e-Meeting, November 11 – November 19, 2021</w:t>
      </w:r>
    </w:p>
    <w:bookmarkEnd w:id="0"/>
    <w:p w14:paraId="70F66F4D" w14:textId="77777777" w:rsidR="00EB2729" w:rsidRDefault="00EB2729">
      <w:pPr>
        <w:pStyle w:val="Header"/>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7777777"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Heading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Heading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ListParagraph"/>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ListParagraph"/>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ListParagraph"/>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ListParagraph"/>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ListParagraph"/>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ListParagraph"/>
        <w:numPr>
          <w:ilvl w:val="1"/>
          <w:numId w:val="9"/>
        </w:numPr>
        <w:jc w:val="both"/>
        <w:rPr>
          <w:sz w:val="22"/>
          <w:lang w:val="en-US"/>
        </w:rPr>
      </w:pPr>
      <w:r>
        <w:rPr>
          <w:sz w:val="22"/>
          <w:lang w:val="en-US"/>
        </w:rPr>
        <w:t>Single TBoMS structure</w:t>
      </w:r>
    </w:p>
    <w:p w14:paraId="69CE5A7D" w14:textId="77777777" w:rsidR="00EB2729" w:rsidRDefault="00904FD8">
      <w:pPr>
        <w:pStyle w:val="ListParagraph"/>
        <w:numPr>
          <w:ilvl w:val="1"/>
          <w:numId w:val="9"/>
        </w:numPr>
        <w:jc w:val="both"/>
        <w:rPr>
          <w:sz w:val="22"/>
          <w:lang w:val="en-US"/>
        </w:rPr>
      </w:pPr>
      <w:r>
        <w:rPr>
          <w:sz w:val="22"/>
          <w:lang w:val="en-US"/>
        </w:rPr>
        <w:t>Rate matching</w:t>
      </w:r>
    </w:p>
    <w:p w14:paraId="2C726586" w14:textId="77777777" w:rsidR="00EB2729" w:rsidRDefault="00904FD8">
      <w:pPr>
        <w:pStyle w:val="ListParagraph"/>
        <w:numPr>
          <w:ilvl w:val="2"/>
          <w:numId w:val="9"/>
        </w:numPr>
        <w:jc w:val="both"/>
        <w:rPr>
          <w:sz w:val="22"/>
          <w:lang w:val="en-US"/>
        </w:rPr>
      </w:pPr>
      <w:r>
        <w:rPr>
          <w:sz w:val="22"/>
          <w:lang w:val="en-US"/>
        </w:rPr>
        <w:t>Time unit of the bit interleaving</w:t>
      </w:r>
    </w:p>
    <w:p w14:paraId="3BAD7FAD" w14:textId="77777777" w:rsidR="00EB2729" w:rsidRDefault="00904FD8">
      <w:pPr>
        <w:pStyle w:val="ListParagraph"/>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ListParagraph"/>
        <w:numPr>
          <w:ilvl w:val="1"/>
          <w:numId w:val="9"/>
        </w:numPr>
        <w:jc w:val="both"/>
        <w:rPr>
          <w:sz w:val="22"/>
          <w:lang w:val="en-US"/>
        </w:rPr>
      </w:pPr>
      <w:r>
        <w:rPr>
          <w:sz w:val="22"/>
          <w:lang w:val="en-US"/>
        </w:rPr>
        <w:t>UCI multiplexing</w:t>
      </w:r>
    </w:p>
    <w:bookmarkEnd w:id="1"/>
    <w:p w14:paraId="6A4131C4" w14:textId="77777777" w:rsidR="00EB2729" w:rsidRDefault="00904FD8">
      <w:pPr>
        <w:pStyle w:val="ListParagraph"/>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ListParagraph"/>
        <w:numPr>
          <w:ilvl w:val="1"/>
          <w:numId w:val="10"/>
        </w:numPr>
        <w:jc w:val="both"/>
        <w:rPr>
          <w:sz w:val="22"/>
          <w:lang w:val="en-US"/>
        </w:rPr>
      </w:pPr>
      <w:r>
        <w:rPr>
          <w:sz w:val="22"/>
          <w:lang w:val="en-US"/>
        </w:rPr>
        <w:lastRenderedPageBreak/>
        <w:t>Time domain resource determination</w:t>
      </w:r>
    </w:p>
    <w:p w14:paraId="5E5C8175" w14:textId="77777777" w:rsidR="00EB2729" w:rsidRDefault="00904FD8">
      <w:pPr>
        <w:pStyle w:val="ListParagraph"/>
        <w:numPr>
          <w:ilvl w:val="2"/>
          <w:numId w:val="11"/>
        </w:numPr>
        <w:jc w:val="both"/>
        <w:rPr>
          <w:sz w:val="22"/>
          <w:lang w:val="en-US"/>
        </w:rPr>
      </w:pPr>
      <w:r>
        <w:rPr>
          <w:sz w:val="22"/>
          <w:lang w:val="en-US"/>
        </w:rPr>
        <w:t>Candidate values for N</w:t>
      </w:r>
    </w:p>
    <w:p w14:paraId="1DDF3BE6" w14:textId="77777777" w:rsidR="00EB2729" w:rsidRDefault="00904FD8">
      <w:pPr>
        <w:pStyle w:val="ListParagraph"/>
        <w:numPr>
          <w:ilvl w:val="2"/>
          <w:numId w:val="11"/>
        </w:numPr>
        <w:jc w:val="both"/>
        <w:rPr>
          <w:sz w:val="22"/>
          <w:lang w:val="en-US"/>
        </w:rPr>
      </w:pPr>
      <w:r>
        <w:rPr>
          <w:sz w:val="22"/>
          <w:lang w:val="en-US"/>
        </w:rPr>
        <w:t>Candidate values for M</w:t>
      </w:r>
    </w:p>
    <w:p w14:paraId="1809AA98" w14:textId="77777777" w:rsidR="00EB2729" w:rsidRDefault="00904FD8">
      <w:pPr>
        <w:pStyle w:val="ListParagraph"/>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ListParagraph"/>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ListParagraph"/>
        <w:numPr>
          <w:ilvl w:val="1"/>
          <w:numId w:val="10"/>
        </w:numPr>
        <w:jc w:val="both"/>
        <w:rPr>
          <w:sz w:val="22"/>
          <w:lang w:val="en-US"/>
        </w:rPr>
      </w:pPr>
      <w:r>
        <w:rPr>
          <w:sz w:val="22"/>
          <w:lang w:val="en-US"/>
        </w:rPr>
        <w:t>Retransmissions</w:t>
      </w:r>
    </w:p>
    <w:p w14:paraId="7C2CBA90" w14:textId="77777777" w:rsidR="00EB2729" w:rsidRDefault="00904FD8">
      <w:pPr>
        <w:pStyle w:val="ListParagraph"/>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ListParagraph"/>
        <w:numPr>
          <w:ilvl w:val="1"/>
          <w:numId w:val="12"/>
        </w:numPr>
        <w:jc w:val="both"/>
        <w:rPr>
          <w:sz w:val="22"/>
          <w:lang w:val="en-US"/>
        </w:rPr>
      </w:pPr>
      <w:r>
        <w:rPr>
          <w:sz w:val="22"/>
          <w:lang w:val="en-US"/>
        </w:rPr>
        <w:t>Time domain resource determination</w:t>
      </w:r>
    </w:p>
    <w:p w14:paraId="651530BB" w14:textId="77777777" w:rsidR="00EB2729" w:rsidRDefault="00904FD8">
      <w:pPr>
        <w:pStyle w:val="ListParagraph"/>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ListParagraph"/>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ListParagraph"/>
        <w:numPr>
          <w:ilvl w:val="2"/>
          <w:numId w:val="12"/>
        </w:numPr>
        <w:jc w:val="both"/>
        <w:rPr>
          <w:sz w:val="22"/>
          <w:lang w:val="en-US"/>
        </w:rPr>
      </w:pPr>
      <w:r>
        <w:rPr>
          <w:sz w:val="22"/>
          <w:lang w:val="en-US"/>
        </w:rPr>
        <w:t>Dropping rules</w:t>
      </w:r>
    </w:p>
    <w:p w14:paraId="3305C4DA" w14:textId="77777777" w:rsidR="00EB2729" w:rsidRDefault="00904FD8">
      <w:pPr>
        <w:pStyle w:val="ListParagraph"/>
        <w:numPr>
          <w:ilvl w:val="2"/>
          <w:numId w:val="12"/>
        </w:numPr>
        <w:jc w:val="both"/>
        <w:rPr>
          <w:sz w:val="22"/>
          <w:lang w:val="en-US"/>
        </w:rPr>
      </w:pPr>
      <w:r>
        <w:rPr>
          <w:sz w:val="22"/>
          <w:lang w:val="en-US"/>
        </w:rPr>
        <w:t>Timeline requirements</w:t>
      </w:r>
    </w:p>
    <w:p w14:paraId="7F5DAF84" w14:textId="77777777" w:rsidR="00EB2729" w:rsidRDefault="00904FD8">
      <w:pPr>
        <w:pStyle w:val="ListParagraph"/>
        <w:numPr>
          <w:ilvl w:val="1"/>
          <w:numId w:val="13"/>
        </w:numPr>
        <w:jc w:val="both"/>
        <w:rPr>
          <w:sz w:val="22"/>
          <w:lang w:val="en-US"/>
        </w:rPr>
      </w:pPr>
      <w:r>
        <w:rPr>
          <w:sz w:val="22"/>
          <w:lang w:val="en-US"/>
        </w:rPr>
        <w:t>TBoMS repetitions</w:t>
      </w:r>
    </w:p>
    <w:p w14:paraId="4823505E" w14:textId="77777777" w:rsidR="00EB2729" w:rsidRDefault="00904FD8">
      <w:pPr>
        <w:pStyle w:val="ListParagraph"/>
        <w:numPr>
          <w:ilvl w:val="2"/>
          <w:numId w:val="14"/>
        </w:numPr>
        <w:jc w:val="both"/>
        <w:rPr>
          <w:sz w:val="22"/>
          <w:lang w:val="en-US"/>
        </w:rPr>
      </w:pPr>
      <w:r>
        <w:rPr>
          <w:sz w:val="22"/>
          <w:lang w:val="en-US"/>
        </w:rPr>
        <w:t>Slot mapping for TBoMS repetitions</w:t>
      </w:r>
    </w:p>
    <w:p w14:paraId="0DCEF1E8" w14:textId="77777777" w:rsidR="00EB2729" w:rsidRDefault="00904FD8">
      <w:pPr>
        <w:pStyle w:val="ListParagraph"/>
        <w:numPr>
          <w:ilvl w:val="1"/>
          <w:numId w:val="13"/>
        </w:numPr>
        <w:jc w:val="both"/>
        <w:rPr>
          <w:sz w:val="22"/>
          <w:lang w:val="en-US"/>
        </w:rPr>
      </w:pPr>
      <w:r>
        <w:rPr>
          <w:sz w:val="22"/>
          <w:lang w:val="en-US"/>
        </w:rPr>
        <w:t>FDRA</w:t>
      </w:r>
    </w:p>
    <w:p w14:paraId="5722F6E5" w14:textId="77777777" w:rsidR="00EB2729" w:rsidRDefault="00904FD8">
      <w:pPr>
        <w:pStyle w:val="ListParagraph"/>
        <w:numPr>
          <w:ilvl w:val="1"/>
          <w:numId w:val="13"/>
        </w:numPr>
        <w:jc w:val="both"/>
        <w:rPr>
          <w:sz w:val="22"/>
          <w:lang w:val="en-US"/>
        </w:rPr>
      </w:pPr>
      <w:r>
        <w:rPr>
          <w:sz w:val="22"/>
          <w:lang w:val="en-US"/>
        </w:rPr>
        <w:t>Transmission power determination</w:t>
      </w:r>
    </w:p>
    <w:p w14:paraId="73669012" w14:textId="77777777" w:rsidR="00EB2729" w:rsidRDefault="00904FD8">
      <w:pPr>
        <w:pStyle w:val="ListParagraph"/>
        <w:numPr>
          <w:ilvl w:val="1"/>
          <w:numId w:val="13"/>
        </w:numPr>
        <w:jc w:val="both"/>
        <w:rPr>
          <w:sz w:val="22"/>
          <w:lang w:val="en-US"/>
        </w:rPr>
      </w:pPr>
      <w:r>
        <w:rPr>
          <w:sz w:val="22"/>
          <w:lang w:val="en-US"/>
        </w:rPr>
        <w:t>Frequency hopping</w:t>
      </w:r>
    </w:p>
    <w:p w14:paraId="40B1FD6C" w14:textId="77777777" w:rsidR="00EB2729" w:rsidRDefault="00904FD8">
      <w:pPr>
        <w:pStyle w:val="ListParagraph"/>
        <w:numPr>
          <w:ilvl w:val="1"/>
          <w:numId w:val="13"/>
        </w:numPr>
        <w:jc w:val="both"/>
        <w:rPr>
          <w:sz w:val="22"/>
          <w:lang w:val="en-US"/>
        </w:rPr>
      </w:pPr>
      <w:r>
        <w:rPr>
          <w:sz w:val="22"/>
          <w:lang w:val="en-US"/>
        </w:rPr>
        <w:t>Application of DM-RS bundling to TBoMS</w:t>
      </w:r>
    </w:p>
    <w:p w14:paraId="0753EDE2" w14:textId="77777777" w:rsidR="00EB2729" w:rsidRDefault="00904FD8">
      <w:pPr>
        <w:pStyle w:val="ListParagraph"/>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Heading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ListParagraph"/>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ListParagraph"/>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ListParagraph"/>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77777777" w:rsidR="00EB2729" w:rsidRDefault="00904FD8">
      <w:pPr>
        <w:pStyle w:val="Heading3"/>
        <w:numPr>
          <w:ilvl w:val="2"/>
          <w:numId w:val="5"/>
        </w:numPr>
        <w:jc w:val="both"/>
      </w:pPr>
      <w:r>
        <w:rPr>
          <w:color w:val="00B050"/>
        </w:rPr>
        <w:t>[OPEN]</w:t>
      </w:r>
      <w:r>
        <w:t xml:space="preserve"> 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Heading4"/>
        <w:numPr>
          <w:ilvl w:val="0"/>
          <w:numId w:val="17"/>
        </w:numPr>
        <w:rPr>
          <w:lang w:val="en-US"/>
        </w:rPr>
      </w:pPr>
      <w:r>
        <w:rPr>
          <w:color w:val="FF0000"/>
          <w:lang w:val="en-US"/>
        </w:rPr>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ListParagraph"/>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ListParagraph"/>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ListParagraph"/>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ListParagraph"/>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ListParagraph"/>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ListParagraph"/>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9135"/>
      </w:tblGrid>
      <w:tr w:rsidR="00EB2729" w14:paraId="79660D17" w14:textId="77777777">
        <w:tc>
          <w:tcPr>
            <w:tcW w:w="9629" w:type="dxa"/>
          </w:tcPr>
          <w:p w14:paraId="457C564C" w14:textId="77777777"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ListParagraph"/>
        <w:rPr>
          <w:sz w:val="22"/>
          <w:szCs w:val="22"/>
        </w:rPr>
      </w:pPr>
    </w:p>
    <w:p w14:paraId="3CEEDCA1" w14:textId="77777777" w:rsidR="00EB2729" w:rsidRDefault="00904FD8">
      <w:pPr>
        <w:pStyle w:val="ListParagraph"/>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3292D146" w14:textId="77777777" w:rsidR="00EB2729" w:rsidRDefault="00904FD8">
      <w:pPr>
        <w:pStyle w:val="ListParagraph"/>
        <w:numPr>
          <w:ilvl w:val="0"/>
          <w:numId w:val="19"/>
        </w:numPr>
        <w:jc w:val="both"/>
        <w:rPr>
          <w:sz w:val="22"/>
          <w:szCs w:val="22"/>
        </w:rPr>
      </w:pPr>
      <w:r>
        <w:rPr>
          <w:sz w:val="22"/>
          <w:szCs w:val="22"/>
        </w:rPr>
        <w:lastRenderedPageBreak/>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ListParagraph"/>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ListParagraph"/>
        <w:numPr>
          <w:ilvl w:val="1"/>
          <w:numId w:val="19"/>
        </w:numPr>
        <w:jc w:val="both"/>
        <w:rPr>
          <w:rFonts w:eastAsiaTheme="minorEastAsia"/>
          <w:sz w:val="22"/>
          <w:szCs w:val="22"/>
          <w:lang w:val="en-US" w:eastAsia="zh-CN"/>
        </w:rPr>
      </w:pPr>
      <w:proofErr w:type="gramStart"/>
      <w:r>
        <w:rPr>
          <w:rFonts w:eastAsiaTheme="minorEastAsia"/>
          <w:sz w:val="22"/>
          <w:szCs w:val="22"/>
          <w:lang w:val="en-US" w:eastAsia="zh-CN"/>
        </w:rPr>
        <w:t>gNB</w:t>
      </w:r>
      <w:proofErr w:type="gram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ListParagraph"/>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Heading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,TCL, </w:t>
            </w:r>
            <w:proofErr w:type="spellStart"/>
            <w:r>
              <w:rPr>
                <w:rFonts w:eastAsiaTheme="minorEastAsia"/>
                <w:lang w:val="en-US" w:eastAsia="zh-CN"/>
              </w:rPr>
              <w:t>Xiaomi</w:t>
            </w:r>
            <w:proofErr w:type="spellEnd"/>
          </w:p>
        </w:tc>
      </w:tr>
    </w:tbl>
    <w:p w14:paraId="7610907A"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w:t>
            </w:r>
            <w:proofErr w:type="spellStart"/>
            <w:r>
              <w:t>Its</w:t>
            </w:r>
            <w:proofErr w:type="spellEnd"/>
            <w:r>
              <w:t xml:space="preserve">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w:t>
            </w:r>
            <w:r>
              <w:rPr>
                <w:i/>
                <w:iCs/>
                <w:sz w:val="22"/>
                <w:highlight w:val="yellow"/>
                <w:lang w:val="en-US"/>
              </w:rPr>
              <w:lastRenderedPageBreak/>
              <w:t>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49D77F3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 xml:space="preserve">AI </w:t>
            </w:r>
            <w:r>
              <w:rPr>
                <w:lang w:eastAsia="zh-CN"/>
              </w:rPr>
              <w:lastRenderedPageBreak/>
              <w:t>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lastRenderedPageBreak/>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TableGrid"/>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lastRenderedPageBreak/>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TableGrid"/>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77777777" w:rsidR="00EB2729" w:rsidRDefault="00904FD8">
      <w:pPr>
        <w:pStyle w:val="Heading4"/>
        <w:numPr>
          <w:ilvl w:val="0"/>
          <w:numId w:val="17"/>
        </w:numPr>
        <w:rPr>
          <w:b/>
          <w:bCs/>
          <w:lang w:val="en-US"/>
        </w:rPr>
      </w:pPr>
      <w:r>
        <w:rPr>
          <w:color w:val="00B050"/>
        </w:rPr>
        <w:t>[OPEN]</w:t>
      </w:r>
      <w:r>
        <w:t xml:space="preserve"> </w:t>
      </w:r>
      <w:r>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ListParagraph"/>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ListParagraph"/>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ListParagraph"/>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ListParagraph"/>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ListParagraph"/>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ListParagraph"/>
        <w:numPr>
          <w:ilvl w:val="2"/>
          <w:numId w:val="23"/>
        </w:numPr>
        <w:rPr>
          <w:sz w:val="22"/>
          <w:szCs w:val="22"/>
          <w:lang w:val="en-US"/>
        </w:rPr>
      </w:pPr>
      <w:r>
        <w:rPr>
          <w:sz w:val="22"/>
          <w:szCs w:val="22"/>
          <w:lang w:val="en-US"/>
        </w:rPr>
        <w:t>Interdigital [14].</w:t>
      </w:r>
    </w:p>
    <w:p w14:paraId="207AAF70" w14:textId="77777777" w:rsidR="00EB2729" w:rsidRDefault="00EB2729">
      <w:pPr>
        <w:pStyle w:val="ListParagraph"/>
        <w:ind w:left="2160"/>
        <w:rPr>
          <w:sz w:val="22"/>
          <w:szCs w:val="22"/>
          <w:lang w:val="en-US"/>
        </w:rPr>
      </w:pPr>
    </w:p>
    <w:p w14:paraId="1DA90CEB" w14:textId="77777777" w:rsidR="00EB2729" w:rsidRDefault="00904FD8">
      <w:pPr>
        <w:pStyle w:val="ListParagraph"/>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ListParagraph"/>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ListParagraph"/>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ListParagraph"/>
        <w:numPr>
          <w:ilvl w:val="2"/>
          <w:numId w:val="24"/>
        </w:numPr>
        <w:rPr>
          <w:sz w:val="22"/>
          <w:szCs w:val="22"/>
          <w:lang w:val="en-US"/>
        </w:rPr>
      </w:pPr>
      <w:r>
        <w:rPr>
          <w:sz w:val="22"/>
          <w:szCs w:val="22"/>
          <w:lang w:val="en-US"/>
        </w:rPr>
        <w:t>Sharp [24]</w:t>
      </w:r>
    </w:p>
    <w:p w14:paraId="5D576EFD" w14:textId="77777777" w:rsidR="00EB2729" w:rsidRDefault="00EB2729">
      <w:pPr>
        <w:pStyle w:val="ListParagraph"/>
        <w:ind w:left="2160"/>
        <w:rPr>
          <w:sz w:val="22"/>
          <w:szCs w:val="22"/>
          <w:lang w:val="en-US"/>
        </w:rPr>
      </w:pPr>
    </w:p>
    <w:p w14:paraId="7E49D565" w14:textId="77777777" w:rsidR="00EB2729" w:rsidRDefault="00904FD8">
      <w:pPr>
        <w:pStyle w:val="ListParagraph"/>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ListParagraph"/>
        <w:numPr>
          <w:ilvl w:val="2"/>
          <w:numId w:val="24"/>
        </w:numPr>
        <w:rPr>
          <w:sz w:val="22"/>
          <w:szCs w:val="22"/>
          <w:lang w:val="en-US"/>
        </w:rPr>
      </w:pPr>
      <w:r>
        <w:rPr>
          <w:sz w:val="22"/>
          <w:szCs w:val="22"/>
          <w:lang w:val="en-US"/>
        </w:rPr>
        <w:t>Qualcomm [17]</w:t>
      </w:r>
    </w:p>
    <w:p w14:paraId="3598C65B" w14:textId="77777777" w:rsidR="00EB2729" w:rsidRDefault="00EB2729">
      <w:pPr>
        <w:pStyle w:val="ListParagraph"/>
        <w:ind w:left="2160"/>
        <w:rPr>
          <w:sz w:val="22"/>
          <w:szCs w:val="22"/>
          <w:lang w:val="en-US"/>
        </w:rPr>
      </w:pPr>
    </w:p>
    <w:p w14:paraId="40FE571E" w14:textId="77777777" w:rsidR="00EB2729" w:rsidRDefault="00904FD8">
      <w:pPr>
        <w:pStyle w:val="ListParagraph"/>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ListParagraph"/>
        <w:numPr>
          <w:ilvl w:val="2"/>
          <w:numId w:val="25"/>
        </w:numPr>
        <w:rPr>
          <w:sz w:val="22"/>
          <w:szCs w:val="22"/>
          <w:lang w:val="en-US"/>
        </w:rPr>
      </w:pPr>
      <w:r>
        <w:rPr>
          <w:sz w:val="22"/>
          <w:szCs w:val="22"/>
          <w:lang w:val="en-US"/>
        </w:rPr>
        <w:t>Nokia/NSB [21]</w:t>
      </w:r>
    </w:p>
    <w:p w14:paraId="397F1653" w14:textId="77777777" w:rsidR="00EB2729" w:rsidRDefault="00EB2729">
      <w:pPr>
        <w:pStyle w:val="ListParagraph"/>
        <w:ind w:left="2160"/>
        <w:rPr>
          <w:sz w:val="22"/>
          <w:szCs w:val="22"/>
          <w:lang w:val="en-US"/>
        </w:rPr>
      </w:pPr>
    </w:p>
    <w:p w14:paraId="5B884CA3" w14:textId="77777777" w:rsidR="00EB2729" w:rsidRDefault="00904FD8">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ListParagraph"/>
        <w:numPr>
          <w:ilvl w:val="2"/>
          <w:numId w:val="25"/>
        </w:numPr>
        <w:rPr>
          <w:sz w:val="22"/>
          <w:szCs w:val="22"/>
          <w:lang w:val="en-US"/>
        </w:rPr>
      </w:pPr>
      <w:r>
        <w:rPr>
          <w:sz w:val="22"/>
          <w:szCs w:val="22"/>
          <w:lang w:val="en-US"/>
        </w:rPr>
        <w:lastRenderedPageBreak/>
        <w:t>Xiaomi [13]</w:t>
      </w:r>
    </w:p>
    <w:p w14:paraId="328B3E87" w14:textId="77777777" w:rsidR="00EB2729" w:rsidRDefault="00EB2729">
      <w:pPr>
        <w:pStyle w:val="ListParagraph"/>
        <w:ind w:left="2160"/>
        <w:rPr>
          <w:sz w:val="22"/>
          <w:szCs w:val="22"/>
          <w:lang w:val="en-US"/>
        </w:rPr>
      </w:pPr>
    </w:p>
    <w:p w14:paraId="22EA8022" w14:textId="77777777" w:rsidR="00EB2729" w:rsidRDefault="00904FD8">
      <w:pPr>
        <w:pStyle w:val="ListParagraph"/>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ListParagraph"/>
        <w:numPr>
          <w:ilvl w:val="2"/>
          <w:numId w:val="26"/>
        </w:numPr>
        <w:rPr>
          <w:sz w:val="22"/>
          <w:szCs w:val="22"/>
          <w:lang w:val="en-US"/>
        </w:rPr>
      </w:pPr>
      <w:r>
        <w:rPr>
          <w:sz w:val="22"/>
          <w:szCs w:val="22"/>
          <w:lang w:val="en-US"/>
        </w:rPr>
        <w:t>Panasonic [18]</w:t>
      </w:r>
    </w:p>
    <w:p w14:paraId="24CD575B" w14:textId="77777777" w:rsidR="00EB2729" w:rsidRDefault="00EB2729">
      <w:pPr>
        <w:pStyle w:val="ListParagraph"/>
        <w:ind w:left="2160"/>
        <w:rPr>
          <w:sz w:val="22"/>
          <w:szCs w:val="22"/>
          <w:lang w:val="en-US"/>
        </w:rPr>
      </w:pPr>
    </w:p>
    <w:p w14:paraId="749CF9A0" w14:textId="77777777" w:rsidR="00EB2729" w:rsidRDefault="00904FD8">
      <w:pPr>
        <w:pStyle w:val="ListParagraph"/>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ListParagraph"/>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ListParagraph"/>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ListParagraph"/>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ListParagraph"/>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ListParagraph"/>
        <w:ind w:left="1440"/>
        <w:jc w:val="both"/>
        <w:rPr>
          <w:i/>
          <w:iCs/>
          <w:sz w:val="22"/>
          <w:highlight w:val="yellow"/>
          <w:lang w:val="en-US"/>
        </w:rPr>
      </w:pPr>
    </w:p>
    <w:p w14:paraId="7D6AEFC5" w14:textId="77777777" w:rsidR="00EB2729" w:rsidRDefault="00904FD8">
      <w:pPr>
        <w:pStyle w:val="ListParagraph"/>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ListParagraph"/>
        <w:ind w:left="2160"/>
        <w:jc w:val="both"/>
        <w:rPr>
          <w:i/>
          <w:iCs/>
          <w:sz w:val="22"/>
          <w:highlight w:val="yellow"/>
          <w:lang w:val="en-US"/>
        </w:rPr>
      </w:pPr>
    </w:p>
    <w:p w14:paraId="651B8E7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6D363B48" w14:textId="77777777" w:rsidR="00EB2729" w:rsidRDefault="00EB2729">
      <w:pPr>
        <w:pStyle w:val="ListParagraph"/>
        <w:ind w:left="1440"/>
        <w:jc w:val="both"/>
        <w:rPr>
          <w:i/>
          <w:iCs/>
          <w:sz w:val="22"/>
          <w:highlight w:val="yellow"/>
          <w:lang w:val="en-US"/>
        </w:rPr>
      </w:pPr>
    </w:p>
    <w:p w14:paraId="548D2C3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lastRenderedPageBreak/>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6E746BA"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31911F3E" w14:textId="77777777" w:rsidR="00EB2729" w:rsidRDefault="00EB2729">
      <w:pPr>
        <w:pStyle w:val="ListParagraph"/>
        <w:ind w:left="2160"/>
        <w:jc w:val="both"/>
        <w:rPr>
          <w:i/>
          <w:iCs/>
          <w:sz w:val="22"/>
          <w:highlight w:val="yellow"/>
          <w:lang w:val="en-US"/>
        </w:rPr>
      </w:pPr>
    </w:p>
    <w:p w14:paraId="276866EA" w14:textId="77777777" w:rsidR="00EB2729" w:rsidRDefault="00904FD8">
      <w:pPr>
        <w:pStyle w:val="ListParagraph"/>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ListParagraph"/>
        <w:ind w:left="1440"/>
        <w:jc w:val="both"/>
        <w:rPr>
          <w:i/>
          <w:iCs/>
          <w:sz w:val="22"/>
          <w:highlight w:val="yellow"/>
          <w:lang w:val="en-US"/>
        </w:rPr>
      </w:pPr>
    </w:p>
    <w:p w14:paraId="34D9E28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Heading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Malgun Gothic"/>
                <w:lang w:eastAsia="ko-KR"/>
              </w:rPr>
              <w:t xml:space="preserve">We identify several issues that creates difficulties to fit TBoMS repetitions in a CG period. There needs to be a number of available slots that is larger than multiples of N. In case CG period duration is short, all TBoMS repetitions may not fit in a period. Thus, </w:t>
            </w:r>
            <w:r>
              <w:rPr>
                <w:rFonts w:eastAsia="Malgun Gothic"/>
                <w:lang w:eastAsia="ko-KR"/>
              </w:rPr>
              <w:lastRenderedPageBreak/>
              <w:t>duration for the transmission of TBoMS repetitions can be larger than the duration given by P to allow 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lastRenderedPageBreak/>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w:t>
            </w:r>
            <w:proofErr w:type="gramStart"/>
            <w:r>
              <w:rPr>
                <w:lang w:val="en-US" w:eastAsia="zh-CN"/>
              </w:rPr>
              <w:t>3</w:t>
            </w:r>
            <w:proofErr w:type="gramEnd"/>
            <w:r>
              <w:rPr>
                <w:lang w:val="en-US" w:eastAsia="zh-CN"/>
              </w:rPr>
              <w:t xml:space="preserve">}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w:t>
            </w:r>
            <w:r>
              <w:rPr>
                <w:sz w:val="22"/>
              </w:rPr>
              <w:lastRenderedPageBreak/>
              <w:t>don’t make much sense. Also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 xml:space="preserve">We have similar views as QC. Partial transmission of one single RV should be avoided as it may cause loss of </w:t>
            </w:r>
            <w:r>
              <w:rPr>
                <w:rFonts w:hint="eastAsia"/>
                <w:sz w:val="22"/>
                <w:lang w:val="en-US" w:eastAsia="zh-CN"/>
              </w:rPr>
              <w:lastRenderedPageBreak/>
              <w:t>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lastRenderedPageBreak/>
              <w:t>H</w:t>
            </w:r>
            <w:r>
              <w:rPr>
                <w:sz w:val="22"/>
                <w:lang w:val="en-US" w:eastAsia="zh-CN"/>
              </w:rPr>
              <w:t xml:space="preserve">uawei, </w:t>
            </w:r>
            <w:proofErr w:type="spellStart"/>
            <w:r>
              <w:rPr>
                <w:sz w:val="22"/>
                <w:lang w:val="en-US" w:eastAsia="zh-CN"/>
              </w:rPr>
              <w:t>Hisilicon</w:t>
            </w:r>
            <w:proofErr w:type="spellEnd"/>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w:t>
            </w:r>
            <w:r>
              <w:rPr>
                <w:lang w:eastAsia="zh-CN"/>
              </w:rPr>
              <w:lastRenderedPageBreak/>
              <w:t xml:space="preserve">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lastRenderedPageBreak/>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TableGrid"/>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ListParagraph"/>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ListParagraph"/>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 xml:space="preserve">Please note that the above would also guarantee that minimal changes, if any, are needed at gNB w.r.t current logic for PUSCH Type A repetitions. Indeed, we should note that the fact of forcing the transmission </w:t>
      </w:r>
      <w:r>
        <w:rPr>
          <w:sz w:val="22"/>
          <w:szCs w:val="22"/>
          <w:lang w:val="en-US"/>
        </w:rPr>
        <w:lastRenderedPageBreak/>
        <w:t>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t>Given all the above observations,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lastRenderedPageBreak/>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lastRenderedPageBreak/>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 xml:space="preserve">that are associated with RV=0 if the </w:t>
            </w:r>
            <w:r>
              <w:rPr>
                <w:b/>
                <w:bCs/>
                <w:sz w:val="22"/>
                <w:szCs w:val="22"/>
                <w:highlight w:val="yellow"/>
                <w:lang w:val="en-US"/>
              </w:rPr>
              <w:lastRenderedPageBreak/>
              <w:t>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lastRenderedPageBreak/>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ListParagraph"/>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ListParagraph"/>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 xml:space="preserve">Once again, I am sorry for the misunderstanding. I confirm that the intention is not to revise the notion of transmission occasion, given that this would have specification impact that cannot be managed at this stage. </w:t>
      </w:r>
      <w:r>
        <w:rPr>
          <w:sz w:val="22"/>
          <w:szCs w:val="22"/>
        </w:rPr>
        <w:lastRenderedPageBreak/>
        <w:t>For this reason, it is probably better not to refer to transmission occasion for TBoMS as such but rather refer 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TableGrid8"/>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0B6FB41C"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lastRenderedPageBreak/>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77777777" w:rsidR="00EB2729" w:rsidRDefault="00EB2729">
      <w:pPr>
        <w:rPr>
          <w:sz w:val="22"/>
          <w:szCs w:val="22"/>
        </w:rPr>
      </w:pPr>
    </w:p>
    <w:p w14:paraId="0506584A" w14:textId="3A8F56E3" w:rsidR="00EB2729" w:rsidRDefault="00F70942">
      <w:pPr>
        <w:pStyle w:val="Heading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ListParagraph"/>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ListParagraph"/>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w:t>
      </w:r>
      <w:r>
        <w:rPr>
          <w:sz w:val="22"/>
          <w:lang w:val="en-US"/>
        </w:rPr>
        <w:lastRenderedPageBreak/>
        <w:t xml:space="preserve">this aspect among 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Heading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lastRenderedPageBreak/>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 xml:space="preserve">The UE shall transmit the TB across the N*K consecutive slots </w:t>
            </w:r>
            <w:r>
              <w:rPr>
                <w:strike/>
                <w:color w:val="FF0000"/>
                <w:lang w:val="en-US" w:eastAsia="zh-CN"/>
              </w:rPr>
              <w:lastRenderedPageBreak/>
              <w:t>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ListParagraph"/>
        <w:numPr>
          <w:ilvl w:val="0"/>
          <w:numId w:val="38"/>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3C5A771B" w14:textId="77777777" w:rsidR="00EB2729" w:rsidRDefault="00904FD8">
      <w:pPr>
        <w:pStyle w:val="ListParagraph"/>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ListParagraph"/>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ListParagraph"/>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ListParagraph"/>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ListParagraph"/>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ListParagraph"/>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RedCap HD FDD UE under RedCap WI. </w:t>
            </w:r>
            <w:r>
              <w:rPr>
                <w:rFonts w:eastAsiaTheme="minorEastAsia"/>
                <w:lang w:val="en-US" w:eastAsia="zh-CN"/>
              </w:rPr>
              <w:lastRenderedPageBreak/>
              <w:t>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lastRenderedPageBreak/>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t xml:space="preserve">   </w:t>
      </w:r>
      <w:r>
        <w:rPr>
          <w:b/>
          <w:bCs/>
          <w:sz w:val="28"/>
          <w:szCs w:val="28"/>
          <w:highlight w:val="yellow"/>
          <w:lang w:eastAsia="ko-KR"/>
        </w:rPr>
        <w:t>FL’s proposal 10</w:t>
      </w:r>
    </w:p>
    <w:tbl>
      <w:tblPr>
        <w:tblStyle w:val="TableGrid8"/>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TableGrid8"/>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Heading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4C0D5AF3" w14:textId="77777777" w:rsidR="00EB2729" w:rsidRDefault="00904FD8">
            <w:pPr>
              <w:shd w:val="clear" w:color="auto" w:fill="FFFFFF"/>
              <w:rPr>
                <w:rFonts w:eastAsia="等线"/>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w:t>
            </w:r>
            <w:r>
              <w:lastRenderedPageBreak/>
              <w:t xml:space="preserve">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Heading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Heading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xml:space="preserve">For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92EA6C3"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 xml:space="preserve">For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t>FL’s comments on November 12</w:t>
      </w:r>
    </w:p>
    <w:p w14:paraId="1ACE702A" w14:textId="77777777" w:rsidR="00EB2729" w:rsidRDefault="00904FD8">
      <w:pPr>
        <w:jc w:val="both"/>
        <w:rPr>
          <w:sz w:val="22"/>
        </w:rPr>
      </w:pPr>
      <w:r>
        <w:rPr>
          <w:sz w:val="22"/>
        </w:rPr>
        <w:lastRenderedPageBreak/>
        <w:t>FL’s proposal 2 was endorsed. This discussion is closed.</w:t>
      </w:r>
    </w:p>
    <w:p w14:paraId="7CB1AE5B" w14:textId="77777777" w:rsidR="00EB2729" w:rsidRDefault="00EB2729">
      <w:pPr>
        <w:spacing w:after="240"/>
        <w:jc w:val="both"/>
      </w:pPr>
    </w:p>
    <w:p w14:paraId="477AD49D" w14:textId="77777777" w:rsidR="00EB2729" w:rsidRDefault="00904FD8">
      <w:pPr>
        <w:pStyle w:val="Heading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proofErr w:type="spellStart"/>
      <w:r>
        <w:rPr>
          <w:rFonts w:ascii="Calibri" w:eastAsia="Microsoft YaHei UI" w:hAnsi="Calibri" w:cs="Calibri"/>
          <w:color w:val="000000"/>
          <w:sz w:val="22"/>
          <w:szCs w:val="22"/>
          <w:lang w:val="en-US" w:eastAsia="zh-CN"/>
        </w:rPr>
        <w:t>Interdigital</w:t>
      </w:r>
      <w:proofErr w:type="spellEnd"/>
      <w:r>
        <w:rPr>
          <w:rFonts w:ascii="Calibri" w:eastAsia="Microsoft YaHei UI" w:hAnsi="Calibri" w:cs="Calibri"/>
          <w:color w:val="000000"/>
          <w:sz w:val="22"/>
          <w:szCs w:val="22"/>
          <w:lang w:val="en-US" w:eastAsia="zh-CN"/>
        </w:rPr>
        <w:t xml:space="preserve">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宋体" w:hAnsi="Calibri" w:cs="Calibri"/>
          <w:color w:val="000000" w:themeColor="text1"/>
          <w:sz w:val="22"/>
          <w:szCs w:val="22"/>
          <w:lang w:val="en-US" w:eastAsia="zh-CN"/>
        </w:rPr>
        <w:t>Zc</w:t>
      </w:r>
      <w:proofErr w:type="spellEnd"/>
      <w:r>
        <w:rPr>
          <w:rFonts w:ascii="Calibri" w:eastAsia="宋体" w:hAnsi="Calibri" w:cs="Calibri"/>
          <w:color w:val="000000" w:themeColor="text1"/>
          <w:sz w:val="22"/>
          <w:szCs w:val="22"/>
          <w:lang w:val="en-US" w:eastAsia="zh-CN"/>
        </w:rPr>
        <w:t>, as follows:</w:t>
      </w:r>
    </w:p>
    <w:p w14:paraId="54753E69" w14:textId="77777777" w:rsidR="00EB2729" w:rsidRDefault="00904FD8">
      <w:pPr>
        <w:pStyle w:val="ListParagraph"/>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30E82A5F" w14:textId="77777777" w:rsidR="00EB2729" w:rsidRDefault="00904FD8">
      <w:pPr>
        <w:pStyle w:val="ListParagraph"/>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55AE4B63" w14:textId="77777777" w:rsidR="00EB2729" w:rsidRDefault="00904FD8">
      <w:pPr>
        <w:pStyle w:val="ListParagraph"/>
        <w:numPr>
          <w:ilvl w:val="0"/>
          <w:numId w:val="45"/>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necessary</w:t>
      </w:r>
      <w:r>
        <w:rPr>
          <w:rFonts w:ascii="Calibri" w:eastAsia="宋体" w:hAnsi="Calibri" w:cs="Calibri"/>
          <w:b/>
          <w:bCs/>
          <w:color w:val="000000" w:themeColor="text1"/>
          <w:sz w:val="22"/>
          <w:szCs w:val="22"/>
          <w:lang w:val="en-US" w:eastAsia="zh-CN"/>
        </w:rPr>
        <w:t xml:space="preserve"> [2]:</w:t>
      </w:r>
    </w:p>
    <w:p w14:paraId="1A8EFCBE" w14:textId="77777777" w:rsidR="00EB2729" w:rsidRDefault="00904FD8">
      <w:pPr>
        <w:pStyle w:val="ListParagraph"/>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w:t>
      </w:r>
      <w:proofErr w:type="spellStart"/>
      <w:r>
        <w:rPr>
          <w:rFonts w:ascii="Calibri" w:eastAsia="宋体" w:hAnsi="Calibri" w:cs="Calibri"/>
          <w:color w:val="000000" w:themeColor="text1"/>
          <w:sz w:val="22"/>
          <w:szCs w:val="22"/>
          <w:lang w:val="en-US" w:eastAsia="zh-CN"/>
        </w:rPr>
        <w:t>HiSi</w:t>
      </w:r>
      <w:proofErr w:type="spellEnd"/>
      <w:r>
        <w:rPr>
          <w:rFonts w:ascii="Calibri" w:eastAsia="宋体" w:hAnsi="Calibri" w:cs="Calibri"/>
          <w:color w:val="000000" w:themeColor="text1"/>
          <w:sz w:val="22"/>
          <w:szCs w:val="22"/>
          <w:lang w:val="en-US" w:eastAsia="zh-CN"/>
        </w:rPr>
        <w:t xml:space="preserve"> [3], NTTDOCOMO [26].</w:t>
      </w:r>
    </w:p>
    <w:p w14:paraId="7A82CE73" w14:textId="77777777" w:rsidR="00EB2729" w:rsidRDefault="00904FD8">
      <w:pPr>
        <w:pStyle w:val="ListParagraph"/>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07371248" w14:textId="77777777" w:rsidR="00EB2729" w:rsidRDefault="00904FD8">
      <w:pPr>
        <w:pStyle w:val="ListParagraph"/>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ListParagraph"/>
        <w:numPr>
          <w:ilvl w:val="0"/>
          <w:numId w:val="46"/>
        </w:numPr>
        <w:jc w:val="both"/>
        <w:rPr>
          <w:sz w:val="22"/>
          <w:lang w:val="en-US"/>
        </w:rPr>
      </w:pPr>
      <w:r>
        <w:rPr>
          <w:sz w:val="22"/>
          <w:lang w:val="en-US"/>
        </w:rPr>
        <w:lastRenderedPageBreak/>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ListParagraph"/>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宋体" w:hAnsi="Calibri" w:cs="Calibri"/>
          <w:b/>
          <w:bCs/>
          <w:color w:val="000000" w:themeColor="text1"/>
          <w:sz w:val="22"/>
          <w:szCs w:val="22"/>
          <w:highlight w:val="yellow"/>
          <w:lang w:val="en-US" w:eastAsia="zh-CN"/>
        </w:rPr>
        <w:t>TboMS</w:t>
      </w:r>
      <w:proofErr w:type="spellEnd"/>
      <w:r>
        <w:rPr>
          <w:rFonts w:ascii="Calibri" w:eastAsia="宋体"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宋体"/>
          <w:i/>
          <w:iCs/>
          <w:color w:val="000000" w:themeColor="text1"/>
          <w:sz w:val="22"/>
          <w:szCs w:val="22"/>
          <w:highlight w:val="yellow"/>
          <w:lang w:val="en-US" w:eastAsia="zh-CN"/>
        </w:rPr>
        <w:t>Zc</w:t>
      </w:r>
      <w:proofErr w:type="spellEnd"/>
      <w:r>
        <w:rPr>
          <w:rFonts w:eastAsia="宋体"/>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Heading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lastRenderedPageBreak/>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TableGrid8"/>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6C26C7A1" w14:textId="77777777" w:rsidR="00EB2729" w:rsidRDefault="00904FD8">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w:t>
            </w:r>
            <w:r>
              <w:rPr>
                <w:rFonts w:hint="eastAsia"/>
                <w:lang w:val="en-US" w:eastAsia="zh-CN"/>
              </w:rPr>
              <w:lastRenderedPageBreak/>
              <w:t xml:space="preserve">convinced. If gNB would know there could be UCI multiplexing, it is more 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ListParagraph"/>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ListParagraph"/>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ListParagraph"/>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ListParagraph"/>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ListParagraph"/>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ListParagraph"/>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ListParagraph"/>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w:t>
            </w:r>
            <w:r>
              <w:lastRenderedPageBreak/>
              <w:t>transmissions is in response to a DCI format detection by the UE.</w:t>
            </w:r>
          </w:p>
          <w:p w14:paraId="0E59C5F3" w14:textId="77777777" w:rsidR="00EB2729" w:rsidRDefault="00904FD8">
            <w:r>
              <w:rPr>
                <w:rFonts w:hint="eastAsia"/>
              </w:rPr>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w:t>
            </w:r>
            <w:r>
              <w:lastRenderedPageBreak/>
              <w:t xml:space="preserve">a single RV is used for a single </w:t>
            </w:r>
            <w:proofErr w:type="spellStart"/>
            <w:r>
              <w:t>TboMS</w:t>
            </w:r>
            <w:proofErr w:type="spellEnd"/>
            <w:r>
              <w:t xml:space="preserve">, since it can be argued that any overlapping of the 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lastRenderedPageBreak/>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Secondly, this can reuse the type A repetition implementation as much as possible. (</w:t>
            </w:r>
            <w:proofErr w:type="gramStart"/>
            <w:r>
              <w:rPr>
                <w:lang w:val="en-US" w:eastAsia="zh-CN"/>
              </w:rPr>
              <w:t>note</w:t>
            </w:r>
            <w:proofErr w:type="gramEnd"/>
            <w:r>
              <w:rPr>
                <w:lang w:val="en-US" w:eastAsia="zh-CN"/>
              </w:rPr>
              <w:t xml:space="preserv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t>TboMS</w:t>
            </w:r>
            <w:proofErr w:type="spellEnd"/>
            <w:r>
              <w:t>.</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lastRenderedPageBreak/>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ListParagraph"/>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ListParagraph"/>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ListParagraph"/>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ListParagraph"/>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ListParagraph"/>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ListParagraph"/>
        <w:numPr>
          <w:ilvl w:val="0"/>
          <w:numId w:val="49"/>
        </w:numPr>
        <w:jc w:val="both"/>
        <w:rPr>
          <w:i/>
          <w:iCs/>
          <w:sz w:val="22"/>
          <w:szCs w:val="22"/>
        </w:rPr>
      </w:pPr>
      <w:r>
        <w:rPr>
          <w:sz w:val="22"/>
          <w:szCs w:val="22"/>
          <w:highlight w:val="yellow"/>
          <w:u w:val="single"/>
        </w:rPr>
        <w:lastRenderedPageBreak/>
        <w:t>For Proponents of Option B</w:t>
      </w:r>
      <w:r>
        <w:rPr>
          <w:sz w:val="22"/>
          <w:szCs w:val="22"/>
          <w:highlight w:val="yellow"/>
        </w:rPr>
        <w:t xml:space="preserve">: </w:t>
      </w:r>
    </w:p>
    <w:p w14:paraId="15ADF8B8"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ListParagraph"/>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w:t>
            </w:r>
            <w:r>
              <w:lastRenderedPageBreak/>
              <w:t xml:space="preserve">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lastRenderedPageBreak/>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t>
            </w:r>
            <w:r>
              <w:lastRenderedPageBreak/>
              <w:t xml:space="preserve">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lastRenderedPageBreak/>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ListParagraph"/>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14:paraId="62765D42" w14:textId="77777777" w:rsidR="00EB2729" w:rsidRDefault="00904FD8">
            <w:pPr>
              <w:pStyle w:val="ListParagraph"/>
              <w:numPr>
                <w:ilvl w:val="0"/>
                <w:numId w:val="50"/>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Depending on the slot position in which the CSI is multiplexed, the problem of systematic bits loss may not occur.</w:t>
            </w:r>
          </w:p>
          <w:p w14:paraId="71E4889C" w14:textId="77777777" w:rsidR="00EB2729" w:rsidRDefault="00904FD8">
            <w:pPr>
              <w:pStyle w:val="ListParagraph"/>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ListParagraph"/>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There is no timeline issue for A-CSI multiplexing on </w:t>
            </w:r>
            <w:proofErr w:type="spellStart"/>
            <w:r>
              <w:rPr>
                <w:rFonts w:eastAsia="Malgun Gothic"/>
                <w:lang w:eastAsia="ko-KR"/>
              </w:rPr>
              <w:t>TboMS</w:t>
            </w:r>
            <w:proofErr w:type="spellEnd"/>
            <w:r>
              <w:rPr>
                <w:rFonts w:eastAsia="Malgun Gothic"/>
                <w:lang w:eastAsia="ko-KR"/>
              </w:rPr>
              <w:t>.</w:t>
            </w:r>
          </w:p>
          <w:p w14:paraId="52676A4A" w14:textId="77777777" w:rsidR="00EB2729" w:rsidRDefault="00904FD8">
            <w:pPr>
              <w:pStyle w:val="ListParagraph"/>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2430E665"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4B203CA5" w14:textId="77777777" w:rsidR="00EB2729" w:rsidRDefault="00904FD8">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lastRenderedPageBreak/>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 xml:space="preserve">In addition, as commented above, UCI bits could always be predicted for SP/A-CSI and </w:t>
            </w:r>
            <w:r>
              <w:rPr>
                <w:rFonts w:hint="eastAsia"/>
                <w:lang w:val="en-US" w:eastAsia="zh-CN"/>
              </w:rPr>
              <w:lastRenderedPageBreak/>
              <w:t>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r>
              <w:rPr>
                <w:rFonts w:hint="eastAsia"/>
                <w:lang w:val="en-US" w:eastAsia="zh-CN"/>
              </w:rPr>
              <w:t>FL</w:t>
            </w:r>
            <w:proofErr w:type="gramStart"/>
            <w:r>
              <w:rPr>
                <w:rFonts w:hint="eastAsia"/>
                <w:lang w:val="en-US" w:eastAsia="zh-CN"/>
              </w:rPr>
              <w:t>,Please</w:t>
            </w:r>
            <w:proofErr w:type="spellEnd"/>
            <w:proofErr w:type="gram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w:t>
            </w:r>
            <w:r>
              <w:lastRenderedPageBreak/>
              <w:t xml:space="preserve">is no issue for multiplexing on </w:t>
            </w:r>
            <w:proofErr w:type="spellStart"/>
            <w:r>
              <w:t>TboMS</w:t>
            </w:r>
            <w:proofErr w:type="spellEnd"/>
            <w:r>
              <w:t xml:space="preserve">.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lastRenderedPageBreak/>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TableGrid"/>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宋体" w:hint="eastAsia"/>
                      <w:sz w:val="24"/>
                      <w:szCs w:val="24"/>
                      <w:lang w:eastAsia="zh-CN"/>
                    </w:rPr>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904FD8">
            <w:pPr>
              <w:jc w:val="both"/>
              <w:rPr>
                <w:lang w:eastAsia="zh-CN"/>
              </w:rPr>
            </w:pPr>
            <w:r>
              <w:rPr>
                <w:rFonts w:eastAsia="MS Mincho"/>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90pt" o:ole="">
                  <v:imagedata r:id="rId19" o:title=""/>
                </v:shape>
                <o:OLEObject Type="Embed" ProgID="Visio.Drawing.15" ShapeID="_x0000_i1025" DrawAspect="Content" ObjectID="_1698655145" r:id="rId20"/>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proofErr w:type="gramStart"/>
      <w:r>
        <w:rPr>
          <w:b/>
          <w:bCs/>
          <w:sz w:val="22"/>
          <w:szCs w:val="22"/>
        </w:rPr>
        <w:t>:</w:t>
      </w:r>
      <w:r>
        <w:rPr>
          <w:sz w:val="22"/>
          <w:szCs w:val="22"/>
        </w:rPr>
        <w:t>Answers</w:t>
      </w:r>
      <w:proofErr w:type="gramEnd"/>
      <w:r>
        <w:rPr>
          <w:sz w:val="22"/>
          <w:szCs w:val="22"/>
        </w:rPr>
        <w:t xml:space="preserve"> from proponents of Option B:</w:t>
      </w:r>
    </w:p>
    <w:p w14:paraId="04848C56" w14:textId="77777777" w:rsidR="00EB2729" w:rsidRDefault="00904FD8">
      <w:pPr>
        <w:pStyle w:val="ListParagraph"/>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ListParagraph"/>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ListParagraph"/>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ListParagraph"/>
        <w:numPr>
          <w:ilvl w:val="0"/>
          <w:numId w:val="54"/>
        </w:numPr>
        <w:spacing w:after="160"/>
      </w:pPr>
      <w:r>
        <w:t>No issue with CSI part-2 payload determination since Rank 1 is assumed when determining the number of bits.</w:t>
      </w:r>
    </w:p>
    <w:p w14:paraId="1002763F" w14:textId="77777777" w:rsidR="00EB2729" w:rsidRDefault="00EB2729">
      <w:pPr>
        <w:pStyle w:val="ListParagraph"/>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ListParagraph"/>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ListParagraph"/>
        <w:numPr>
          <w:ilvl w:val="0"/>
          <w:numId w:val="54"/>
        </w:numPr>
        <w:spacing w:after="160"/>
      </w:pPr>
      <w:r>
        <w:lastRenderedPageBreak/>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ListParagraph"/>
        <w:numPr>
          <w:ilvl w:val="0"/>
          <w:numId w:val="54"/>
        </w:numPr>
        <w:spacing w:after="160"/>
      </w:pPr>
      <w:r>
        <w:t xml:space="preserve">Ambiguity exists in case of missing SP-CSI activation/deactivation (PDSCH grant is missed or UE fails to decode PDSCH) and the UE and gNB cannot realign before the start of </w:t>
      </w:r>
      <w:proofErr w:type="spellStart"/>
      <w:r>
        <w:t>TboMS</w:t>
      </w:r>
      <w:proofErr w:type="spellEnd"/>
      <w:r>
        <w:t>.</w:t>
      </w:r>
    </w:p>
    <w:p w14:paraId="54C94328" w14:textId="77777777" w:rsidR="00EB2729" w:rsidRDefault="00904FD8">
      <w:pPr>
        <w:pStyle w:val="ListParagraph"/>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ListParagraph"/>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ListParagraph"/>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ListParagraph"/>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proofErr w:type="gramStart"/>
      <w:r>
        <w:rPr>
          <w:b/>
          <w:bCs/>
          <w:sz w:val="22"/>
          <w:szCs w:val="22"/>
        </w:rPr>
        <w:t>:</w:t>
      </w:r>
      <w:r>
        <w:rPr>
          <w:sz w:val="22"/>
          <w:szCs w:val="22"/>
        </w:rPr>
        <w:t>Answers</w:t>
      </w:r>
      <w:proofErr w:type="gramEnd"/>
      <w:r>
        <w:rPr>
          <w:sz w:val="22"/>
          <w:szCs w:val="22"/>
        </w:rPr>
        <w:t xml:space="preserve"> from proponents of Option B:</w:t>
      </w:r>
    </w:p>
    <w:p w14:paraId="06FAFC64" w14:textId="77777777" w:rsidR="00EB2729" w:rsidRDefault="00904FD8">
      <w:pPr>
        <w:pStyle w:val="ListParagraph"/>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ListParagraph"/>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ListParagraph"/>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ListParagraph"/>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ListParagraph"/>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ListParagraph"/>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ListParagraph"/>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ListParagraph"/>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ListParagraph"/>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lastRenderedPageBreak/>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ListParagraph"/>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r>
        <w:rPr>
          <w:b/>
          <w:bCs/>
          <w:sz w:val="22"/>
          <w:szCs w:val="22"/>
          <w:highlight w:val="yellow"/>
        </w:rPr>
        <w:t>TboMS:</w:t>
      </w:r>
      <w:r>
        <w:rPr>
          <w:b/>
          <w:sz w:val="22"/>
          <w:szCs w:val="22"/>
          <w:highlight w:val="yellow"/>
        </w:rPr>
        <w:t>For</w:t>
      </w:r>
      <w:proofErr w:type="spellEnd"/>
      <w:r>
        <w:rPr>
          <w:b/>
          <w:sz w:val="22"/>
          <w:szCs w:val="22"/>
          <w:highlight w:val="yellow"/>
        </w:rPr>
        <w:t xml:space="preserve"> UCI payload size less than or equal to 2 bits,</w:t>
      </w:r>
    </w:p>
    <w:p w14:paraId="1958FEEA" w14:textId="77777777" w:rsidR="00EB2729" w:rsidRDefault="00904FD8">
      <w:pPr>
        <w:pStyle w:val="ListParagraph"/>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ListParagraph"/>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ListParagraph"/>
        <w:numPr>
          <w:ilvl w:val="1"/>
          <w:numId w:val="56"/>
        </w:numPr>
        <w:jc w:val="both"/>
        <w:rPr>
          <w:b/>
          <w:sz w:val="22"/>
          <w:szCs w:val="22"/>
          <w:highlight w:val="yellow"/>
        </w:rPr>
      </w:pPr>
      <w:r>
        <w:rPr>
          <w:b/>
          <w:sz w:val="22"/>
          <w:szCs w:val="22"/>
          <w:highlight w:val="yellow"/>
        </w:rPr>
        <w:t xml:space="preserve">If the UCI payload size is known </w:t>
      </w:r>
      <w:r>
        <w:rPr>
          <w:rFonts w:eastAsia="宋体"/>
          <w:b/>
          <w:color w:val="000000"/>
          <w:sz w:val="22"/>
          <w:szCs w:val="22"/>
          <w:highlight w:val="yellow"/>
          <w:lang w:val="en-US" w:eastAsia="zh-CN"/>
        </w:rPr>
        <w:t xml:space="preserve">prior to the start of the </w:t>
      </w:r>
      <w:proofErr w:type="spellStart"/>
      <w:r>
        <w:rPr>
          <w:rFonts w:eastAsia="宋体"/>
          <w:b/>
          <w:color w:val="000000"/>
          <w:sz w:val="22"/>
          <w:szCs w:val="22"/>
          <w:highlight w:val="yellow"/>
          <w:lang w:val="en-US" w:eastAsia="zh-CN"/>
        </w:rPr>
        <w:t>TboMS</w:t>
      </w:r>
      <w:proofErr w:type="spellEnd"/>
      <w:r>
        <w:rPr>
          <w:rFonts w:eastAsia="宋体"/>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ListParagraph"/>
        <w:numPr>
          <w:ilvl w:val="1"/>
          <w:numId w:val="56"/>
        </w:numPr>
        <w:jc w:val="both"/>
        <w:rPr>
          <w:b/>
          <w:sz w:val="22"/>
          <w:szCs w:val="22"/>
          <w:highlight w:val="yellow"/>
        </w:rPr>
      </w:pPr>
      <w:r>
        <w:rPr>
          <w:b/>
          <w:sz w:val="22"/>
          <w:szCs w:val="22"/>
          <w:highlight w:val="yellow"/>
        </w:rPr>
        <w:t>Otherwise</w:t>
      </w:r>
      <w:r>
        <w:rPr>
          <w:rFonts w:eastAsia="宋体"/>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ListParagraph"/>
        <w:numPr>
          <w:ilvl w:val="0"/>
          <w:numId w:val="56"/>
        </w:numPr>
        <w:jc w:val="both"/>
        <w:rPr>
          <w:b/>
          <w:sz w:val="22"/>
          <w:szCs w:val="22"/>
          <w:highlight w:val="yellow"/>
        </w:rPr>
      </w:pPr>
      <w:r>
        <w:rPr>
          <w:b/>
          <w:bCs/>
          <w:sz w:val="22"/>
          <w:szCs w:val="22"/>
          <w:highlight w:val="yellow"/>
        </w:rPr>
        <w:t xml:space="preserve">A UCI payload size is considered as known </w:t>
      </w:r>
      <w:r>
        <w:rPr>
          <w:rFonts w:eastAsia="宋体"/>
          <w:b/>
          <w:bCs/>
          <w:color w:val="000000"/>
          <w:sz w:val="22"/>
          <w:szCs w:val="22"/>
          <w:highlight w:val="yellow"/>
          <w:lang w:val="en-US" w:eastAsia="zh-CN"/>
        </w:rPr>
        <w:t xml:space="preserve">prior to the start of the </w:t>
      </w:r>
      <w:proofErr w:type="spellStart"/>
      <w:r>
        <w:rPr>
          <w:rFonts w:eastAsia="宋体"/>
          <w:b/>
          <w:bCs/>
          <w:color w:val="000000"/>
          <w:sz w:val="22"/>
          <w:szCs w:val="22"/>
          <w:highlight w:val="yellow"/>
          <w:lang w:val="en-US" w:eastAsia="zh-CN"/>
        </w:rPr>
        <w:t>TboMS</w:t>
      </w:r>
      <w:proofErr w:type="spellEnd"/>
      <w:r>
        <w:rPr>
          <w:rFonts w:eastAsia="宋体"/>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宋体"/>
          <w:b/>
          <w:bCs/>
          <w:color w:val="000000"/>
          <w:sz w:val="22"/>
          <w:szCs w:val="22"/>
          <w:highlight w:val="yellow"/>
          <w:lang w:val="en-US" w:eastAsia="zh-CN"/>
        </w:rPr>
        <w:t>TboMS</w:t>
      </w:r>
      <w:proofErr w:type="spellEnd"/>
      <w:r>
        <w:rPr>
          <w:rFonts w:eastAsia="宋体"/>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TableGrid8"/>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lastRenderedPageBreak/>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 xml:space="preserve">Huawei, </w:t>
            </w:r>
            <w:proofErr w:type="spellStart"/>
            <w:r>
              <w:rPr>
                <w:lang w:eastAsia="ja-JP"/>
              </w:rPr>
              <w:t>Hisilicon</w:t>
            </w:r>
            <w:proofErr w:type="spellEnd"/>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w:t>
            </w:r>
            <w:proofErr w:type="spellStart"/>
            <w:r>
              <w:t>gNBs</w:t>
            </w:r>
            <w:proofErr w:type="spellEnd"/>
            <w:r>
              <w:t xml:space="preserve">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w:t>
            </w:r>
            <w:proofErr w:type="spellStart"/>
            <w:r>
              <w:t>lets</w:t>
            </w:r>
            <w:proofErr w:type="spellEnd"/>
            <w:r>
              <w:t xml:space="preserve">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w:t>
            </w:r>
            <w:r>
              <w:lastRenderedPageBreak/>
              <w:t xml:space="preserve">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94202A">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proofErr w:type="gramStart"/>
            <w:r>
              <w:rPr>
                <w:rFonts w:eastAsia="Times New Roman"/>
              </w:rPr>
              <w:t>where</w:t>
            </w:r>
            <w:proofErr w:type="gramEnd"/>
            <w:r>
              <w:rPr>
                <w:rFonts w:eastAsia="Times New Roman"/>
              </w:rPr>
              <w:t xml:space="preserv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lastRenderedPageBreak/>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577332">
      <w:pPr>
        <w:pStyle w:val="ListParagraph"/>
        <w:numPr>
          <w:ilvl w:val="0"/>
          <w:numId w:val="120"/>
        </w:numPr>
        <w:jc w:val="both"/>
        <w:rPr>
          <w:sz w:val="22"/>
        </w:rPr>
      </w:pPr>
      <w:r>
        <w:rPr>
          <w:sz w:val="22"/>
        </w:rPr>
        <w:t>For the first slot, legacy operations apply.</w:t>
      </w:r>
    </w:p>
    <w:p w14:paraId="73F31D7E" w14:textId="4AB893EB" w:rsidR="00577332" w:rsidRDefault="00577332" w:rsidP="00577332">
      <w:pPr>
        <w:pStyle w:val="ListParagraph"/>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ListParagraph"/>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ListParagraph"/>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rFonts w:eastAsia="宋体"/>
          <w:b/>
          <w:color w:val="000000"/>
          <w:sz w:val="22"/>
          <w:szCs w:val="22"/>
          <w:highlight w:val="yellow"/>
          <w:lang w:val="en-US" w:eastAsia="zh-CN"/>
        </w:rPr>
        <w:t xml:space="preserve">, </w:t>
      </w:r>
      <w:r w:rsidR="004010D2">
        <w:rPr>
          <w:rFonts w:eastAsia="宋体"/>
          <w:b/>
          <w:color w:val="000000"/>
          <w:sz w:val="22"/>
          <w:szCs w:val="22"/>
          <w:highlight w:val="yellow"/>
          <w:lang w:val="en-US" w:eastAsia="zh-CN"/>
        </w:rPr>
        <w:t xml:space="preserve">with </w:t>
      </w:r>
      <m:oMath>
        <m:r>
          <m:rPr>
            <m:sty m:val="bi"/>
          </m:rPr>
          <w:rPr>
            <w:rFonts w:ascii="Cambria Math" w:eastAsia="宋体" w:hAnsi="Cambria Math"/>
            <w:color w:val="000000"/>
            <w:sz w:val="22"/>
            <w:szCs w:val="22"/>
            <w:highlight w:val="yellow"/>
            <w:lang w:val="en-US" w:eastAsia="zh-CN"/>
          </w:rPr>
          <m:t>1&lt;i≤N</m:t>
        </m:r>
      </m:oMath>
      <w:r w:rsidR="004010D2">
        <w:rPr>
          <w:rFonts w:eastAsia="宋体"/>
          <w:b/>
          <w:color w:val="000000"/>
          <w:sz w:val="22"/>
          <w:szCs w:val="22"/>
          <w:highlight w:val="yellow"/>
          <w:lang w:val="en-US" w:eastAsia="zh-CN"/>
        </w:rPr>
        <w:t xml:space="preserve">, </w:t>
      </w:r>
      <w:proofErr w:type="spellStart"/>
      <w:r w:rsidR="00411A05">
        <w:rPr>
          <w:rFonts w:eastAsia="宋体"/>
          <w:b/>
          <w:color w:val="000000"/>
          <w:sz w:val="22"/>
          <w:szCs w:val="22"/>
          <w:highlight w:val="yellow"/>
          <w:lang w:val="en-US" w:eastAsia="zh-CN"/>
        </w:rPr>
        <w:t>s</w:t>
      </w:r>
      <w:r w:rsidR="00B44DF3">
        <w:rPr>
          <w:rFonts w:eastAsia="宋体"/>
          <w:b/>
          <w:color w:val="000000"/>
          <w:sz w:val="22"/>
          <w:szCs w:val="22"/>
          <w:highlight w:val="yellow"/>
          <w:lang w:val="en-US" w:eastAsia="zh-CN"/>
        </w:rPr>
        <w:t>Option</w:t>
      </w:r>
      <w:proofErr w:type="spellEnd"/>
      <w:r w:rsidR="00B44DF3">
        <w:rPr>
          <w:rFonts w:eastAsia="宋体"/>
          <w:b/>
          <w:color w:val="000000"/>
          <w:sz w:val="22"/>
          <w:szCs w:val="22"/>
          <w:highlight w:val="yellow"/>
          <w:lang w:val="en-US" w:eastAsia="zh-CN"/>
        </w:rPr>
        <w:t xml:space="preserve"> C is used.</w:t>
      </w:r>
    </w:p>
    <w:p w14:paraId="11499883" w14:textId="63AFA153" w:rsidR="00CC490F" w:rsidRDefault="00CC490F" w:rsidP="00CC490F">
      <w:pPr>
        <w:pStyle w:val="ListParagraph"/>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ListParagraph"/>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TableGrid8"/>
        <w:tblW w:w="9694" w:type="dxa"/>
        <w:tblLook w:val="04A0" w:firstRow="1" w:lastRow="0" w:firstColumn="1" w:lastColumn="0" w:noHBand="0" w:noVBand="1"/>
      </w:tblPr>
      <w:tblGrid>
        <w:gridCol w:w="2119"/>
        <w:gridCol w:w="7575"/>
      </w:tblGrid>
      <w:tr w:rsidR="002E2A75" w14:paraId="04DDE20F"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A80E16">
            <w:pPr>
              <w:jc w:val="center"/>
              <w:rPr>
                <w:b w:val="0"/>
                <w:bCs w:val="0"/>
                <w:lang w:eastAsia="ko-KR"/>
              </w:rPr>
            </w:pPr>
          </w:p>
        </w:tc>
        <w:tc>
          <w:tcPr>
            <w:tcW w:w="7575" w:type="dxa"/>
            <w:vAlign w:val="center"/>
          </w:tcPr>
          <w:p w14:paraId="4635467C" w14:textId="77777777" w:rsidR="002E2A75" w:rsidRDefault="002E2A75" w:rsidP="00A80E16">
            <w:pPr>
              <w:jc w:val="center"/>
              <w:rPr>
                <w:b w:val="0"/>
                <w:bCs w:val="0"/>
                <w:lang w:eastAsia="ko-KR"/>
              </w:rPr>
            </w:pPr>
            <w:r>
              <w:rPr>
                <w:lang w:eastAsia="ko-KR"/>
              </w:rPr>
              <w:t>Company name</w:t>
            </w:r>
          </w:p>
        </w:tc>
      </w:tr>
      <w:tr w:rsidR="002E2A75" w14:paraId="59BE8206" w14:textId="77777777" w:rsidTr="00A80E16">
        <w:trPr>
          <w:trHeight w:val="686"/>
        </w:trPr>
        <w:tc>
          <w:tcPr>
            <w:tcW w:w="2119" w:type="dxa"/>
            <w:shd w:val="clear" w:color="auto" w:fill="000080"/>
            <w:vAlign w:val="center"/>
          </w:tcPr>
          <w:p w14:paraId="4F361936" w14:textId="4B5CE1E3" w:rsidR="002E2A75" w:rsidRDefault="002E2A75" w:rsidP="00A80E16">
            <w:pPr>
              <w:jc w:val="center"/>
              <w:rPr>
                <w:b/>
                <w:bCs/>
                <w:lang w:eastAsia="ko-KR"/>
              </w:rPr>
            </w:pPr>
            <w:r>
              <w:rPr>
                <w:b/>
                <w:bCs/>
                <w:lang w:eastAsia="ko-KR"/>
              </w:rPr>
              <w:t>Support FL’s Proposal 12-v2</w:t>
            </w:r>
          </w:p>
        </w:tc>
        <w:tc>
          <w:tcPr>
            <w:tcW w:w="7575" w:type="dxa"/>
          </w:tcPr>
          <w:p w14:paraId="69721C8F" w14:textId="252EC450" w:rsidR="002E2A75" w:rsidRDefault="00C4417F" w:rsidP="00A80E16">
            <w:pPr>
              <w:rPr>
                <w:lang w:val="en-US" w:eastAsia="zh-CN"/>
              </w:rPr>
            </w:pPr>
            <w:r>
              <w:rPr>
                <w:rFonts w:hint="eastAsia"/>
                <w:lang w:val="en-US" w:eastAsia="zh-CN"/>
              </w:rPr>
              <w:t>S</w:t>
            </w:r>
            <w:r>
              <w:rPr>
                <w:lang w:val="en-US" w:eastAsia="zh-CN"/>
              </w:rPr>
              <w:t>preadtrum</w:t>
            </w:r>
            <w:r w:rsidR="00FB72AB">
              <w:rPr>
                <w:lang w:val="en-US" w:eastAsia="zh-CN"/>
              </w:rPr>
              <w:t>, Intel</w:t>
            </w:r>
          </w:p>
        </w:tc>
      </w:tr>
      <w:tr w:rsidR="002E2A75" w14:paraId="3B7CD526" w14:textId="77777777" w:rsidTr="00A80E16">
        <w:trPr>
          <w:trHeight w:val="803"/>
        </w:trPr>
        <w:tc>
          <w:tcPr>
            <w:tcW w:w="2119" w:type="dxa"/>
            <w:shd w:val="clear" w:color="auto" w:fill="000080"/>
            <w:vAlign w:val="center"/>
          </w:tcPr>
          <w:p w14:paraId="7C8F057B" w14:textId="2121B975" w:rsidR="002E2A75" w:rsidRDefault="002E2A75" w:rsidP="00A80E16">
            <w:pPr>
              <w:jc w:val="center"/>
              <w:rPr>
                <w:b/>
                <w:bCs/>
                <w:lang w:eastAsia="ko-KR"/>
              </w:rPr>
            </w:pPr>
            <w:r>
              <w:rPr>
                <w:b/>
                <w:bCs/>
                <w:lang w:eastAsia="ko-KR"/>
              </w:rPr>
              <w:t>Do not support FL’s Proposal 12-v2</w:t>
            </w:r>
          </w:p>
        </w:tc>
        <w:tc>
          <w:tcPr>
            <w:tcW w:w="7575" w:type="dxa"/>
          </w:tcPr>
          <w:p w14:paraId="15D22FB4" w14:textId="5992424F" w:rsidR="002E2A75" w:rsidRPr="00A00425" w:rsidRDefault="00D728E2" w:rsidP="00A80E16">
            <w:pPr>
              <w:rPr>
                <w:rFonts w:eastAsiaTheme="minorEastAsia" w:hint="eastAsia"/>
                <w:lang w:eastAsia="zh-CN"/>
              </w:rPr>
            </w:pPr>
            <w:r>
              <w:rPr>
                <w:rFonts w:eastAsia="MS Mincho" w:hint="eastAsia"/>
                <w:lang w:eastAsia="ja-JP"/>
              </w:rPr>
              <w:t>D</w:t>
            </w:r>
            <w:r>
              <w:rPr>
                <w:rFonts w:eastAsia="MS Mincho"/>
                <w:lang w:eastAsia="ja-JP"/>
              </w:rPr>
              <w:t>CM</w:t>
            </w:r>
            <w:r w:rsidR="00A00425">
              <w:rPr>
                <w:rFonts w:eastAsiaTheme="minorEastAsia" w:hint="eastAsia"/>
                <w:lang w:eastAsia="zh-CN"/>
              </w:rPr>
              <w:t>, [SS]</w:t>
            </w:r>
          </w:p>
        </w:tc>
      </w:tr>
    </w:tbl>
    <w:p w14:paraId="3F09D498" w14:textId="205D562F" w:rsidR="002E2A75" w:rsidRDefault="002E2A75" w:rsidP="002E2A75">
      <w:pPr>
        <w:spacing w:after="240"/>
      </w:pPr>
    </w:p>
    <w:tbl>
      <w:tblPr>
        <w:tblStyle w:val="TableGrid8"/>
        <w:tblW w:w="9631" w:type="dxa"/>
        <w:tblLook w:val="04A0" w:firstRow="1" w:lastRow="0" w:firstColumn="1" w:lastColumn="0" w:noHBand="0" w:noVBand="1"/>
      </w:tblPr>
      <w:tblGrid>
        <w:gridCol w:w="2176"/>
        <w:gridCol w:w="7455"/>
      </w:tblGrid>
      <w:tr w:rsidR="002E2A75" w14:paraId="778E31BB"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A80E16">
            <w:pPr>
              <w:jc w:val="center"/>
              <w:rPr>
                <w:b w:val="0"/>
                <w:bCs w:val="0"/>
              </w:rPr>
            </w:pPr>
            <w:r>
              <w:t>Company</w:t>
            </w:r>
          </w:p>
        </w:tc>
        <w:tc>
          <w:tcPr>
            <w:tcW w:w="7455" w:type="dxa"/>
            <w:vAlign w:val="center"/>
          </w:tcPr>
          <w:p w14:paraId="2A256486" w14:textId="20E8DC6F" w:rsidR="002E2A75" w:rsidRDefault="002E2A75" w:rsidP="00A80E16">
            <w:pPr>
              <w:jc w:val="center"/>
              <w:rPr>
                <w:b w:val="0"/>
                <w:bCs w:val="0"/>
              </w:rPr>
            </w:pPr>
            <w:r>
              <w:t>Additional comments related to FL’s Proposal 12-v2, if any.</w:t>
            </w:r>
          </w:p>
        </w:tc>
      </w:tr>
      <w:tr w:rsidR="002E2A75" w14:paraId="7CCB0284" w14:textId="77777777" w:rsidTr="00A80E16">
        <w:tc>
          <w:tcPr>
            <w:tcW w:w="2176" w:type="dxa"/>
          </w:tcPr>
          <w:p w14:paraId="2516D6F6" w14:textId="282792A7" w:rsidR="002E2A75" w:rsidRPr="00047B19" w:rsidRDefault="00D728E2" w:rsidP="00A80E16">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A80E16">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MS Mincho"/>
                <w:lang w:eastAsia="ja-JP"/>
              </w:rPr>
              <w:t>OptionB</w:t>
            </w:r>
            <w:proofErr w:type="spellEnd"/>
            <w:r>
              <w:rPr>
                <w:rFonts w:eastAsia="MS Mincho"/>
                <w:lang w:eastAsia="ja-JP"/>
              </w:rPr>
              <w:t xml:space="preserve"> on the first slot of TBoMS for this reason.</w:t>
            </w:r>
          </w:p>
        </w:tc>
      </w:tr>
      <w:tr w:rsidR="002E2A75" w14:paraId="3185D707" w14:textId="77777777" w:rsidTr="00A80E16">
        <w:tc>
          <w:tcPr>
            <w:tcW w:w="2176" w:type="dxa"/>
          </w:tcPr>
          <w:p w14:paraId="132C818F" w14:textId="74388ED1" w:rsidR="002E2A75" w:rsidRDefault="00C4417F" w:rsidP="00A80E16">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A80E16">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A80E16">
            <w:pPr>
              <w:jc w:val="both"/>
            </w:pPr>
            <w:r>
              <w:rPr>
                <w:lang w:eastAsia="zh-CN"/>
              </w:rPr>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A80E16">
        <w:tc>
          <w:tcPr>
            <w:tcW w:w="2176" w:type="dxa"/>
          </w:tcPr>
          <w:p w14:paraId="7696EEA6" w14:textId="34DD30EA" w:rsidR="002E2A75" w:rsidRPr="00FB72AB" w:rsidRDefault="00FB72AB" w:rsidP="00A80E16">
            <w:pPr>
              <w:ind w:right="400"/>
              <w:rPr>
                <w:lang w:val="en-US" w:eastAsia="ja-JP"/>
              </w:rPr>
            </w:pPr>
            <w:r>
              <w:rPr>
                <w:lang w:val="en-US" w:eastAsia="ja-JP"/>
              </w:rPr>
              <w:t>Intel</w:t>
            </w:r>
          </w:p>
        </w:tc>
        <w:tc>
          <w:tcPr>
            <w:tcW w:w="7455" w:type="dxa"/>
          </w:tcPr>
          <w:p w14:paraId="02ACC3DE" w14:textId="77777777" w:rsidR="002E2A75" w:rsidRDefault="00FB72AB" w:rsidP="00A80E16">
            <w:pPr>
              <w:jc w:val="both"/>
            </w:pPr>
            <w:r>
              <w:t>We support this proposal as a good compromise for performance and implementation.</w:t>
            </w:r>
          </w:p>
          <w:p w14:paraId="4EEDC1EA" w14:textId="77777777" w:rsidR="00FB72AB" w:rsidRDefault="00FB72AB" w:rsidP="00A80E16">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A80E16">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A80E16">
        <w:tc>
          <w:tcPr>
            <w:tcW w:w="2176" w:type="dxa"/>
          </w:tcPr>
          <w:p w14:paraId="593DAEF9" w14:textId="34115C29" w:rsidR="005E6473" w:rsidRDefault="005E6473" w:rsidP="005E6473">
            <w:pPr>
              <w:ind w:right="400"/>
              <w:rPr>
                <w:lang w:val="en-US" w:eastAsia="ja-JP"/>
              </w:rPr>
            </w:pPr>
            <w:r>
              <w:rPr>
                <w:rFonts w:eastAsia="Malgun Gothic" w:hint="eastAsia"/>
                <w:lang w:eastAsia="ko-KR"/>
              </w:rPr>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ListParagraph"/>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ListParagraph"/>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proofErr w:type="gramStart"/>
            <w:r>
              <w:rPr>
                <w:b/>
                <w:color w:val="000000"/>
                <w:sz w:val="22"/>
                <w:szCs w:val="22"/>
                <w:highlight w:val="yellow"/>
                <w:lang w:val="en-US" w:eastAsia="zh-CN"/>
              </w:rPr>
              <w:t xml:space="preserve">with </w:t>
            </w:r>
            <w:proofErr w:type="gramEnd"/>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ListParagraph"/>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ListParagraph"/>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t>
            </w:r>
            <w:proofErr w:type="gramStart"/>
            <w:r w:rsidRPr="005C3071">
              <w:rPr>
                <w:b/>
                <w:color w:val="FF0000"/>
                <w:sz w:val="22"/>
                <w:szCs w:val="22"/>
                <w:highlight w:val="yellow"/>
                <w:lang w:val="en-US" w:eastAsia="zh-CN"/>
              </w:rPr>
              <w:t xml:space="preserve">with </w:t>
            </w:r>
            <w:proofErr w:type="gramEnd"/>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A80E16">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231410">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231410">
            <w:pPr>
              <w:spacing w:after="100"/>
              <w:jc w:val="both"/>
              <w:rPr>
                <w:lang w:eastAsia="zh-CN"/>
              </w:rPr>
            </w:pPr>
            <w:r>
              <w:rPr>
                <w:rFonts w:hint="eastAsia"/>
                <w:lang w:eastAsia="zh-CN"/>
              </w:rPr>
              <w:t xml:space="preserve">Both Option B and Option </w:t>
            </w:r>
            <w:proofErr w:type="spellStart"/>
            <w:r>
              <w:rPr>
                <w:rFonts w:hint="eastAsia"/>
                <w:lang w:eastAsia="zh-CN"/>
              </w:rPr>
              <w:t>C are</w:t>
            </w:r>
            <w:proofErr w:type="spellEnd"/>
            <w:r>
              <w:rPr>
                <w:rFonts w:hint="eastAsia"/>
                <w:lang w:eastAsia="zh-CN"/>
              </w:rPr>
              <w:t xml:space="preserve"> about the index of the starting bit in a slot. According to </w:t>
            </w:r>
            <w:r>
              <w:rPr>
                <w:rFonts w:hint="eastAsia"/>
                <w:lang w:eastAsia="zh-CN"/>
              </w:rPr>
              <w:lastRenderedPageBreak/>
              <w:t xml:space="preserve">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r>
              <w:rPr>
                <w:rFonts w:hint="eastAsia"/>
                <w:lang w:eastAsia="zh-CN"/>
              </w:rPr>
              <w:t>Also a little confused by Spreadtrum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A80E16">
        <w:tc>
          <w:tcPr>
            <w:tcW w:w="2176" w:type="dxa"/>
          </w:tcPr>
          <w:p w14:paraId="3A0C59CD" w14:textId="6D3E5417" w:rsidR="00A00425" w:rsidRDefault="00A00425" w:rsidP="005E6473">
            <w:pPr>
              <w:ind w:right="400"/>
              <w:rPr>
                <w:rFonts w:hint="eastAsia"/>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D65651">
            <w:pPr>
              <w:jc w:val="both"/>
              <w:rPr>
                <w:rFonts w:hint="eastAsia"/>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 xml:space="preserve">s just systematic bit in one repetition. </w:t>
            </w:r>
            <w:proofErr w:type="gramStart"/>
            <w:r>
              <w:rPr>
                <w:rFonts w:hint="eastAsia"/>
                <w:lang w:eastAsia="zh-CN"/>
              </w:rPr>
              <w:t>so</w:t>
            </w:r>
            <w:proofErr w:type="gramEnd"/>
            <w:r>
              <w:rPr>
                <w:rFonts w:hint="eastAsia"/>
                <w:lang w:eastAsia="zh-CN"/>
              </w:rPr>
              <w:t xml:space="preserve"> we are kind of hesitating for the compromise.</w:t>
            </w:r>
          </w:p>
          <w:p w14:paraId="53D1022A" w14:textId="77777777" w:rsidR="00A00425" w:rsidRDefault="00A00425" w:rsidP="00D65651">
            <w:pPr>
              <w:jc w:val="both"/>
              <w:rPr>
                <w:rFonts w:hint="eastAsia"/>
                <w:lang w:eastAsia="zh-CN"/>
              </w:rPr>
            </w:pPr>
            <w:r>
              <w:rPr>
                <w:rFonts w:hint="eastAsia"/>
                <w:lang w:eastAsia="zh-CN"/>
              </w:rPr>
              <w:t xml:space="preserve">More importantly, I did </w:t>
            </w:r>
            <w:bookmarkStart w:id="10" w:name="_GoBack"/>
            <w:bookmarkEnd w:id="10"/>
            <w:r>
              <w:rPr>
                <w:rFonts w:hint="eastAsia"/>
                <w:lang w:eastAsia="zh-CN"/>
              </w:rPr>
              <w:t>not find the answer to my previous concern on option B, pasted below:</w:t>
            </w:r>
          </w:p>
          <w:p w14:paraId="144CF0DC" w14:textId="77777777" w:rsidR="00A00425" w:rsidRDefault="00A00425" w:rsidP="00D65651">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D65651">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0EBC3498" w14:textId="77777777" w:rsidR="00A00425" w:rsidRPr="000B7498" w:rsidRDefault="00A00425" w:rsidP="00D65651">
            <w:pPr>
              <w:jc w:val="both"/>
              <w:rPr>
                <w:rFonts w:hint="eastAsia"/>
                <w:lang w:val="en-US" w:eastAsia="zh-CN"/>
              </w:rPr>
            </w:pPr>
          </w:p>
          <w:p w14:paraId="653A5F24" w14:textId="77777777" w:rsidR="00A00425" w:rsidRDefault="00A00425" w:rsidP="00D65651">
            <w:pPr>
              <w:jc w:val="both"/>
              <w:rPr>
                <w:rFonts w:hint="eastAsia"/>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w:t>
            </w:r>
            <w:r w:rsidRPr="000B7498">
              <w:rPr>
                <w:rFonts w:hint="eastAsia"/>
                <w:highlight w:val="cyan"/>
                <w:lang w:eastAsia="zh-CN"/>
              </w:rPr>
              <w:t xml:space="preserve">CSI UCI and potential </w:t>
            </w:r>
            <w:proofErr w:type="gramStart"/>
            <w:r w:rsidRPr="000B7498">
              <w:rPr>
                <w:rFonts w:hint="eastAsia"/>
                <w:highlight w:val="cyan"/>
                <w:lang w:eastAsia="zh-CN"/>
              </w:rPr>
              <w:t>SR</w:t>
            </w:r>
            <w:r>
              <w:rPr>
                <w:rFonts w:hint="eastAsia"/>
                <w:highlight w:val="cyan"/>
                <w:lang w:eastAsia="zh-CN"/>
              </w:rPr>
              <w:t>(</w:t>
            </w:r>
            <w:proofErr w:type="gramEnd"/>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w:t>
            </w:r>
            <w:r w:rsidRPr="003D6775">
              <w:rPr>
                <w:rFonts w:hint="eastAsia"/>
                <w:highlight w:val="cyan"/>
                <w:lang w:eastAsia="zh-CN"/>
              </w:rPr>
              <w:t xml:space="preserve"> with repetition</w:t>
            </w:r>
            <w:r>
              <w:rPr>
                <w:rFonts w:hint="eastAsia"/>
                <w:lang w:eastAsia="zh-CN"/>
              </w:rPr>
              <w:t xml:space="preserve">,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w:t>
            </w:r>
            <w:r>
              <w:rPr>
                <w:rFonts w:hint="eastAsia"/>
                <w:lang w:eastAsia="zh-CN"/>
              </w:rPr>
              <w:t xml:space="preserve"> repetition could lead the drop of</w:t>
            </w:r>
            <w:r>
              <w:rPr>
                <w:rFonts w:hint="eastAsia"/>
                <w:lang w:eastAsia="zh-CN"/>
              </w:rPr>
              <w:t xml:space="preserve"> the CSI multiplexing bits in the PUSCH, </w:t>
            </w:r>
            <w:r>
              <w:rPr>
                <w:rFonts w:hint="eastAsia"/>
                <w:lang w:eastAsia="zh-CN"/>
              </w:rPr>
              <w:t xml:space="preserve">so </w:t>
            </w:r>
            <w:r>
              <w:rPr>
                <w:rFonts w:hint="eastAsia"/>
                <w:lang w:eastAsia="zh-CN"/>
              </w:rPr>
              <w:t>UE cannot know the exact number of bits to be multiplexed</w:t>
            </w:r>
            <w:r>
              <w:rPr>
                <w:rFonts w:hint="eastAsia"/>
                <w:lang w:eastAsia="zh-CN"/>
              </w:rPr>
              <w:t xml:space="preserve"> prior the start of </w:t>
            </w:r>
            <w:proofErr w:type="spellStart"/>
            <w:r>
              <w:rPr>
                <w:rFonts w:hint="eastAsia"/>
                <w:lang w:eastAsia="zh-CN"/>
              </w:rPr>
              <w:t>TBoMS</w:t>
            </w:r>
            <w:proofErr w:type="spellEnd"/>
            <w:r>
              <w:rPr>
                <w:rFonts w:hint="eastAsia"/>
                <w:lang w:eastAsia="zh-CN"/>
              </w:rPr>
              <w:t xml:space="preserve">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D65651">
            <w:pPr>
              <w:jc w:val="both"/>
              <w:rPr>
                <w:rFonts w:hint="eastAsia"/>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o:spid="_x0000_s1026" type="#_x0000_t32" style="position:absolute;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lang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lang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D65651">
            <w:pPr>
              <w:jc w:val="both"/>
              <w:rPr>
                <w:rFonts w:hint="eastAsia"/>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231410">
            <w:pPr>
              <w:jc w:val="both"/>
              <w:rPr>
                <w:rFonts w:hint="eastAsia"/>
                <w:lang w:eastAsia="zh-CN"/>
              </w:rPr>
            </w:pPr>
            <w:r>
              <w:rPr>
                <w:rFonts w:hint="eastAsia"/>
                <w:lang w:eastAsia="zh-CN"/>
              </w:rPr>
              <w:t xml:space="preserve"> CSI             SR              </w:t>
            </w:r>
            <w:proofErr w:type="spellStart"/>
            <w:r>
              <w:rPr>
                <w:rFonts w:hint="eastAsia"/>
                <w:lang w:eastAsia="zh-CN"/>
              </w:rPr>
              <w:t>TBoMS</w:t>
            </w:r>
            <w:proofErr w:type="spellEnd"/>
            <w:r>
              <w:rPr>
                <w:rFonts w:hint="eastAsia"/>
                <w:lang w:eastAsia="zh-CN"/>
              </w:rPr>
              <w:t xml:space="preserve"> PUSCH    </w:t>
            </w:r>
          </w:p>
        </w:tc>
      </w:tr>
    </w:tbl>
    <w:p w14:paraId="6237FDAF" w14:textId="77777777" w:rsidR="00EB2729" w:rsidRDefault="00EB2729">
      <w:pPr>
        <w:jc w:val="both"/>
        <w:rPr>
          <w:sz w:val="22"/>
          <w:szCs w:val="22"/>
        </w:rPr>
      </w:pPr>
    </w:p>
    <w:p w14:paraId="190BFCF1" w14:textId="77777777" w:rsidR="00EB2729" w:rsidRDefault="00EB2729">
      <w:pPr>
        <w:jc w:val="both"/>
        <w:rPr>
          <w:sz w:val="22"/>
          <w:szCs w:val="22"/>
        </w:rPr>
      </w:pPr>
    </w:p>
    <w:p w14:paraId="7BF35F45" w14:textId="77777777" w:rsidR="00EB2729" w:rsidRDefault="00904FD8">
      <w:pPr>
        <w:pStyle w:val="Heading3"/>
        <w:numPr>
          <w:ilvl w:val="0"/>
          <w:numId w:val="16"/>
        </w:numPr>
        <w:jc w:val="both"/>
        <w:rPr>
          <w:lang w:val="en-US"/>
        </w:rPr>
      </w:pPr>
      <w:r>
        <w:rPr>
          <w:color w:val="4BACC6" w:themeColor="accent5"/>
          <w:szCs w:val="28"/>
          <w:lang w:val="en-US"/>
        </w:rPr>
        <w:t>[PAUSED]</w:t>
      </w:r>
      <w:r>
        <w:rPr>
          <w:color w:val="FF0000"/>
          <w:szCs w:val="28"/>
          <w:lang w:val="en-US"/>
        </w:rPr>
        <w:t xml:space="preserve"> </w:t>
      </w:r>
      <w:r>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ListParagraph"/>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ListParagraph"/>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ListParagraph"/>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ListParagraph"/>
        <w:numPr>
          <w:ilvl w:val="1"/>
          <w:numId w:val="57"/>
        </w:numPr>
        <w:jc w:val="both"/>
        <w:rPr>
          <w:sz w:val="22"/>
        </w:rPr>
      </w:pPr>
      <w:r>
        <w:rPr>
          <w:sz w:val="22"/>
        </w:rPr>
        <w:lastRenderedPageBreak/>
        <w:t>NEC [25], Samsung [9], LGE [28], Ericsson [21], NTT Docomo [26], Qualcomm [17], MediaTek [20], WILUS [7], China Telecom [11], Panasonic [18], Xiaomi [13]</w:t>
      </w:r>
    </w:p>
    <w:p w14:paraId="43E81BC3" w14:textId="77777777" w:rsidR="00EB2729" w:rsidRDefault="00EB2729">
      <w:pPr>
        <w:pStyle w:val="ListParagraph"/>
        <w:ind w:left="1440"/>
        <w:jc w:val="both"/>
        <w:rPr>
          <w:sz w:val="22"/>
        </w:rPr>
      </w:pPr>
    </w:p>
    <w:p w14:paraId="3A7DDF5B" w14:textId="77777777" w:rsidR="00EB2729" w:rsidRDefault="00904FD8">
      <w:pPr>
        <w:pStyle w:val="ListParagraph"/>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ListParagraph"/>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ListParagraph"/>
        <w:ind w:left="1440"/>
        <w:jc w:val="both"/>
        <w:rPr>
          <w:sz w:val="22"/>
        </w:rPr>
      </w:pPr>
    </w:p>
    <w:p w14:paraId="171EDDB7" w14:textId="77777777" w:rsidR="00EB2729" w:rsidRDefault="00904FD8">
      <w:pPr>
        <w:pStyle w:val="ListParagraph"/>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ListParagraph"/>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ListParagraph"/>
        <w:ind w:left="1440"/>
        <w:jc w:val="both"/>
        <w:rPr>
          <w:sz w:val="24"/>
          <w:szCs w:val="22"/>
        </w:rPr>
      </w:pPr>
    </w:p>
    <w:p w14:paraId="295E2D74" w14:textId="77777777" w:rsidR="00EB2729" w:rsidRDefault="00904FD8">
      <w:pPr>
        <w:pStyle w:val="ListParagraph"/>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ListParagraph"/>
        <w:numPr>
          <w:ilvl w:val="0"/>
          <w:numId w:val="57"/>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94202A">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94202A">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94202A">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759F8B0D"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BodyText"/>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ListParagraph"/>
        <w:numPr>
          <w:ilvl w:val="0"/>
          <w:numId w:val="57"/>
        </w:numPr>
        <w:spacing w:before="120" w:after="120"/>
        <w:jc w:val="both"/>
        <w:rPr>
          <w:rFonts w:eastAsia="宋体"/>
          <w:bCs/>
          <w:iCs/>
          <w:sz w:val="22"/>
          <w:szCs w:val="22"/>
          <w:lang w:val="en-US" w:eastAsia="zh-CN"/>
        </w:rPr>
      </w:pPr>
      <w:r>
        <w:rPr>
          <w:sz w:val="22"/>
          <w:szCs w:val="22"/>
          <w:lang w:eastAsia="ko-KR"/>
        </w:rPr>
        <w:t>One company (vivo) proposed using the f</w:t>
      </w:r>
      <w:proofErr w:type="spellStart"/>
      <w:r>
        <w:rPr>
          <w:rFonts w:eastAsia="宋体"/>
          <w:bCs/>
          <w:iCs/>
          <w:sz w:val="22"/>
          <w:szCs w:val="22"/>
          <w:lang w:val="en-US" w:eastAsia="zh-CN"/>
        </w:rPr>
        <w:t>ollowing</w:t>
      </w:r>
      <w:proofErr w:type="spellEnd"/>
      <w:r>
        <w:rPr>
          <w:rFonts w:eastAsia="宋体"/>
          <w:bCs/>
          <w:iCs/>
          <w:sz w:val="22"/>
          <w:szCs w:val="22"/>
          <w:lang w:val="en-US" w:eastAsia="zh-CN"/>
        </w:rPr>
        <w:t xml:space="preserve"> equation for calculating the number of symbols for UCI multiplexing on a single TBoMS.</w:t>
      </w:r>
    </w:p>
    <w:p w14:paraId="18AE7570" w14:textId="77777777" w:rsidR="00EB2729" w:rsidRDefault="0094202A">
      <w:pPr>
        <w:numPr>
          <w:ilvl w:val="1"/>
          <w:numId w:val="57"/>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ListParagraph"/>
        <w:widowControl w:val="0"/>
        <w:numPr>
          <w:ilvl w:val="0"/>
          <w:numId w:val="57"/>
        </w:numPr>
        <w:spacing w:before="120" w:after="120"/>
        <w:jc w:val="both"/>
        <w:rPr>
          <w:bCs/>
          <w:iCs/>
          <w:sz w:val="22"/>
          <w:szCs w:val="22"/>
        </w:rPr>
      </w:pPr>
      <w:r>
        <w:rPr>
          <w:rFonts w:eastAsia="宋体"/>
          <w:bCs/>
          <w:iCs/>
          <w:sz w:val="22"/>
          <w:szCs w:val="22"/>
          <w:lang w:val="en-US" w:eastAsia="zh-CN"/>
        </w:rPr>
        <w:lastRenderedPageBreak/>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94202A">
      <w:pPr>
        <w:pStyle w:val="ListParagraph"/>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ListParagraph"/>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ListParagraph"/>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ListParagraph"/>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ListParagraph"/>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ListParagraph"/>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ListParagraph"/>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ListParagraph"/>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ListParagraph"/>
        <w:numPr>
          <w:ilvl w:val="1"/>
          <w:numId w:val="59"/>
        </w:numPr>
        <w:jc w:val="both"/>
        <w:rPr>
          <w:sz w:val="22"/>
        </w:rPr>
      </w:pPr>
      <w:r>
        <w:rPr>
          <w:sz w:val="22"/>
        </w:rPr>
        <w:t>Enhancing coverage/structure of UCI is not within the scope of AI 8.8.1.2</w:t>
      </w:r>
    </w:p>
    <w:p w14:paraId="1B4B47A0" w14:textId="77777777" w:rsidR="00EB2729" w:rsidRDefault="00904FD8">
      <w:pPr>
        <w:pStyle w:val="ListParagraph"/>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ListParagraph"/>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lastRenderedPageBreak/>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Heading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lastRenderedPageBreak/>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ListParagraph"/>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ListParagraph"/>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ListParagraph"/>
        <w:numPr>
          <w:ilvl w:val="0"/>
          <w:numId w:val="61"/>
        </w:numPr>
        <w:jc w:val="both"/>
        <w:rPr>
          <w:sz w:val="22"/>
          <w:lang w:val="en-US"/>
        </w:rPr>
      </w:pPr>
      <w:r>
        <w:rPr>
          <w:sz w:val="22"/>
          <w:lang w:val="en-US"/>
        </w:rPr>
        <w:t>Two companies (LGE, InterDigital) suggest further clarifying the “Existing legacy UCI multiplexing behavior”</w:t>
      </w:r>
    </w:p>
    <w:p w14:paraId="478417DF" w14:textId="77777777" w:rsidR="00EB2729" w:rsidRDefault="00904FD8">
      <w:pPr>
        <w:pStyle w:val="ListParagraph"/>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xml:space="preserve">, LG, Huawei, </w:t>
            </w:r>
            <w:proofErr w:type="spellStart"/>
            <w:r>
              <w:rPr>
                <w:rFonts w:eastAsiaTheme="minorEastAsia"/>
                <w:lang w:val="en-US" w:eastAsia="zh-CN"/>
              </w:rPr>
              <w:t>Hisilicon</w:t>
            </w:r>
            <w:proofErr w:type="spellEnd"/>
            <w:r>
              <w:rPr>
                <w:rFonts w:eastAsiaTheme="minorEastAsia"/>
                <w:lang w:val="en-US" w:eastAsia="zh-CN"/>
              </w:rPr>
              <w:t>,</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lastRenderedPageBreak/>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TableGrid"/>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宋体"/>
                <w:color w:val="000000"/>
                <w:highlight w:val="green"/>
                <w:lang w:val="en-US" w:eastAsia="zh-CN"/>
              </w:rPr>
            </w:pPr>
            <w:r>
              <w:rPr>
                <w:rFonts w:eastAsia="宋体"/>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FFS: timeline requirements</w:t>
            </w:r>
          </w:p>
          <w:p w14:paraId="532B895D"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225BDF38" w14:textId="77777777" w:rsidR="00EB2729" w:rsidRDefault="00EB2729">
      <w:pPr>
        <w:jc w:val="both"/>
        <w:rPr>
          <w:sz w:val="22"/>
        </w:rPr>
      </w:pPr>
    </w:p>
    <w:p w14:paraId="398F30C6" w14:textId="77777777" w:rsidR="00EB2729" w:rsidRDefault="00EB2729">
      <w:pPr>
        <w:jc w:val="both"/>
        <w:rPr>
          <w:sz w:val="22"/>
        </w:rPr>
      </w:pPr>
    </w:p>
    <w:p w14:paraId="454EF612" w14:textId="77777777" w:rsidR="00EB2729" w:rsidRDefault="00EB2729">
      <w:pPr>
        <w:pStyle w:val="ListParagraph"/>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ListParagraph"/>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Heading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ListParagraph"/>
        <w:numPr>
          <w:ilvl w:val="0"/>
          <w:numId w:val="64"/>
        </w:numPr>
        <w:rPr>
          <w:sz w:val="22"/>
          <w:lang w:val="en-US"/>
        </w:rPr>
      </w:pPr>
      <w:r>
        <w:rPr>
          <w:sz w:val="22"/>
          <w:lang w:val="en-US"/>
        </w:rPr>
        <w:t>Time domain resource determination</w:t>
      </w:r>
    </w:p>
    <w:p w14:paraId="382BE018" w14:textId="77777777" w:rsidR="00EB2729" w:rsidRDefault="00904FD8">
      <w:pPr>
        <w:pStyle w:val="ListParagraph"/>
        <w:numPr>
          <w:ilvl w:val="2"/>
          <w:numId w:val="8"/>
        </w:numPr>
        <w:jc w:val="both"/>
        <w:rPr>
          <w:sz w:val="22"/>
          <w:lang w:val="en-US"/>
        </w:rPr>
      </w:pPr>
      <w:r>
        <w:rPr>
          <w:sz w:val="22"/>
          <w:lang w:val="en-US"/>
        </w:rPr>
        <w:t>Candidate values for N</w:t>
      </w:r>
    </w:p>
    <w:p w14:paraId="0640CC45" w14:textId="77777777" w:rsidR="00EB2729" w:rsidRDefault="00904FD8">
      <w:pPr>
        <w:pStyle w:val="ListParagraph"/>
        <w:numPr>
          <w:ilvl w:val="2"/>
          <w:numId w:val="8"/>
        </w:numPr>
        <w:jc w:val="both"/>
        <w:rPr>
          <w:sz w:val="22"/>
          <w:lang w:val="en-US"/>
        </w:rPr>
      </w:pPr>
      <w:r>
        <w:rPr>
          <w:sz w:val="22"/>
          <w:lang w:val="en-US"/>
        </w:rPr>
        <w:t>Candidate values for M</w:t>
      </w:r>
    </w:p>
    <w:p w14:paraId="7EE9147B" w14:textId="77777777" w:rsidR="00EB2729" w:rsidRDefault="00904FD8">
      <w:pPr>
        <w:pStyle w:val="ListParagraph"/>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ListParagraph"/>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ListParagraph"/>
        <w:numPr>
          <w:ilvl w:val="0"/>
          <w:numId w:val="64"/>
        </w:numPr>
        <w:jc w:val="both"/>
        <w:rPr>
          <w:sz w:val="22"/>
          <w:lang w:val="en-US"/>
        </w:rPr>
      </w:pPr>
      <w:r>
        <w:rPr>
          <w:sz w:val="22"/>
          <w:lang w:val="en-US"/>
        </w:rPr>
        <w:t>Frequency hopping</w:t>
      </w:r>
    </w:p>
    <w:p w14:paraId="2493F352" w14:textId="77777777" w:rsidR="00EB2729" w:rsidRDefault="00904FD8">
      <w:pPr>
        <w:pStyle w:val="ListParagraph"/>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6C040B70" w14:textId="77777777" w:rsidR="00EB2729" w:rsidRDefault="00904FD8">
      <w:pPr>
        <w:pStyle w:val="Heading3"/>
        <w:numPr>
          <w:ilvl w:val="0"/>
          <w:numId w:val="65"/>
        </w:numPr>
        <w:ind w:left="618" w:hanging="618"/>
        <w:jc w:val="both"/>
        <w:rPr>
          <w:lang w:val="en-US"/>
        </w:rPr>
      </w:pPr>
      <w:r>
        <w:rPr>
          <w:color w:val="00B050"/>
        </w:rPr>
        <w:t>[OPEN]</w:t>
      </w:r>
      <w:r>
        <w:t xml:space="preserve"> </w:t>
      </w:r>
      <w:r>
        <w:rPr>
          <w:lang w:val="en-US"/>
        </w:rPr>
        <w:t xml:space="preserve">Time domain resource determination </w:t>
      </w:r>
    </w:p>
    <w:p w14:paraId="7237ADF6" w14:textId="77777777" w:rsidR="00EB2729" w:rsidRDefault="00904FD8">
      <w:pPr>
        <w:pStyle w:val="Heading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 xml:space="preserve">Supported combinations of N and M that can be configured in the TDRA table, these </w:t>
            </w:r>
            <w:r>
              <w:rPr>
                <w:rFonts w:eastAsia="Microsoft YaHei UI"/>
                <w:color w:val="000000" w:themeColor="text1"/>
                <w:sz w:val="22"/>
                <w:szCs w:val="22"/>
                <w:lang w:val="en-US" w:eastAsia="zh-CN"/>
              </w:rPr>
              <w:lastRenderedPageBreak/>
              <w:t>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Heading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ListParagraph"/>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ListParagraph"/>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ListParagraph"/>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ListParagraph"/>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ListParagraph"/>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ListParagraph"/>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Heading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TableGrid8"/>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ListParagraph"/>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ListParagraph"/>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ListParagraph"/>
        <w:numPr>
          <w:ilvl w:val="0"/>
          <w:numId w:val="68"/>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ListParagraph"/>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ListParagraph"/>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lastRenderedPageBreak/>
        <w:t>2.2.1.2-Q1</w:t>
      </w:r>
    </w:p>
    <w:tbl>
      <w:tblPr>
        <w:tblStyle w:val="TableGrid8"/>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 xml:space="preserve">Ericsson: As proposed in UE feature discussion, repetition of TBoMS can be a separate UE capability. So absence of M could </w:t>
            </w:r>
            <w:proofErr w:type="gramStart"/>
            <w:r>
              <w:rPr>
                <w:lang w:val="en-US" w:eastAsia="zh-CN"/>
              </w:rPr>
              <w:t>an apply</w:t>
            </w:r>
            <w:proofErr w:type="gramEnd"/>
            <w:r>
              <w:rPr>
                <w:lang w:val="en-US" w:eastAsia="zh-CN"/>
              </w:rPr>
              <w:t xml:space="preserve">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lastRenderedPageBreak/>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TableGrid8"/>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7DEE716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 Sharp</w:t>
            </w:r>
            <w:r w:rsidR="00C4417F">
              <w:rPr>
                <w:rFonts w:eastAsiaTheme="minorEastAsia"/>
                <w:lang w:val="en-US" w:eastAsia="zh-CN"/>
              </w:rPr>
              <w:t>, Spreadtrum</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77777777" w:rsidR="00EB2729" w:rsidRDefault="00EB2729">
      <w:pPr>
        <w:jc w:val="both"/>
        <w:rPr>
          <w:b/>
          <w:bCs/>
          <w:sz w:val="22"/>
          <w:szCs w:val="22"/>
        </w:rPr>
      </w:pPr>
    </w:p>
    <w:p w14:paraId="1BE6349A" w14:textId="77777777" w:rsidR="00EB2729" w:rsidRDefault="00904FD8">
      <w:pPr>
        <w:pStyle w:val="Heading3"/>
        <w:numPr>
          <w:ilvl w:val="2"/>
          <w:numId w:val="69"/>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697CB0AA" w14:textId="77777777" w:rsidR="00EB2729" w:rsidRDefault="00904FD8">
      <w:pPr>
        <w:pStyle w:val="Heading4"/>
        <w:numPr>
          <w:ilvl w:val="0"/>
          <w:numId w:val="70"/>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77777777"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3D4EAD55" w14:textId="77777777" w:rsidR="00EB2729" w:rsidRDefault="00EB2729"/>
    <w:p w14:paraId="0E5C60E3" w14:textId="77777777" w:rsidR="00EB2729" w:rsidRDefault="00904FD8">
      <w:pPr>
        <w:pStyle w:val="Heading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lastRenderedPageBreak/>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ListParagraph"/>
        <w:numPr>
          <w:ilvl w:val="0"/>
          <w:numId w:val="71"/>
        </w:numPr>
        <w:rPr>
          <w:sz w:val="22"/>
          <w:lang w:val="en-US"/>
        </w:rPr>
      </w:pPr>
      <w:r>
        <w:rPr>
          <w:sz w:val="22"/>
          <w:lang w:val="en-US"/>
        </w:rPr>
        <w:t>Explicitly configured to the UE</w:t>
      </w:r>
    </w:p>
    <w:p w14:paraId="32F2D9E1" w14:textId="77777777" w:rsidR="00EB2729" w:rsidRDefault="00904FD8">
      <w:pPr>
        <w:pStyle w:val="ListParagraph"/>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Heading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lastRenderedPageBreak/>
        <w:t>FL’s proposal 6</w:t>
      </w:r>
    </w:p>
    <w:tbl>
      <w:tblPr>
        <w:tblStyle w:val="TableGrid8"/>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 xml:space="preserve">For retransmission, gNB must be allowed to pick any of the TDRA rows it wishes to use. No further restrictions are necessary. Rest is left to gNB </w:t>
            </w:r>
            <w:r>
              <w:lastRenderedPageBreak/>
              <w:t>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lastRenderedPageBreak/>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B3163E9" w14:textId="77777777" w:rsidR="00EB2729" w:rsidRDefault="00904FD8">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 xml:space="preserve">Regarding partial transmission of a TB, this seems pretty complex, and </w:t>
            </w:r>
            <w:r>
              <w:lastRenderedPageBreak/>
              <w:t>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lastRenderedPageBreak/>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ListParagraph"/>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ListParagraph"/>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ListParagraph"/>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ListParagraph"/>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ListParagraph"/>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ListParagraph"/>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ListParagraph"/>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ListParagraph"/>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宋体"/>
          <w:b/>
          <w:bCs/>
          <w:color w:val="000000"/>
          <w:sz w:val="22"/>
          <w:szCs w:val="22"/>
          <w:highlight w:val="yellow"/>
          <w:lang w:eastAsia="zh-CN"/>
        </w:rPr>
      </w:pPr>
      <w:r>
        <w:rPr>
          <w:rFonts w:eastAsia="宋体"/>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 xml:space="preserve">The retransmission of the entire TB is up to </w:t>
      </w:r>
      <w:proofErr w:type="spellStart"/>
      <w:r>
        <w:rPr>
          <w:rFonts w:eastAsia="宋体"/>
          <w:b/>
          <w:bCs/>
          <w:color w:val="000000"/>
          <w:sz w:val="22"/>
          <w:szCs w:val="22"/>
          <w:highlight w:val="yellow"/>
          <w:lang w:eastAsia="zh-CN"/>
        </w:rPr>
        <w:t>gNB</w:t>
      </w:r>
      <w:proofErr w:type="spellEnd"/>
      <w:r>
        <w:rPr>
          <w:rFonts w:eastAsia="宋体"/>
          <w:b/>
          <w:bCs/>
          <w:color w:val="000000"/>
          <w:sz w:val="22"/>
          <w:szCs w:val="22"/>
          <w:highlight w:val="yellow"/>
          <w:lang w:eastAsia="zh-CN"/>
        </w:rPr>
        <w:t xml:space="preserve">, </w:t>
      </w:r>
      <w:proofErr w:type="spellStart"/>
      <w:r>
        <w:rPr>
          <w:rFonts w:eastAsia="宋体"/>
          <w:b/>
          <w:bCs/>
          <w:color w:val="000000"/>
          <w:sz w:val="22"/>
          <w:szCs w:val="22"/>
          <w:highlight w:val="yellow"/>
          <w:lang w:eastAsia="zh-CN"/>
        </w:rPr>
        <w:t>e.g</w:t>
      </w:r>
      <w:proofErr w:type="spellEnd"/>
      <w:r>
        <w:rPr>
          <w:rFonts w:eastAsia="宋体"/>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TableGrid8"/>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lastRenderedPageBreak/>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TableGrid8"/>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bl>
    <w:p w14:paraId="01286FC9" w14:textId="77777777" w:rsidR="00EB2729" w:rsidRDefault="00EB2729">
      <w:pPr>
        <w:jc w:val="both"/>
        <w:rPr>
          <w:sz w:val="22"/>
          <w:highlight w:val="yellow"/>
          <w:lang w:val="en-US"/>
        </w:rPr>
      </w:pPr>
    </w:p>
    <w:p w14:paraId="07551683" w14:textId="77777777" w:rsidR="00EB2729" w:rsidRDefault="00EB2729">
      <w:pPr>
        <w:jc w:val="both"/>
        <w:rPr>
          <w:sz w:val="22"/>
          <w:highlight w:val="yellow"/>
          <w:lang w:val="en-US"/>
        </w:rPr>
      </w:pPr>
    </w:p>
    <w:p w14:paraId="664D64AC" w14:textId="77777777" w:rsidR="00EB2729" w:rsidRDefault="00904FD8">
      <w:pPr>
        <w:pStyle w:val="Heading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Heading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Heading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宋体"/>
          <w:b/>
          <w:sz w:val="22"/>
          <w:szCs w:val="22"/>
          <w:lang w:eastAsia="zh-CN"/>
        </w:rPr>
      </w:pPr>
      <w:r>
        <w:rPr>
          <w:rFonts w:eastAsia="宋体"/>
          <w:bCs/>
          <w:sz w:val="22"/>
          <w:szCs w:val="22"/>
          <w:lang w:eastAsia="zh-CN"/>
        </w:rPr>
        <w:t xml:space="preserve">One company (Xiaomi [13]) proposed reusing the RRC parameters </w:t>
      </w:r>
      <w:proofErr w:type="spellStart"/>
      <w:r>
        <w:rPr>
          <w:rFonts w:eastAsia="宋体"/>
          <w:bCs/>
          <w:sz w:val="22"/>
          <w:szCs w:val="22"/>
          <w:lang w:eastAsia="zh-CN"/>
        </w:rPr>
        <w:t>pusch-aggregationFactor</w:t>
      </w:r>
      <w:proofErr w:type="spellEnd"/>
      <w:r>
        <w:rPr>
          <w:rFonts w:eastAsia="宋体"/>
          <w:bCs/>
          <w:sz w:val="22"/>
          <w:szCs w:val="22"/>
          <w:lang w:eastAsia="zh-CN"/>
        </w:rPr>
        <w:t xml:space="preserve"> and </w:t>
      </w:r>
      <w:proofErr w:type="spellStart"/>
      <w:r>
        <w:rPr>
          <w:rFonts w:eastAsia="宋体"/>
          <w:bCs/>
          <w:sz w:val="22"/>
          <w:szCs w:val="22"/>
          <w:lang w:eastAsia="zh-CN"/>
        </w:rPr>
        <w:t>repK</w:t>
      </w:r>
      <w:proofErr w:type="spellEnd"/>
      <w:r>
        <w:rPr>
          <w:rFonts w:eastAsia="宋体"/>
          <w:bCs/>
          <w:sz w:val="22"/>
          <w:szCs w:val="22"/>
          <w:lang w:eastAsia="zh-CN"/>
        </w:rPr>
        <w:t xml:space="preserve"> to indicate the number of repetitions of TBoMS.</w:t>
      </w:r>
    </w:p>
    <w:p w14:paraId="1960E307" w14:textId="77777777" w:rsidR="00EB2729" w:rsidRDefault="00904FD8">
      <w:pPr>
        <w:spacing w:before="72"/>
        <w:rPr>
          <w:iCs/>
          <w:sz w:val="22"/>
          <w:szCs w:val="22"/>
        </w:rPr>
      </w:pPr>
      <w:r>
        <w:rPr>
          <w:rFonts w:eastAsia="宋体"/>
          <w:bCs/>
          <w:sz w:val="22"/>
          <w:szCs w:val="22"/>
          <w:lang w:eastAsia="zh-CN"/>
        </w:rPr>
        <w:lastRenderedPageBreak/>
        <w:t>One company (Huawei/</w:t>
      </w:r>
      <w:proofErr w:type="spellStart"/>
      <w:r>
        <w:rPr>
          <w:rFonts w:eastAsia="宋体"/>
          <w:bCs/>
          <w:sz w:val="22"/>
          <w:szCs w:val="22"/>
          <w:lang w:eastAsia="zh-CN"/>
        </w:rPr>
        <w:t>HiSi</w:t>
      </w:r>
      <w:proofErr w:type="spellEnd"/>
      <w:r>
        <w:rPr>
          <w:rFonts w:eastAsia="宋体"/>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ListParagraph"/>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ListParagraph"/>
        <w:numPr>
          <w:ilvl w:val="0"/>
          <w:numId w:val="80"/>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Heading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ListParagraph"/>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ListParagraph"/>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lastRenderedPageBreak/>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Heading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ListParagraph"/>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ListParagraph"/>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Heading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Heading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Heading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lastRenderedPageBreak/>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Heading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 xml:space="preserve">Inter-repetition FH for TBoMS </w:t>
            </w:r>
            <w:r>
              <w:lastRenderedPageBreak/>
              <w:t>repetitions</w:t>
            </w:r>
          </w:p>
        </w:tc>
        <w:tc>
          <w:tcPr>
            <w:tcW w:w="3210" w:type="dxa"/>
          </w:tcPr>
          <w:p w14:paraId="45C1A0C7" w14:textId="77777777" w:rsidR="00EB2729" w:rsidRDefault="00904FD8">
            <w:pPr>
              <w:jc w:val="both"/>
            </w:pPr>
            <w:r>
              <w:lastRenderedPageBreak/>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lastRenderedPageBreak/>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0499ACAC" w14:textId="77777777" w:rsidR="00EB2729" w:rsidRDefault="00904FD8">
      <w:pPr>
        <w:pStyle w:val="Heading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lastRenderedPageBreak/>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ListParagraph"/>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ListParagraph"/>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Heading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Heading1"/>
        <w:jc w:val="both"/>
        <w:rPr>
          <w:lang w:val="en-US"/>
        </w:rPr>
      </w:pPr>
      <w:r>
        <w:rPr>
          <w:lang w:val="en-US"/>
        </w:rPr>
        <w:t>References</w:t>
      </w:r>
    </w:p>
    <w:p w14:paraId="4267398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0D1685ED" w14:textId="77777777" w:rsidR="00EB2729" w:rsidRDefault="00904FD8">
      <w:pPr>
        <w:pStyle w:val="ListParagraph"/>
        <w:numPr>
          <w:ilvl w:val="0"/>
          <w:numId w:val="88"/>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341C8A1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lastRenderedPageBreak/>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ListParagraph"/>
        <w:numPr>
          <w:ilvl w:val="0"/>
          <w:numId w:val="88"/>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2791D1B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ListParagraph"/>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Heading1"/>
        <w:ind w:left="2268" w:hanging="2268"/>
        <w:jc w:val="both"/>
        <w:rPr>
          <w:lang w:val="en-US"/>
        </w:rPr>
      </w:pPr>
      <w:r>
        <w:rPr>
          <w:lang w:val="en-US"/>
        </w:rPr>
        <w:t>Appendix A: Proposals from contributions aggregated by topic</w:t>
      </w:r>
    </w:p>
    <w:p w14:paraId="08A4517B" w14:textId="77777777" w:rsidR="00EB2729" w:rsidRDefault="00904FD8">
      <w:pPr>
        <w:pStyle w:val="Heading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3C2C1FEA"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03D1254F" w14:textId="77777777" w:rsidR="00EB2729" w:rsidRDefault="00EB2729">
            <w:pPr>
              <w:adjustRightInd w:val="0"/>
              <w:snapToGrid w:val="0"/>
              <w:spacing w:after="0"/>
              <w:rPr>
                <w:rFonts w:eastAsia="宋体"/>
                <w:color w:val="000000"/>
                <w:lang w:val="en-US" w:eastAsia="zh-CN"/>
              </w:rPr>
            </w:pPr>
          </w:p>
          <w:p w14:paraId="0990FE40" w14:textId="77777777" w:rsidR="00EB2729" w:rsidRDefault="00EB2729">
            <w:pPr>
              <w:adjustRightInd w:val="0"/>
              <w:snapToGrid w:val="0"/>
              <w:spacing w:after="0"/>
              <w:rPr>
                <w:rFonts w:eastAsia="宋体"/>
                <w:color w:val="000000"/>
                <w:lang w:val="en-US" w:eastAsia="zh-CN"/>
              </w:rPr>
            </w:pPr>
          </w:p>
          <w:p w14:paraId="1A7699B8"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2F3F1B9" w14:textId="77777777" w:rsidR="00EB2729" w:rsidRDefault="00904FD8">
            <w:pPr>
              <w:spacing w:before="120"/>
            </w:pPr>
            <w:r>
              <w:rPr>
                <w:b/>
                <w:bCs/>
              </w:rPr>
              <w:lastRenderedPageBreak/>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ListParagraph"/>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6" w:name="_Hlk84539586"/>
            <w:r>
              <w:rPr>
                <w:b/>
                <w:bCs/>
                <w:sz w:val="22"/>
                <w:szCs w:val="22"/>
                <w:lang w:val="en-US"/>
              </w:rPr>
              <w:t>R1-2111621 CMCC</w:t>
            </w:r>
          </w:p>
          <w:p w14:paraId="3E1E2ECE"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26F676FF"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BodyText"/>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2A0D96F0" w14:textId="77777777" w:rsidR="00EB2729" w:rsidRDefault="00EB2729">
            <w:pPr>
              <w:pStyle w:val="BodyText"/>
              <w:tabs>
                <w:tab w:val="left" w:pos="720"/>
              </w:tabs>
              <w:overflowPunct w:val="0"/>
              <w:spacing w:before="120" w:line="276" w:lineRule="auto"/>
              <w:rPr>
                <w:rFonts w:ascii="Times New Roman" w:eastAsia="等线"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BodyText"/>
              <w:tabs>
                <w:tab w:val="left" w:pos="720"/>
              </w:tabs>
              <w:overflowPunct w:val="0"/>
              <w:spacing w:before="120" w:line="276" w:lineRule="auto"/>
              <w:rPr>
                <w:rFonts w:ascii="Times New Roman" w:eastAsia="等线"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w:t>
            </w:r>
            <w:r>
              <w:rPr>
                <w:rFonts w:eastAsia="宋体"/>
                <w:iCs/>
                <w:kern w:val="2"/>
                <w:lang w:val="en-US" w:eastAsia="zh-CN"/>
              </w:rPr>
              <w:lastRenderedPageBreak/>
              <w:t xml:space="preserve">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宋体"/>
                <w:color w:val="000000"/>
                <w:lang w:val="en-US" w:eastAsia="zh-CN"/>
              </w:rPr>
            </w:pPr>
            <w:r>
              <w:rPr>
                <w:b/>
                <w:bCs/>
                <w:color w:val="000000"/>
                <w:lang w:val="en-US"/>
              </w:rPr>
              <w:t xml:space="preserve"> </w:t>
            </w:r>
            <w:bookmarkEnd w:id="16"/>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7" w:name="_Hlk84439298"/>
      <w:r>
        <w:rPr>
          <w:b/>
          <w:bCs/>
        </w:rPr>
        <w:t>Time domain resource determination for TBoMS for CG-PUSCH Type 2</w:t>
      </w:r>
    </w:p>
    <w:tbl>
      <w:tblPr>
        <w:tblStyle w:val="TableGrid"/>
        <w:tblW w:w="9634" w:type="dxa"/>
        <w:tblLook w:val="04A0" w:firstRow="1" w:lastRow="0" w:firstColumn="1" w:lastColumn="0" w:noHBand="0" w:noVBand="1"/>
      </w:tblPr>
      <w:tblGrid>
        <w:gridCol w:w="9634"/>
      </w:tblGrid>
      <w:tr w:rsidR="00EB2729" w14:paraId="250B2C41" w14:textId="77777777">
        <w:tc>
          <w:tcPr>
            <w:tcW w:w="9634" w:type="dxa"/>
          </w:tcPr>
          <w:bookmarkEnd w:id="17"/>
          <w:p w14:paraId="3A7D0005"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lastRenderedPageBreak/>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BodyText"/>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宋体"/>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 xml:space="preserve">Reuse the RRC parameters </w:t>
            </w:r>
            <w:proofErr w:type="spellStart"/>
            <w:r>
              <w:rPr>
                <w:rFonts w:eastAsia="宋体"/>
                <w:bCs/>
                <w:lang w:eastAsia="zh-CN"/>
              </w:rPr>
              <w:t>pusch-aggregationFactor</w:t>
            </w:r>
            <w:proofErr w:type="spellEnd"/>
            <w:r>
              <w:rPr>
                <w:rFonts w:eastAsia="宋体"/>
                <w:bCs/>
                <w:lang w:eastAsia="zh-CN"/>
              </w:rPr>
              <w:t xml:space="preserve"> and </w:t>
            </w:r>
            <w:proofErr w:type="spellStart"/>
            <w:r>
              <w:rPr>
                <w:rFonts w:eastAsia="宋体"/>
                <w:bCs/>
                <w:lang w:eastAsia="zh-CN"/>
              </w:rPr>
              <w:t>repK</w:t>
            </w:r>
            <w:proofErr w:type="spellEnd"/>
            <w:r>
              <w:rPr>
                <w:rFonts w:eastAsia="宋体"/>
                <w:bCs/>
                <w:lang w:eastAsia="zh-CN"/>
              </w:rPr>
              <w:t xml:space="preserve"> to indicate the number of repetitions of TBoMS.</w:t>
            </w:r>
          </w:p>
          <w:p w14:paraId="08DA7528" w14:textId="77777777" w:rsidR="00EB2729" w:rsidRDefault="00EB2729">
            <w:pPr>
              <w:spacing w:after="0"/>
              <w:jc w:val="both"/>
              <w:rPr>
                <w:rFonts w:eastAsia="宋体"/>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ListParagraph"/>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lastRenderedPageBreak/>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5"/>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Caption"/>
              <w:spacing w:after="360"/>
              <w:jc w:val="center"/>
              <w:rPr>
                <w:lang w:val="en-GB" w:eastAsia="zh-CN"/>
              </w:rPr>
            </w:pPr>
            <w:bookmarkStart w:id="18" w:name="_Ref86869634"/>
            <w:r>
              <w:t xml:space="preserve">Figure </w:t>
            </w:r>
            <w:r w:rsidR="0094202A">
              <w:fldChar w:fldCharType="begin"/>
            </w:r>
            <w:r w:rsidR="0094202A">
              <w:instrText xml:space="preserve"> SEQ Figure \* ARABIC </w:instrText>
            </w:r>
            <w:r w:rsidR="0094202A">
              <w:fldChar w:fldCharType="separate"/>
            </w:r>
            <w:r>
              <w:t>1</w:t>
            </w:r>
            <w:r w:rsidR="0094202A">
              <w:fldChar w:fldCharType="end"/>
            </w:r>
            <w:bookmarkEnd w:id="18"/>
            <w:r>
              <w:t>. Out of order handling between TBoMS and single-slot PUSCH</w:t>
            </w:r>
          </w:p>
        </w:tc>
      </w:tr>
    </w:tbl>
    <w:p w14:paraId="44FE26DE" w14:textId="77777777" w:rsidR="00EB2729" w:rsidRDefault="00EB2729"/>
    <w:p w14:paraId="6525E046" w14:textId="77777777" w:rsidR="00EB2729" w:rsidRDefault="00904FD8">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Heading2"/>
        <w:spacing w:after="240"/>
      </w:pPr>
      <w:r>
        <w:lastRenderedPageBreak/>
        <w:t xml:space="preserve">A.3 Rate-matching </w:t>
      </w:r>
    </w:p>
    <w:p w14:paraId="5CB6C6CA" w14:textId="77777777" w:rsidR="00EB2729" w:rsidRDefault="00904FD8">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宋体"/>
                <w:b/>
                <w:iCs/>
                <w:sz w:val="21"/>
                <w:lang w:eastAsia="zh-CN"/>
              </w:rPr>
            </w:pPr>
            <w:r>
              <w:rPr>
                <w:rFonts w:eastAsia="宋体"/>
                <w:b/>
                <w:iCs/>
                <w:sz w:val="21"/>
                <w:lang w:eastAsia="zh-CN"/>
              </w:rPr>
              <w:lastRenderedPageBreak/>
              <w:t xml:space="preserve">Proposal 1: </w:t>
            </w:r>
            <w:r>
              <w:rPr>
                <w:rFonts w:eastAsia="宋体"/>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19"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35193973" w14:textId="77777777" w:rsidR="00EB2729" w:rsidRDefault="00904FD8">
            <w:pPr>
              <w:pStyle w:val="ListParagraph"/>
              <w:numPr>
                <w:ilvl w:val="0"/>
                <w:numId w:val="93"/>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14:paraId="1FE92637" w14:textId="77777777" w:rsidR="00EB2729" w:rsidRDefault="00904FD8">
            <w:pPr>
              <w:spacing w:before="240" w:line="276" w:lineRule="auto"/>
              <w:rPr>
                <w:rFonts w:eastAsia="等线"/>
                <w:b/>
                <w:bCs/>
                <w:i/>
                <w:lang w:eastAsia="zh-CN"/>
              </w:rPr>
            </w:pPr>
            <w:r>
              <w:rPr>
                <w:rFonts w:eastAsia="等线"/>
                <w:b/>
                <w:bCs/>
                <w:i/>
                <w:lang w:eastAsia="zh-CN"/>
              </w:rPr>
              <w:t>Proposal 5</w:t>
            </w:r>
            <w:r>
              <w:rPr>
                <w:rFonts w:eastAsia="等线"/>
                <w:i/>
                <w:lang w:eastAsia="zh-CN"/>
              </w:rPr>
              <w:t xml:space="preserve">: the index of the starting coded bit for each transmitted slot is not needed to be expressed as a multiple integer of the lifting size </w:t>
            </w:r>
            <w:proofErr w:type="spellStart"/>
            <w:r>
              <w:rPr>
                <w:rFonts w:eastAsia="等线"/>
                <w:i/>
                <w:lang w:eastAsia="zh-CN"/>
              </w:rPr>
              <w:t>Zc</w:t>
            </w:r>
            <w:proofErr w:type="spellEnd"/>
            <w:r>
              <w:rPr>
                <w:rFonts w:eastAsia="等线"/>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Caption"/>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lastRenderedPageBreak/>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gramStart"/>
            <w:r>
              <w:rPr>
                <w:rFonts w:eastAsiaTheme="minorEastAsia"/>
                <w:bCs/>
                <w:iCs/>
                <w:lang w:val="en-GB" w:eastAsia="ja-JP"/>
              </w:rPr>
              <w:t>)</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(n-1</w:t>
            </w:r>
            <w:proofErr w:type="gramStart"/>
            <w:r>
              <w:rPr>
                <w:rFonts w:eastAsiaTheme="minorEastAsia"/>
                <w:bCs/>
                <w:iCs/>
                <w:lang w:val="en-GB" w:eastAsia="ja-JP"/>
              </w:rPr>
              <w:t>)</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94202A">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proofErr w:type="gramStart"/>
            <w:r>
              <w:t>where</w:t>
            </w:r>
            <w:proofErr w:type="gramEnd"/>
            <w:r>
              <w:t xml:space="preserv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w:t>
            </w:r>
            <w:proofErr w:type="gramStart"/>
            <w:r>
              <w:t>represents</w:t>
            </w:r>
            <w:proofErr w:type="gramEnd"/>
            <w:r>
              <w:t xml:space="preserve">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w:t>
            </w:r>
            <w:r>
              <w:lastRenderedPageBreak/>
              <w:t xml:space="preserve">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ListParagraph"/>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3D08249B" w14:textId="77777777" w:rsidR="00EB2729" w:rsidRDefault="00904FD8">
            <w:pPr>
              <w:pStyle w:val="ListParagraph"/>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 xml:space="preserve">whether the index of the starting coded bit for each transmitted slot is expressed as a multiple integer of the lifting size </w:t>
            </w:r>
            <w:proofErr w:type="spellStart"/>
            <w:r>
              <w:rPr>
                <w:rFonts w:eastAsia="宋体"/>
                <w:bCs/>
                <w:iCs/>
              </w:rPr>
              <w:t>Zc</w:t>
            </w:r>
            <w:proofErr w:type="spellEnd"/>
            <w:r>
              <w:rPr>
                <w:rFonts w:eastAsia="宋体" w:hint="eastAsia"/>
                <w:bCs/>
                <w:iCs/>
              </w:rPr>
              <w:t>.</w:t>
            </w:r>
          </w:p>
          <w:p w14:paraId="1CA25C88" w14:textId="77777777" w:rsidR="00EB2729" w:rsidRDefault="00EB2729">
            <w:pPr>
              <w:jc w:val="both"/>
              <w:rPr>
                <w:rFonts w:eastAsia="宋体"/>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ListParagraph"/>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ListParagraph"/>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ListParagraph"/>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宋体"/>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Heading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宋体"/>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5599E5DE" w14:textId="77777777" w:rsidR="00EB2729" w:rsidRDefault="00EB2729">
            <w:pPr>
              <w:spacing w:before="240" w:line="276" w:lineRule="auto"/>
              <w:rPr>
                <w:rFonts w:eastAsia="等线"/>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等线"/>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009462D4" w14:textId="77777777" w:rsidR="00EB2729" w:rsidRDefault="00904FD8">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Heading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Caption"/>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58816599" w14:textId="77777777" w:rsidR="00EB2729" w:rsidRDefault="00904FD8">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ListParagraph"/>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Heading2"/>
        <w:spacing w:before="0" w:after="240"/>
        <w:contextualSpacing/>
        <w:jc w:val="both"/>
        <w:rPr>
          <w:lang w:val="en-US"/>
        </w:rPr>
      </w:pPr>
      <w:r>
        <w:rPr>
          <w:lang w:val="en-US"/>
        </w:rPr>
        <w:lastRenderedPageBreak/>
        <w:t>A.9 Retransmissions</w:t>
      </w:r>
    </w:p>
    <w:tbl>
      <w:tblPr>
        <w:tblStyle w:val="TableGrid"/>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ListParagraph"/>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ListParagraph"/>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Heading2"/>
        <w:spacing w:before="0" w:after="240"/>
        <w:contextualSpacing/>
        <w:jc w:val="both"/>
        <w:rPr>
          <w:lang w:val="en-US"/>
        </w:rPr>
      </w:pPr>
      <w:r>
        <w:rPr>
          <w:lang w:val="en-US"/>
        </w:rPr>
        <w:lastRenderedPageBreak/>
        <w:t>A.10 UCI multiplexing and dropping rules</w:t>
      </w:r>
    </w:p>
    <w:p w14:paraId="61298589" w14:textId="77777777" w:rsidR="00EB2729" w:rsidRDefault="00904FD8">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 xml:space="preserve">Support TBoMS and UCI multiplexing. Legacy PUSCH repetition and UCI multiplexing </w:t>
            </w:r>
            <w:proofErr w:type="spellStart"/>
            <w:r>
              <w:rPr>
                <w:rFonts w:eastAsia="宋体"/>
                <w:bCs/>
                <w:iCs/>
                <w:color w:val="000000" w:themeColor="text1"/>
                <w:lang w:eastAsia="zh-CN"/>
              </w:rPr>
              <w:t>behavior</w:t>
            </w:r>
            <w:proofErr w:type="spellEnd"/>
            <w:r>
              <w:rPr>
                <w:rFonts w:eastAsia="宋体"/>
                <w:bCs/>
                <w:iCs/>
                <w:color w:val="000000" w:themeColor="text1"/>
                <w:lang w:eastAsia="zh-CN"/>
              </w:rPr>
              <w:t xml:space="preserve"> can be baseline.</w:t>
            </w:r>
          </w:p>
          <w:p w14:paraId="7E96926F" w14:textId="77777777" w:rsidR="00EB2729" w:rsidRDefault="00904FD8">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宋体"/>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14:paraId="2E7517D6" w14:textId="77777777" w:rsidR="00EB2729" w:rsidRDefault="00904FD8">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5D204502" w14:textId="77777777" w:rsidR="00EB2729" w:rsidRDefault="00904FD8">
            <w:pPr>
              <w:spacing w:before="240" w:line="276" w:lineRule="auto"/>
              <w:rPr>
                <w:rFonts w:eastAsia="等线"/>
                <w:iCs/>
                <w:lang w:eastAsia="zh-CN"/>
              </w:rPr>
            </w:pPr>
            <w:r>
              <w:rPr>
                <w:rFonts w:eastAsia="等线"/>
                <w:b/>
                <w:bCs/>
                <w:iCs/>
                <w:lang w:eastAsia="zh-CN"/>
              </w:rPr>
              <w:t>Proposal 8</w:t>
            </w:r>
            <w:r>
              <w:rPr>
                <w:rFonts w:eastAsia="等线"/>
                <w:iCs/>
                <w:lang w:eastAsia="zh-CN"/>
              </w:rPr>
              <w:t xml:space="preserve">: Re-use only legacy UCI multiplexing </w:t>
            </w:r>
            <w:proofErr w:type="spellStart"/>
            <w:r>
              <w:rPr>
                <w:rFonts w:eastAsia="等线"/>
                <w:iCs/>
                <w:lang w:eastAsia="zh-CN"/>
              </w:rPr>
              <w:t>behavior</w:t>
            </w:r>
            <w:proofErr w:type="spellEnd"/>
            <w:r>
              <w:rPr>
                <w:rFonts w:eastAsia="等线"/>
                <w:iCs/>
                <w:lang w:eastAsia="zh-CN"/>
              </w:rPr>
              <w:t xml:space="preserve"> (rate-matching and puncturing).</w:t>
            </w:r>
          </w:p>
          <w:p w14:paraId="3A043684" w14:textId="77777777" w:rsidR="00EB2729" w:rsidRDefault="00EB2729">
            <w:pPr>
              <w:rPr>
                <w:rFonts w:eastAsia="宋体"/>
                <w:b/>
                <w:i/>
                <w:color w:val="000000" w:themeColor="text1"/>
                <w:lang w:eastAsia="zh-CN"/>
              </w:rPr>
            </w:pPr>
          </w:p>
          <w:p w14:paraId="4EAC4928"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lastRenderedPageBreak/>
              <w:t xml:space="preserve">Proposal 9. </w:t>
            </w:r>
            <w:r>
              <w:t>Reuse Rel-16 UCI multiplexing on PUSCH by puncturing for TBoMS.</w:t>
            </w:r>
          </w:p>
          <w:p w14:paraId="4F21AA35"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BodyText"/>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BodyText"/>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DEC110"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49A159E1" w14:textId="77777777" w:rsidR="00EB2729" w:rsidRDefault="00904FD8">
            <w:pPr>
              <w:pStyle w:val="ListParagraph"/>
              <w:widowControl w:val="0"/>
              <w:numPr>
                <w:ilvl w:val="1"/>
                <w:numId w:val="101"/>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183B412" w14:textId="77777777" w:rsidR="00EB2729" w:rsidRDefault="00EB2729">
            <w:pPr>
              <w:pStyle w:val="ListParagraph"/>
              <w:widowControl w:val="0"/>
              <w:adjustRightInd w:val="0"/>
              <w:snapToGrid w:val="0"/>
              <w:spacing w:beforeLines="30" w:before="72" w:after="0" w:line="60" w:lineRule="atLeast"/>
              <w:ind w:left="1260"/>
              <w:contextualSpacing w:val="0"/>
              <w:jc w:val="both"/>
              <w:rPr>
                <w:rFonts w:eastAsia="宋体"/>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94202A">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94202A">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94202A">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3010EDC3" w14:textId="77777777" w:rsidR="00EB2729" w:rsidRDefault="00EB2729">
            <w:pPr>
              <w:pStyle w:val="BodyText"/>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宋体"/>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34149ACC" w14:textId="77777777" w:rsidR="00EB2729" w:rsidRDefault="0094202A">
            <w:pPr>
              <w:numPr>
                <w:ilvl w:val="0"/>
                <w:numId w:val="103"/>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7F97FC1E" w14:textId="77777777" w:rsidR="00EB2729" w:rsidRDefault="00EB2729">
            <w:pPr>
              <w:spacing w:after="0"/>
              <w:jc w:val="both"/>
              <w:rPr>
                <w:rFonts w:eastAsia="宋体"/>
                <w:bCs/>
                <w:iCs/>
                <w:szCs w:val="24"/>
                <w:lang w:val="en-US" w:eastAsia="zh-CN"/>
              </w:rPr>
            </w:pPr>
          </w:p>
          <w:bookmarkEnd w:id="20"/>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1EACFC75" w14:textId="77777777" w:rsidR="00EB2729" w:rsidRDefault="00904FD8">
            <w:pPr>
              <w:spacing w:after="160"/>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6D5DD9CF" w14:textId="77777777" w:rsidR="00EB2729" w:rsidRDefault="00EB2729">
            <w:pPr>
              <w:pStyle w:val="BodyText"/>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BodyText"/>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2EEB6D7" w14:textId="77777777" w:rsidR="00EB2729" w:rsidRDefault="00904FD8">
            <w:pPr>
              <w:spacing w:before="120"/>
            </w:pPr>
            <w:r>
              <w:rPr>
                <w:b/>
                <w:bCs/>
              </w:rPr>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Caption"/>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xml:space="preserve">: The same timeline for UCI multiplexing on type-A PUSCH repetition, as that in Rel-16, is reused for </w:t>
            </w:r>
            <w:r>
              <w:rPr>
                <w:rFonts w:eastAsia="BatangChe"/>
                <w:bCs/>
                <w:szCs w:val="22"/>
                <w:lang w:eastAsia="ko-KR"/>
              </w:rPr>
              <w:lastRenderedPageBreak/>
              <w:t>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02A8BEB7"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8618DDA" w14:textId="77777777" w:rsidR="00EB2729" w:rsidRDefault="00904FD8">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宋体"/>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宋体"/>
                <w:color w:val="000000"/>
                <w:lang w:eastAsia="zh-CN"/>
              </w:rPr>
            </w:pPr>
          </w:p>
          <w:p w14:paraId="7FB4FB5B" w14:textId="77777777" w:rsidR="00EB2729" w:rsidRDefault="00EB2729">
            <w:pPr>
              <w:adjustRightInd w:val="0"/>
              <w:snapToGrid w:val="0"/>
              <w:spacing w:after="0"/>
              <w:rPr>
                <w:rFonts w:eastAsia="宋体"/>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Heading2"/>
        <w:spacing w:after="240"/>
        <w:rPr>
          <w:rFonts w:eastAsia="等线"/>
        </w:rPr>
      </w:pPr>
      <w:r>
        <w:t>A.12 Application of DM-RS bundling to TBoMS</w:t>
      </w:r>
    </w:p>
    <w:tbl>
      <w:tblPr>
        <w:tblStyle w:val="TableGrid"/>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Heading2"/>
        <w:spacing w:after="240"/>
        <w:rPr>
          <w:rFonts w:eastAsia="等线"/>
        </w:rPr>
      </w:pPr>
      <w:r>
        <w:rPr>
          <w:lang w:val="en-US"/>
        </w:rPr>
        <w:t>A.13 Interlaced TBoMS transmissions</w:t>
      </w:r>
    </w:p>
    <w:tbl>
      <w:tblPr>
        <w:tblStyle w:val="TableGrid"/>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Heading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ListParagraph"/>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ListParagraph"/>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ListParagraph"/>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ListParagraph"/>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ListParagraph"/>
        <w:numPr>
          <w:ilvl w:val="1"/>
          <w:numId w:val="106"/>
        </w:numPr>
        <w:spacing w:line="256" w:lineRule="auto"/>
        <w:jc w:val="both"/>
      </w:pPr>
      <w:r>
        <w:t xml:space="preserve">Option 3, if a design based on single RV is adopted. </w:t>
      </w:r>
    </w:p>
    <w:p w14:paraId="6303CA03" w14:textId="77777777" w:rsidR="00EB2729" w:rsidRDefault="00904FD8">
      <w:pPr>
        <w:pStyle w:val="ListParagraph"/>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ListParagraph"/>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ListParagraph"/>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ListParagraph"/>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lastRenderedPageBreak/>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1"/>
    <w:p w14:paraId="4E635967" w14:textId="77777777" w:rsidR="00EB2729" w:rsidRDefault="00904FD8">
      <w:r>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2"/>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ListParagraph"/>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ListParagraph"/>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ListParagraph"/>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lastRenderedPageBreak/>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lastRenderedPageBreak/>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5F5F5184" w14:textId="77777777" w:rsidR="00EB2729" w:rsidRDefault="00904FD8">
      <w:pPr>
        <w:shd w:val="clear" w:color="auto" w:fill="FFFFFF"/>
        <w:rPr>
          <w:rFonts w:eastAsia="等线"/>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等线"/>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lastRenderedPageBreak/>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ListParagraph"/>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ListParagraph"/>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ListParagraph"/>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ListParagraph"/>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ListParagraph"/>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ListParagraph"/>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ListParagraph"/>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ListParagraph"/>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ListParagraph"/>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6C28F2E8" w14:textId="77777777" w:rsidR="00EB2729" w:rsidRDefault="00904FD8">
      <w:pPr>
        <w:pStyle w:val="ListParagraph"/>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ListParagraph"/>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ListParagraph"/>
        <w:numPr>
          <w:ilvl w:val="1"/>
          <w:numId w:val="113"/>
        </w:numPr>
        <w:spacing w:after="0" w:line="254" w:lineRule="auto"/>
        <w:jc w:val="both"/>
        <w:rPr>
          <w:sz w:val="22"/>
          <w:lang w:val="en-US"/>
        </w:rPr>
      </w:pPr>
      <w:r>
        <w:rPr>
          <w:rFonts w:eastAsia="等线"/>
          <w:sz w:val="22"/>
          <w:lang w:val="en-US" w:eastAsia="zh-CN"/>
        </w:rPr>
        <w:t>Potential MAC layer impact, but should be decided by RAN2</w:t>
      </w:r>
    </w:p>
    <w:p w14:paraId="6783CB47" w14:textId="77777777" w:rsidR="00EB2729" w:rsidRDefault="00904FD8">
      <w:pPr>
        <w:rPr>
          <w:sz w:val="22"/>
          <w:lang w:val="en-US"/>
        </w:rPr>
      </w:pPr>
      <w:r>
        <w:rPr>
          <w:lang w:val="en-US"/>
        </w:rPr>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TableGrid"/>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TableGrid"/>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lastRenderedPageBreak/>
        <w:t>For transmission power determination of TBoMS transmission in Rel-17, RAN1 to down-select one of the following two options:</w:t>
      </w:r>
    </w:p>
    <w:p w14:paraId="177C8EA0" w14:textId="77777777"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等线"/>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0EE5317" w14:textId="77777777" w:rsidR="00EB2729" w:rsidRDefault="00904FD8">
      <w:pPr>
        <w:numPr>
          <w:ilvl w:val="0"/>
          <w:numId w:val="115"/>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2A572D9" w14:textId="77777777"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Values 1&lt;K&lt;N for the scaling factor to calculate </w:t>
            </w:r>
            <w:proofErr w:type="spellStart"/>
            <w:r>
              <w:rPr>
                <w:rFonts w:eastAsia="宋体"/>
                <w:color w:val="000000"/>
                <w:sz w:val="22"/>
                <w:szCs w:val="22"/>
                <w:lang w:val="en-US" w:eastAsia="zh-CN"/>
              </w:rPr>
              <w:t>N_info</w:t>
            </w:r>
            <w:proofErr w:type="spellEnd"/>
            <w:r>
              <w:rPr>
                <w:rFonts w:eastAsia="宋体"/>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lastRenderedPageBreak/>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宋体"/>
          <w:color w:val="000000"/>
          <w:sz w:val="21"/>
          <w:szCs w:val="21"/>
          <w:lang w:val="en-US" w:eastAsia="zh-CN"/>
        </w:rPr>
      </w:pPr>
    </w:p>
    <w:p w14:paraId="6B1193CB"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6DC711B4"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92E3F6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4E420CC2"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lastRenderedPageBreak/>
        <w:t> </w:t>
      </w:r>
    </w:p>
    <w:p w14:paraId="56F041DF"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A1BE838" w14:textId="77777777" w:rsidR="00EB2729" w:rsidRDefault="00904FD8">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宋体"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3BD770D7"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EE30E" w14:textId="77777777" w:rsidR="0094202A" w:rsidRDefault="0094202A">
      <w:pPr>
        <w:spacing w:after="0" w:line="240" w:lineRule="auto"/>
      </w:pPr>
      <w:r>
        <w:separator/>
      </w:r>
    </w:p>
  </w:endnote>
  <w:endnote w:type="continuationSeparator" w:id="0">
    <w:p w14:paraId="3C8A9CE9" w14:textId="77777777" w:rsidR="0094202A" w:rsidRDefault="0094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auto"/>
    <w:notTrueType/>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dn">
    <w:altName w:val="Cambria"/>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C9FEE" w14:textId="77777777" w:rsidR="0094202A" w:rsidRDefault="0094202A">
      <w:pPr>
        <w:spacing w:after="0" w:line="240" w:lineRule="auto"/>
      </w:pPr>
      <w:r>
        <w:separator/>
      </w:r>
    </w:p>
  </w:footnote>
  <w:footnote w:type="continuationSeparator" w:id="0">
    <w:p w14:paraId="0FFDE867" w14:textId="77777777" w:rsidR="0094202A" w:rsidRDefault="00942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6D891" w14:textId="77777777" w:rsidR="00AA5D06" w:rsidRDefault="00AA5D06">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5">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8">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3">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2">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7">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68E60916"/>
    <w:multiLevelType w:val="multilevel"/>
    <w:tmpl w:val="68E6091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1">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5">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8">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1">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lvlOverride w:ilvl="0">
      <w:startOverride w:val="1"/>
    </w:lvlOverride>
  </w:num>
  <w:num w:numId="2">
    <w:abstractNumId w:val="84"/>
  </w:num>
  <w:num w:numId="3">
    <w:abstractNumId w:val="51"/>
  </w:num>
  <w:num w:numId="4">
    <w:abstractNumId w:val="62"/>
  </w:num>
  <w:num w:numId="5">
    <w:abstractNumId w:val="24"/>
  </w:num>
  <w:num w:numId="6">
    <w:abstractNumId w:val="40"/>
  </w:num>
  <w:num w:numId="7">
    <w:abstractNumId w:val="121"/>
  </w:num>
  <w:num w:numId="8">
    <w:abstractNumId w:val="29"/>
  </w:num>
  <w:num w:numId="9">
    <w:abstractNumId w:val="19"/>
  </w:num>
  <w:num w:numId="10">
    <w:abstractNumId w:val="98"/>
  </w:num>
  <w:num w:numId="11">
    <w:abstractNumId w:val="14"/>
  </w:num>
  <w:num w:numId="12">
    <w:abstractNumId w:val="9"/>
  </w:num>
  <w:num w:numId="13">
    <w:abstractNumId w:val="38"/>
  </w:num>
  <w:num w:numId="14">
    <w:abstractNumId w:val="86"/>
  </w:num>
  <w:num w:numId="15">
    <w:abstractNumId w:val="42"/>
  </w:num>
  <w:num w:numId="16">
    <w:abstractNumId w:val="109"/>
  </w:num>
  <w:num w:numId="17">
    <w:abstractNumId w:val="3"/>
  </w:num>
  <w:num w:numId="18">
    <w:abstractNumId w:val="117"/>
  </w:num>
  <w:num w:numId="19">
    <w:abstractNumId w:val="27"/>
  </w:num>
  <w:num w:numId="20">
    <w:abstractNumId w:val="83"/>
  </w:num>
  <w:num w:numId="21">
    <w:abstractNumId w:val="22"/>
  </w:num>
  <w:num w:numId="22">
    <w:abstractNumId w:val="57"/>
  </w:num>
  <w:num w:numId="23">
    <w:abstractNumId w:val="64"/>
  </w:num>
  <w:num w:numId="24">
    <w:abstractNumId w:val="106"/>
  </w:num>
  <w:num w:numId="25">
    <w:abstractNumId w:val="112"/>
  </w:num>
  <w:num w:numId="26">
    <w:abstractNumId w:val="32"/>
  </w:num>
  <w:num w:numId="27">
    <w:abstractNumId w:val="53"/>
  </w:num>
  <w:num w:numId="28">
    <w:abstractNumId w:val="20"/>
  </w:num>
  <w:num w:numId="29">
    <w:abstractNumId w:val="58"/>
  </w:num>
  <w:num w:numId="30">
    <w:abstractNumId w:val="87"/>
  </w:num>
  <w:num w:numId="31">
    <w:abstractNumId w:val="73"/>
  </w:num>
  <w:num w:numId="32">
    <w:abstractNumId w:val="56"/>
  </w:num>
  <w:num w:numId="33">
    <w:abstractNumId w:val="30"/>
  </w:num>
  <w:num w:numId="34">
    <w:abstractNumId w:val="17"/>
  </w:num>
  <w:num w:numId="35">
    <w:abstractNumId w:val="105"/>
  </w:num>
  <w:num w:numId="36">
    <w:abstractNumId w:val="16"/>
  </w:num>
  <w:num w:numId="37">
    <w:abstractNumId w:val="102"/>
  </w:num>
  <w:num w:numId="38">
    <w:abstractNumId w:val="47"/>
  </w:num>
  <w:num w:numId="39">
    <w:abstractNumId w:val="23"/>
  </w:num>
  <w:num w:numId="40">
    <w:abstractNumId w:val="90"/>
  </w:num>
  <w:num w:numId="41">
    <w:abstractNumId w:val="69"/>
  </w:num>
  <w:num w:numId="42">
    <w:abstractNumId w:val="79"/>
  </w:num>
  <w:num w:numId="43">
    <w:abstractNumId w:val="78"/>
  </w:num>
  <w:num w:numId="44">
    <w:abstractNumId w:val="52"/>
  </w:num>
  <w:num w:numId="45">
    <w:abstractNumId w:val="118"/>
  </w:num>
  <w:num w:numId="46">
    <w:abstractNumId w:val="4"/>
  </w:num>
  <w:num w:numId="47">
    <w:abstractNumId w:val="54"/>
  </w:num>
  <w:num w:numId="48">
    <w:abstractNumId w:val="46"/>
  </w:num>
  <w:num w:numId="49">
    <w:abstractNumId w:val="33"/>
  </w:num>
  <w:num w:numId="50">
    <w:abstractNumId w:val="68"/>
  </w:num>
  <w:num w:numId="51">
    <w:abstractNumId w:val="66"/>
  </w:num>
  <w:num w:numId="52">
    <w:abstractNumId w:val="74"/>
  </w:num>
  <w:num w:numId="53">
    <w:abstractNumId w:val="1"/>
  </w:num>
  <w:num w:numId="54">
    <w:abstractNumId w:val="12"/>
  </w:num>
  <w:num w:numId="55">
    <w:abstractNumId w:val="41"/>
  </w:num>
  <w:num w:numId="56">
    <w:abstractNumId w:val="11"/>
  </w:num>
  <w:num w:numId="57">
    <w:abstractNumId w:val="80"/>
  </w:num>
  <w:num w:numId="58">
    <w:abstractNumId w:val="67"/>
  </w:num>
  <w:num w:numId="59">
    <w:abstractNumId w:val="10"/>
  </w:num>
  <w:num w:numId="60">
    <w:abstractNumId w:val="0"/>
  </w:num>
  <w:num w:numId="61">
    <w:abstractNumId w:val="44"/>
  </w:num>
  <w:num w:numId="62">
    <w:abstractNumId w:val="99"/>
  </w:num>
  <w:num w:numId="63">
    <w:abstractNumId w:val="55"/>
  </w:num>
  <w:num w:numId="64">
    <w:abstractNumId w:val="119"/>
  </w:num>
  <w:num w:numId="65">
    <w:abstractNumId w:val="36"/>
  </w:num>
  <w:num w:numId="66">
    <w:abstractNumId w:val="60"/>
  </w:num>
  <w:num w:numId="67">
    <w:abstractNumId w:val="76"/>
  </w:num>
  <w:num w:numId="68">
    <w:abstractNumId w:val="63"/>
  </w:num>
  <w:num w:numId="69">
    <w:abstractNumId w:val="8"/>
  </w:num>
  <w:num w:numId="70">
    <w:abstractNumId w:val="2"/>
  </w:num>
  <w:num w:numId="71">
    <w:abstractNumId w:val="81"/>
  </w:num>
  <w:num w:numId="72">
    <w:abstractNumId w:val="7"/>
  </w:num>
  <w:num w:numId="73">
    <w:abstractNumId w:val="15"/>
  </w:num>
  <w:num w:numId="74">
    <w:abstractNumId w:val="31"/>
  </w:num>
  <w:num w:numId="75">
    <w:abstractNumId w:val="101"/>
  </w:num>
  <w:num w:numId="76">
    <w:abstractNumId w:val="107"/>
  </w:num>
  <w:num w:numId="77">
    <w:abstractNumId w:val="77"/>
  </w:num>
  <w:num w:numId="78">
    <w:abstractNumId w:val="96"/>
  </w:num>
  <w:num w:numId="79">
    <w:abstractNumId w:val="91"/>
  </w:num>
  <w:num w:numId="80">
    <w:abstractNumId w:val="48"/>
  </w:num>
  <w:num w:numId="81">
    <w:abstractNumId w:val="34"/>
  </w:num>
  <w:num w:numId="82">
    <w:abstractNumId w:val="13"/>
  </w:num>
  <w:num w:numId="83">
    <w:abstractNumId w:val="28"/>
  </w:num>
  <w:num w:numId="84">
    <w:abstractNumId w:val="85"/>
  </w:num>
  <w:num w:numId="85">
    <w:abstractNumId w:val="95"/>
  </w:num>
  <w:num w:numId="86">
    <w:abstractNumId w:val="21"/>
  </w:num>
  <w:num w:numId="87">
    <w:abstractNumId w:val="89"/>
  </w:num>
  <w:num w:numId="88">
    <w:abstractNumId w:val="114"/>
  </w:num>
  <w:num w:numId="89">
    <w:abstractNumId w:val="70"/>
  </w:num>
  <w:num w:numId="90">
    <w:abstractNumId w:val="113"/>
  </w:num>
  <w:num w:numId="91">
    <w:abstractNumId w:val="37"/>
  </w:num>
  <w:num w:numId="92">
    <w:abstractNumId w:val="94"/>
  </w:num>
  <w:num w:numId="93">
    <w:abstractNumId w:val="82"/>
  </w:num>
  <w:num w:numId="94">
    <w:abstractNumId w:val="108"/>
  </w:num>
  <w:num w:numId="95">
    <w:abstractNumId w:val="61"/>
  </w:num>
  <w:num w:numId="96">
    <w:abstractNumId w:val="104"/>
  </w:num>
  <w:num w:numId="97">
    <w:abstractNumId w:val="110"/>
  </w:num>
  <w:num w:numId="98">
    <w:abstractNumId w:val="120"/>
  </w:num>
  <w:num w:numId="99">
    <w:abstractNumId w:val="97"/>
  </w:num>
  <w:num w:numId="100">
    <w:abstractNumId w:val="116"/>
  </w:num>
  <w:num w:numId="101">
    <w:abstractNumId w:val="88"/>
  </w:num>
  <w:num w:numId="102">
    <w:abstractNumId w:val="75"/>
  </w:num>
  <w:num w:numId="103">
    <w:abstractNumId w:val="25"/>
  </w:num>
  <w:num w:numId="104">
    <w:abstractNumId w:val="92"/>
  </w:num>
  <w:num w:numId="105">
    <w:abstractNumId w:val="100"/>
  </w:num>
  <w:num w:numId="106">
    <w:abstractNumId w:val="115"/>
  </w:num>
  <w:num w:numId="107">
    <w:abstractNumId w:val="65"/>
  </w:num>
  <w:num w:numId="108">
    <w:abstractNumId w:val="26"/>
  </w:num>
  <w:num w:numId="109">
    <w:abstractNumId w:val="71"/>
  </w:num>
  <w:num w:numId="110">
    <w:abstractNumId w:val="103"/>
  </w:num>
  <w:num w:numId="111">
    <w:abstractNumId w:val="72"/>
  </w:num>
  <w:num w:numId="112">
    <w:abstractNumId w:val="50"/>
  </w:num>
  <w:num w:numId="113">
    <w:abstractNumId w:val="49"/>
  </w:num>
  <w:num w:numId="114">
    <w:abstractNumId w:val="35"/>
  </w:num>
  <w:num w:numId="115">
    <w:abstractNumId w:val="93"/>
  </w:num>
  <w:num w:numId="116">
    <w:abstractNumId w:val="45"/>
  </w:num>
  <w:num w:numId="117">
    <w:abstractNumId w:val="39"/>
  </w:num>
  <w:num w:numId="118">
    <w:abstractNumId w:val="6"/>
  </w:num>
  <w:num w:numId="119">
    <w:abstractNumId w:val="5"/>
  </w:num>
  <w:num w:numId="120">
    <w:abstractNumId w:val="18"/>
  </w:num>
  <w:num w:numId="121">
    <w:abstractNumId w:val="43"/>
  </w:num>
  <w:num w:numId="122">
    <w:abstractNumId w:val="11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19"/>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42B3"/>
    <w:rsid w:val="00224478"/>
    <w:rsid w:val="00224929"/>
    <w:rsid w:val="002250A3"/>
    <w:rsid w:val="002259A1"/>
    <w:rsid w:val="00227104"/>
    <w:rsid w:val="002276B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6066"/>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069"/>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D728E2"/>
    <w:pPr>
      <w:spacing w:after="0" w:line="240" w:lineRule="auto"/>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package" Target="embeddings/Microsoft_Visio____111.vsdx"/><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file:///C:\Users\cmcc\AppData\Roaming\Foxmail7\Temp-15828-20211019034505\Attach\image010(10-19-1(10-19-19-50-26).pn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file:///C:\Users\cmcc\AppData\Roaming\Foxmail7\Temp-15828-20211019034505\Attach\image001(10-19-1(10-19-19-43-26).png" TargetMode="External"/><Relationship Id="rId10" Type="http://schemas.microsoft.com/office/2007/relationships/stylesWithEffects" Target="stylesWithEffect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file:///C:\Users\cmcc\AppData\Roaming\Foxmail7\Temp-15828-20211019034505\Attach\image009(10-19-1(10-19-19-50-26).png" TargetMode="External"/><Relationship Id="rId27" Type="http://schemas.openxmlformats.org/officeDocument/2006/relationships/image" Target="media/image10.png"/><Relationship Id="rId30" Type="http://schemas.openxmlformats.org/officeDocument/2006/relationships/image" Target="file:///C:\Users\cmcc\AppData\Roaming\Foxmail7\Temp-15828-20211019034505\Attach\image002(10-19-1(10-19-19-43-26).png"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2C8BE473-E762-46E8-BF1A-8ABAB4DE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101</Pages>
  <Words>37675</Words>
  <Characters>214749</Characters>
  <Application>Microsoft Office Word</Application>
  <DocSecurity>0</DocSecurity>
  <Lines>1789</Lines>
  <Paragraphs>503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251921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MarkXiong</cp:lastModifiedBy>
  <cp:revision>2</cp:revision>
  <cp:lastPrinted>1900-12-31T16:00:00Z</cp:lastPrinted>
  <dcterms:created xsi:type="dcterms:W3CDTF">2021-11-17T02:25:00Z</dcterms:created>
  <dcterms:modified xsi:type="dcterms:W3CDTF">2021-11-17T02:25:00Z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