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AF55" w14:textId="77777777" w:rsidR="00682385" w:rsidRDefault="00F37CC5">
      <w:pPr>
        <w:pStyle w:val="ac"/>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ac"/>
        <w:jc w:val="both"/>
        <w:rPr>
          <w:bCs/>
          <w:sz w:val="24"/>
          <w:szCs w:val="24"/>
        </w:rPr>
      </w:pPr>
      <w:r>
        <w:rPr>
          <w:bCs/>
          <w:sz w:val="24"/>
          <w:szCs w:val="24"/>
        </w:rPr>
        <w:t>e-Meeting, November 11 – November 19, 2021</w:t>
      </w:r>
    </w:p>
    <w:bookmarkEnd w:id="0"/>
    <w:p w14:paraId="5F9E5E18" w14:textId="77777777" w:rsidR="00682385" w:rsidRDefault="00682385">
      <w:pPr>
        <w:pStyle w:val="ac"/>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af7"/>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af7"/>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af7"/>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af7"/>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af7"/>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af7"/>
        <w:numPr>
          <w:ilvl w:val="1"/>
          <w:numId w:val="9"/>
        </w:numPr>
        <w:jc w:val="both"/>
        <w:rPr>
          <w:sz w:val="22"/>
          <w:lang w:val="en-US"/>
        </w:rPr>
      </w:pPr>
      <w:r>
        <w:rPr>
          <w:sz w:val="22"/>
          <w:lang w:val="en-US"/>
        </w:rPr>
        <w:t>Single TBoMS structure</w:t>
      </w:r>
    </w:p>
    <w:p w14:paraId="3FA6C878" w14:textId="77777777" w:rsidR="00682385" w:rsidRDefault="00F37CC5">
      <w:pPr>
        <w:pStyle w:val="af7"/>
        <w:numPr>
          <w:ilvl w:val="1"/>
          <w:numId w:val="9"/>
        </w:numPr>
        <w:jc w:val="both"/>
        <w:rPr>
          <w:sz w:val="22"/>
          <w:lang w:val="en-US"/>
        </w:rPr>
      </w:pPr>
      <w:r>
        <w:rPr>
          <w:sz w:val="22"/>
          <w:lang w:val="en-US"/>
        </w:rPr>
        <w:t>Rate matching</w:t>
      </w:r>
    </w:p>
    <w:p w14:paraId="7C656A8C" w14:textId="77777777" w:rsidR="00682385" w:rsidRDefault="00F37CC5">
      <w:pPr>
        <w:pStyle w:val="af7"/>
        <w:numPr>
          <w:ilvl w:val="2"/>
          <w:numId w:val="9"/>
        </w:numPr>
        <w:jc w:val="both"/>
        <w:rPr>
          <w:sz w:val="22"/>
          <w:lang w:val="en-US"/>
        </w:rPr>
      </w:pPr>
      <w:r>
        <w:rPr>
          <w:sz w:val="22"/>
          <w:lang w:val="en-US"/>
        </w:rPr>
        <w:t>Time unit of the bit interleaving</w:t>
      </w:r>
    </w:p>
    <w:p w14:paraId="59B57D96" w14:textId="77777777" w:rsidR="00682385" w:rsidRDefault="00F37CC5">
      <w:pPr>
        <w:pStyle w:val="af7"/>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af7"/>
        <w:numPr>
          <w:ilvl w:val="1"/>
          <w:numId w:val="9"/>
        </w:numPr>
        <w:jc w:val="both"/>
        <w:rPr>
          <w:sz w:val="22"/>
          <w:lang w:val="en-US"/>
        </w:rPr>
      </w:pPr>
      <w:r>
        <w:rPr>
          <w:sz w:val="22"/>
          <w:lang w:val="en-US"/>
        </w:rPr>
        <w:t>UCI multiplexing</w:t>
      </w:r>
    </w:p>
    <w:bookmarkEnd w:id="1"/>
    <w:p w14:paraId="658B3369" w14:textId="77777777" w:rsidR="00682385" w:rsidRDefault="00F37CC5">
      <w:pPr>
        <w:pStyle w:val="af7"/>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af7"/>
        <w:numPr>
          <w:ilvl w:val="1"/>
          <w:numId w:val="10"/>
        </w:numPr>
        <w:jc w:val="both"/>
        <w:rPr>
          <w:sz w:val="22"/>
          <w:lang w:val="en-US"/>
        </w:rPr>
      </w:pPr>
      <w:r>
        <w:rPr>
          <w:sz w:val="22"/>
          <w:lang w:val="en-US"/>
        </w:rPr>
        <w:t>Time domain resource determination</w:t>
      </w:r>
    </w:p>
    <w:p w14:paraId="41CF5CC0" w14:textId="77777777" w:rsidR="00682385" w:rsidRDefault="00F37CC5">
      <w:pPr>
        <w:pStyle w:val="af7"/>
        <w:numPr>
          <w:ilvl w:val="2"/>
          <w:numId w:val="11"/>
        </w:numPr>
        <w:jc w:val="both"/>
        <w:rPr>
          <w:sz w:val="22"/>
          <w:lang w:val="en-US"/>
        </w:rPr>
      </w:pPr>
      <w:r>
        <w:rPr>
          <w:sz w:val="22"/>
          <w:lang w:val="en-US"/>
        </w:rPr>
        <w:t>Candidate values for N</w:t>
      </w:r>
    </w:p>
    <w:p w14:paraId="4B25FFE6" w14:textId="77777777" w:rsidR="00682385" w:rsidRDefault="00F37CC5">
      <w:pPr>
        <w:pStyle w:val="af7"/>
        <w:numPr>
          <w:ilvl w:val="2"/>
          <w:numId w:val="11"/>
        </w:numPr>
        <w:jc w:val="both"/>
        <w:rPr>
          <w:sz w:val="22"/>
          <w:lang w:val="en-US"/>
        </w:rPr>
      </w:pPr>
      <w:r>
        <w:rPr>
          <w:sz w:val="22"/>
          <w:lang w:val="en-US"/>
        </w:rPr>
        <w:t>Candidate values for M</w:t>
      </w:r>
    </w:p>
    <w:p w14:paraId="0BD705B5" w14:textId="77777777" w:rsidR="00682385" w:rsidRDefault="00F37CC5">
      <w:pPr>
        <w:pStyle w:val="af7"/>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af7"/>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af7"/>
        <w:numPr>
          <w:ilvl w:val="1"/>
          <w:numId w:val="10"/>
        </w:numPr>
        <w:jc w:val="both"/>
        <w:rPr>
          <w:sz w:val="22"/>
          <w:lang w:val="en-US"/>
        </w:rPr>
      </w:pPr>
      <w:r>
        <w:rPr>
          <w:sz w:val="22"/>
          <w:lang w:val="en-US"/>
        </w:rPr>
        <w:lastRenderedPageBreak/>
        <w:t>Retransmissions</w:t>
      </w:r>
    </w:p>
    <w:p w14:paraId="256A486A" w14:textId="77777777" w:rsidR="00682385" w:rsidRDefault="00F37CC5">
      <w:pPr>
        <w:pStyle w:val="af7"/>
        <w:numPr>
          <w:ilvl w:val="0"/>
          <w:numId w:val="8"/>
        </w:numPr>
        <w:jc w:val="both"/>
        <w:rPr>
          <w:b/>
          <w:bCs/>
          <w:sz w:val="22"/>
          <w:u w:val="single"/>
          <w:lang w:val="en-US"/>
        </w:rPr>
      </w:pPr>
      <w:r>
        <w:rPr>
          <w:b/>
          <w:bCs/>
          <w:sz w:val="22"/>
          <w:u w:val="single"/>
          <w:lang w:val="en-US"/>
        </w:rPr>
        <w:t>Other aspects</w:t>
      </w:r>
    </w:p>
    <w:p w14:paraId="7968CE64" w14:textId="77777777" w:rsidR="00682385" w:rsidRDefault="00F37CC5">
      <w:pPr>
        <w:pStyle w:val="af7"/>
        <w:numPr>
          <w:ilvl w:val="1"/>
          <w:numId w:val="12"/>
        </w:numPr>
        <w:jc w:val="both"/>
        <w:rPr>
          <w:sz w:val="22"/>
          <w:lang w:val="en-US"/>
        </w:rPr>
      </w:pPr>
      <w:r>
        <w:rPr>
          <w:sz w:val="22"/>
          <w:lang w:val="en-US"/>
        </w:rPr>
        <w:t>Time domain resource determination</w:t>
      </w:r>
    </w:p>
    <w:p w14:paraId="44C2C1E5" w14:textId="77777777" w:rsidR="00682385" w:rsidRDefault="00F37CC5">
      <w:pPr>
        <w:pStyle w:val="af7"/>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af7"/>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af7"/>
        <w:numPr>
          <w:ilvl w:val="2"/>
          <w:numId w:val="12"/>
        </w:numPr>
        <w:jc w:val="both"/>
        <w:rPr>
          <w:sz w:val="22"/>
          <w:lang w:val="en-US"/>
        </w:rPr>
      </w:pPr>
      <w:r>
        <w:rPr>
          <w:sz w:val="22"/>
          <w:lang w:val="en-US"/>
        </w:rPr>
        <w:t>Dropping rules</w:t>
      </w:r>
    </w:p>
    <w:p w14:paraId="5AA67522" w14:textId="77777777" w:rsidR="00682385" w:rsidRDefault="00F37CC5">
      <w:pPr>
        <w:pStyle w:val="af7"/>
        <w:numPr>
          <w:ilvl w:val="2"/>
          <w:numId w:val="12"/>
        </w:numPr>
        <w:jc w:val="both"/>
        <w:rPr>
          <w:sz w:val="22"/>
          <w:lang w:val="en-US"/>
        </w:rPr>
      </w:pPr>
      <w:r>
        <w:rPr>
          <w:sz w:val="22"/>
          <w:lang w:val="en-US"/>
        </w:rPr>
        <w:t>Timeline requirements</w:t>
      </w:r>
    </w:p>
    <w:p w14:paraId="3EE87404" w14:textId="77777777" w:rsidR="00682385" w:rsidRDefault="00F37CC5">
      <w:pPr>
        <w:pStyle w:val="af7"/>
        <w:numPr>
          <w:ilvl w:val="1"/>
          <w:numId w:val="13"/>
        </w:numPr>
        <w:jc w:val="both"/>
        <w:rPr>
          <w:sz w:val="22"/>
          <w:lang w:val="en-US"/>
        </w:rPr>
      </w:pPr>
      <w:r>
        <w:rPr>
          <w:sz w:val="22"/>
          <w:lang w:val="en-US"/>
        </w:rPr>
        <w:t>TBoMS repetitions</w:t>
      </w:r>
    </w:p>
    <w:p w14:paraId="76B78F0C" w14:textId="77777777" w:rsidR="00682385" w:rsidRDefault="00F37CC5">
      <w:pPr>
        <w:pStyle w:val="af7"/>
        <w:numPr>
          <w:ilvl w:val="2"/>
          <w:numId w:val="14"/>
        </w:numPr>
        <w:jc w:val="both"/>
        <w:rPr>
          <w:sz w:val="22"/>
          <w:lang w:val="en-US"/>
        </w:rPr>
      </w:pPr>
      <w:r>
        <w:rPr>
          <w:sz w:val="22"/>
          <w:lang w:val="en-US"/>
        </w:rPr>
        <w:t>Slot mapping for TBoMS repetitions</w:t>
      </w:r>
    </w:p>
    <w:p w14:paraId="7AF7B824" w14:textId="77777777" w:rsidR="00682385" w:rsidRDefault="00F37CC5">
      <w:pPr>
        <w:pStyle w:val="af7"/>
        <w:numPr>
          <w:ilvl w:val="1"/>
          <w:numId w:val="13"/>
        </w:numPr>
        <w:jc w:val="both"/>
        <w:rPr>
          <w:sz w:val="22"/>
          <w:lang w:val="en-US"/>
        </w:rPr>
      </w:pPr>
      <w:r>
        <w:rPr>
          <w:sz w:val="22"/>
          <w:lang w:val="en-US"/>
        </w:rPr>
        <w:t>FDRA</w:t>
      </w:r>
    </w:p>
    <w:p w14:paraId="0C6035CB" w14:textId="77777777" w:rsidR="00682385" w:rsidRDefault="00F37CC5">
      <w:pPr>
        <w:pStyle w:val="af7"/>
        <w:numPr>
          <w:ilvl w:val="1"/>
          <w:numId w:val="13"/>
        </w:numPr>
        <w:jc w:val="both"/>
        <w:rPr>
          <w:sz w:val="22"/>
          <w:lang w:val="en-US"/>
        </w:rPr>
      </w:pPr>
      <w:r>
        <w:rPr>
          <w:sz w:val="22"/>
          <w:lang w:val="en-US"/>
        </w:rPr>
        <w:t>Transmission power determination</w:t>
      </w:r>
    </w:p>
    <w:p w14:paraId="61FC51D5" w14:textId="77777777" w:rsidR="00682385" w:rsidRDefault="00F37CC5">
      <w:pPr>
        <w:pStyle w:val="af7"/>
        <w:numPr>
          <w:ilvl w:val="1"/>
          <w:numId w:val="13"/>
        </w:numPr>
        <w:jc w:val="both"/>
        <w:rPr>
          <w:sz w:val="22"/>
          <w:lang w:val="en-US"/>
        </w:rPr>
      </w:pPr>
      <w:r>
        <w:rPr>
          <w:sz w:val="22"/>
          <w:lang w:val="en-US"/>
        </w:rPr>
        <w:t>Frequency hopping</w:t>
      </w:r>
    </w:p>
    <w:p w14:paraId="27DC5536" w14:textId="77777777" w:rsidR="00682385" w:rsidRDefault="00F37CC5">
      <w:pPr>
        <w:pStyle w:val="af7"/>
        <w:numPr>
          <w:ilvl w:val="1"/>
          <w:numId w:val="13"/>
        </w:numPr>
        <w:jc w:val="both"/>
        <w:rPr>
          <w:sz w:val="22"/>
          <w:lang w:val="en-US"/>
        </w:rPr>
      </w:pPr>
      <w:r>
        <w:rPr>
          <w:sz w:val="22"/>
          <w:lang w:val="en-US"/>
        </w:rPr>
        <w:t>Application of DM-RS bundling to TBoMS</w:t>
      </w:r>
    </w:p>
    <w:p w14:paraId="4ABDC39F" w14:textId="77777777" w:rsidR="00682385" w:rsidRDefault="00F37CC5">
      <w:pPr>
        <w:pStyle w:val="af7"/>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af7"/>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af7"/>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af7"/>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77777777" w:rsidR="00682385" w:rsidRDefault="00F37CC5">
      <w:pPr>
        <w:pStyle w:val="4"/>
        <w:numPr>
          <w:ilvl w:val="0"/>
          <w:numId w:val="17"/>
        </w:numPr>
        <w:rPr>
          <w:lang w:val="en-US"/>
        </w:rPr>
      </w:pPr>
      <w:r>
        <w:rPr>
          <w:color w:val="00B050"/>
        </w:rPr>
        <w:t>[OPEN]</w:t>
      </w:r>
      <w:r>
        <w:t xml:space="preserve"> </w:t>
      </w:r>
      <w:r>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af7"/>
        <w:numPr>
          <w:ilvl w:val="1"/>
          <w:numId w:val="14"/>
        </w:numPr>
        <w:ind w:hanging="357"/>
        <w:contextualSpacing w:val="0"/>
        <w:rPr>
          <w:sz w:val="22"/>
          <w:szCs w:val="22"/>
          <w:lang w:val="en-US"/>
        </w:rPr>
      </w:pPr>
      <w:r>
        <w:rPr>
          <w:i/>
          <w:iCs/>
          <w:sz w:val="22"/>
          <w:szCs w:val="22"/>
          <w:lang w:val="en-US"/>
        </w:rPr>
        <w:lastRenderedPageBreak/>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af7"/>
        <w:numPr>
          <w:ilvl w:val="2"/>
          <w:numId w:val="14"/>
        </w:numPr>
        <w:ind w:hanging="357"/>
        <w:contextualSpacing w:val="0"/>
        <w:rPr>
          <w:sz w:val="22"/>
          <w:szCs w:val="22"/>
          <w:lang w:val="en-US"/>
        </w:rPr>
      </w:pPr>
      <w:r>
        <w:rPr>
          <w:sz w:val="22"/>
          <w:szCs w:val="22"/>
          <w:lang w:val="en-US"/>
        </w:rPr>
        <w:t>vivo [6], Ericsson [22]</w:t>
      </w:r>
    </w:p>
    <w:p w14:paraId="705765B9" w14:textId="77777777" w:rsidR="00682385" w:rsidRDefault="00F37CC5">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af7"/>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af7"/>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af7"/>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9135"/>
      </w:tblGrid>
      <w:tr w:rsidR="00682385" w14:paraId="0637842A" w14:textId="77777777">
        <w:tc>
          <w:tcPr>
            <w:tcW w:w="9629" w:type="dxa"/>
          </w:tcPr>
          <w:p w14:paraId="0B78845F"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af7"/>
        <w:rPr>
          <w:sz w:val="22"/>
          <w:szCs w:val="22"/>
        </w:rPr>
      </w:pPr>
    </w:p>
    <w:p w14:paraId="1ECD90F3" w14:textId="77777777" w:rsidR="00682385" w:rsidRDefault="00F37CC5">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4F3E8F05" w14:textId="77777777" w:rsidR="00682385" w:rsidRDefault="00F37CC5">
      <w:pPr>
        <w:pStyle w:val="af7"/>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E019D5E" w14:textId="77777777" w:rsidR="00682385" w:rsidRDefault="00F37CC5">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af7"/>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62924265" w14:textId="77777777" w:rsidR="00682385" w:rsidRDefault="00F37CC5">
      <w:pPr>
        <w:pStyle w:val="af7"/>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lastRenderedPageBreak/>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920310A" w14:textId="77777777" w:rsidR="00682385" w:rsidRDefault="00682385">
      <w:pPr>
        <w:rPr>
          <w:sz w:val="22"/>
          <w:szCs w:val="22"/>
        </w:rPr>
      </w:pPr>
    </w:p>
    <w:p w14:paraId="23062700" w14:textId="77777777" w:rsidR="00682385" w:rsidRDefault="00F37CC5">
      <w:pPr>
        <w:pStyle w:val="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바탕" w:hint="eastAsia"/>
                <w:szCs w:val="22"/>
              </w:rPr>
              <w:t>LG</w:t>
            </w:r>
            <w:r>
              <w:rPr>
                <w:rFonts w:eastAsia="바탕"/>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Its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바탕" w:hint="eastAsia"/>
                <w:szCs w:val="22"/>
              </w:rPr>
              <w:t>LG</w:t>
            </w:r>
          </w:p>
        </w:tc>
        <w:tc>
          <w:tcPr>
            <w:tcW w:w="7455" w:type="dxa"/>
          </w:tcPr>
          <w:p w14:paraId="16BCEC92" w14:textId="77777777" w:rsidR="00682385" w:rsidRDefault="00F37CC5">
            <w:pPr>
              <w:jc w:val="both"/>
            </w:pPr>
            <w:r>
              <w:rPr>
                <w:rFonts w:eastAsia="맑은 고딕"/>
                <w:lang w:eastAsia="ko-KR"/>
              </w:rPr>
              <w:t>W</w:t>
            </w:r>
            <w:r>
              <w:rPr>
                <w:rFonts w:eastAsia="맑은 고딕" w:hint="eastAsia"/>
                <w:lang w:eastAsia="ko-KR"/>
              </w:rPr>
              <w:t>e</w:t>
            </w:r>
            <w:r>
              <w:rPr>
                <w:rFonts w:eastAsia="맑은 고딕"/>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바탕"/>
                <w:szCs w:val="22"/>
              </w:rPr>
            </w:pPr>
            <w:r>
              <w:rPr>
                <w:rFonts w:eastAsia="바탕"/>
                <w:szCs w:val="22"/>
              </w:rPr>
              <w:t>Nokia/NSB</w:t>
            </w:r>
          </w:p>
        </w:tc>
        <w:tc>
          <w:tcPr>
            <w:tcW w:w="7455" w:type="dxa"/>
          </w:tcPr>
          <w:p w14:paraId="5E6BFD13" w14:textId="77777777" w:rsidR="00682385" w:rsidRDefault="00F37CC5">
            <w:pPr>
              <w:jc w:val="both"/>
              <w:rPr>
                <w:rFonts w:eastAsia="맑은 고딕"/>
                <w:lang w:eastAsia="ko-KR"/>
              </w:rPr>
            </w:pPr>
            <w:r>
              <w:rPr>
                <w:rFonts w:eastAsia="맑은 고딕"/>
                <w:lang w:eastAsia="ko-KR"/>
              </w:rPr>
              <w:t>It is too restrictive if the gNB has to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바탕"/>
                <w:szCs w:val="22"/>
              </w:rPr>
            </w:pPr>
            <w:r>
              <w:t>Lenovo, Motorola Mobility</w:t>
            </w:r>
          </w:p>
        </w:tc>
        <w:tc>
          <w:tcPr>
            <w:tcW w:w="7455" w:type="dxa"/>
          </w:tcPr>
          <w:p w14:paraId="5AC07CE6" w14:textId="77777777" w:rsidR="00682385" w:rsidRDefault="00F37CC5">
            <w:pPr>
              <w:jc w:val="both"/>
              <w:rPr>
                <w:rFonts w:eastAsia="맑은 고딕"/>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바탕"/>
                <w:szCs w:val="22"/>
              </w:rPr>
              <w:t>Intel</w:t>
            </w:r>
          </w:p>
        </w:tc>
        <w:tc>
          <w:tcPr>
            <w:tcW w:w="7455" w:type="dxa"/>
          </w:tcPr>
          <w:p w14:paraId="4C7D9D39" w14:textId="77777777" w:rsidR="00682385" w:rsidRDefault="00F37CC5">
            <w:pPr>
              <w:jc w:val="both"/>
            </w:pPr>
            <w:r>
              <w:rPr>
                <w:rFonts w:eastAsia="맑은 고딕"/>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맑은 고딕"/>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w:t>
            </w:r>
            <w:r>
              <w:rPr>
                <w:lang w:eastAsia="zh-CN"/>
              </w:rPr>
              <w:lastRenderedPageBreak/>
              <w:t xml:space="preserve">supported naturally based on the agreement of TDRA design. </w:t>
            </w:r>
          </w:p>
          <w:p w14:paraId="2A5077C6" w14:textId="77777777" w:rsidR="00682385" w:rsidRDefault="00F37CC5">
            <w:pPr>
              <w:jc w:val="both"/>
              <w:rPr>
                <w:lang w:val="en-US" w:eastAsia="zh-CN"/>
              </w:rPr>
            </w:pPr>
            <w:r>
              <w:rPr>
                <w:lang w:eastAsia="zh-CN"/>
              </w:rPr>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2D444E9B"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4DE33D2C" w14:textId="77777777" w:rsidR="00682385" w:rsidRDefault="00F37CC5">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w:t>
            </w:r>
            <w:r>
              <w:rPr>
                <w:lang w:eastAsia="ja-JP"/>
              </w:rPr>
              <w:lastRenderedPageBreak/>
              <w:t>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바탕" w:hint="eastAsia"/>
                <w:szCs w:val="22"/>
              </w:rPr>
              <w:lastRenderedPageBreak/>
              <w:t>LG</w:t>
            </w:r>
          </w:p>
        </w:tc>
        <w:tc>
          <w:tcPr>
            <w:tcW w:w="7455" w:type="dxa"/>
          </w:tcPr>
          <w:p w14:paraId="56B2E5E2" w14:textId="77777777" w:rsidR="00682385" w:rsidRDefault="00F37CC5">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agree that </w:t>
            </w:r>
            <w:proofErr w:type="spellStart"/>
            <w:r>
              <w:rPr>
                <w:rFonts w:eastAsia="맑은 고딕"/>
                <w:lang w:eastAsia="ko-KR"/>
              </w:rPr>
              <w:t>TboMS</w:t>
            </w:r>
            <w:proofErr w:type="spellEnd"/>
            <w:r>
              <w:rPr>
                <w:rFonts w:eastAsia="맑은 고딕"/>
                <w:lang w:eastAsia="ko-KR"/>
              </w:rPr>
              <w:t xml:space="preserve"> transmission </w:t>
            </w:r>
            <w:r>
              <w:rPr>
                <w:rFonts w:eastAsia="맑은 고딕" w:hint="eastAsia"/>
                <w:lang w:eastAsia="ko-KR"/>
              </w:rPr>
              <w:t xml:space="preserve">is </w:t>
            </w:r>
            <w:r>
              <w:rPr>
                <w:rFonts w:eastAsia="맑은 고딕"/>
                <w:lang w:eastAsia="ko-KR"/>
              </w:rPr>
              <w:t xml:space="preserve">supported with available slot based counting method only. </w:t>
            </w:r>
          </w:p>
          <w:p w14:paraId="2829EDF6" w14:textId="77777777" w:rsidR="00682385" w:rsidRDefault="00F37CC5">
            <w:pPr>
              <w:jc w:val="both"/>
              <w:rPr>
                <w:lang w:eastAsia="ja-JP"/>
              </w:rPr>
            </w:pPr>
            <w:r>
              <w:rPr>
                <w:rFonts w:eastAsia="맑은 고딕"/>
                <w:lang w:eastAsia="ko-KR"/>
              </w:rPr>
              <w:t xml:space="preserve">In order not to cause a configuration error issue (i.e., </w:t>
            </w:r>
            <w:r>
              <w:rPr>
                <w:rFonts w:eastAsia="맑은 고딕" w:hint="eastAsia"/>
                <w:lang w:eastAsia="ko-KR"/>
              </w:rPr>
              <w:t xml:space="preserve">N&gt;1 </w:t>
            </w:r>
            <w:r>
              <w:rPr>
                <w:rFonts w:eastAsia="맑은 고딕"/>
                <w:lang w:eastAsia="ko-KR"/>
              </w:rPr>
              <w:t>with</w:t>
            </w:r>
            <w:r>
              <w:rPr>
                <w:rFonts w:eastAsia="맑은 고딕" w:hint="eastAsia"/>
                <w:lang w:eastAsia="ko-KR"/>
              </w:rPr>
              <w:t xml:space="preserve"> </w:t>
            </w:r>
            <w:r>
              <w:rPr>
                <w:rFonts w:eastAsia="맑은 고딕"/>
                <w:lang w:eastAsia="ko-KR"/>
              </w:rPr>
              <w:t xml:space="preserve">disabling </w:t>
            </w:r>
            <w:proofErr w:type="spellStart"/>
            <w:r>
              <w:rPr>
                <w:rFonts w:eastAsia="맑은 고딕"/>
                <w:i/>
                <w:lang w:eastAsia="ko-KR"/>
              </w:rPr>
              <w:t>AvailableSlotCounting</w:t>
            </w:r>
            <w:proofErr w:type="spellEnd"/>
            <w:r>
              <w:rPr>
                <w:rFonts w:eastAsia="맑은 고딕"/>
                <w:lang w:eastAsia="ko-KR"/>
              </w:rPr>
              <w:t xml:space="preserve">), we prefer that the UE always assume that </w:t>
            </w:r>
            <w:proofErr w:type="spellStart"/>
            <w:r>
              <w:rPr>
                <w:rFonts w:eastAsia="맑은 고딕"/>
                <w:i/>
                <w:lang w:eastAsia="ko-KR"/>
              </w:rPr>
              <w:t>AvailableSlotCounting</w:t>
            </w:r>
            <w:proofErr w:type="spellEnd"/>
            <w:r>
              <w:rPr>
                <w:rFonts w:eastAsia="맑은 고딕"/>
                <w:lang w:eastAsia="ko-KR"/>
              </w:rPr>
              <w:t xml:space="preserve"> is enabled when </w:t>
            </w:r>
            <w:r>
              <w:rPr>
                <w:rFonts w:eastAsia="맑은 고딕"/>
                <w:i/>
                <w:lang w:eastAsia="ko-KR"/>
              </w:rPr>
              <w:t>N</w:t>
            </w:r>
            <w:r>
              <w:rPr>
                <w:rFonts w:eastAsia="맑은 고딕"/>
                <w:lang w:eastAsia="ko-KR"/>
              </w:rPr>
              <w:t xml:space="preserve">&gt;1, instead </w:t>
            </w:r>
            <w:proofErr w:type="spellStart"/>
            <w:r>
              <w:rPr>
                <w:rFonts w:eastAsia="맑은 고딕"/>
                <w:lang w:eastAsia="ko-KR"/>
              </w:rPr>
              <w:t>TboMS</w:t>
            </w:r>
            <w:proofErr w:type="spellEnd"/>
            <w:r>
              <w:rPr>
                <w:rFonts w:eastAsia="맑은 고딕"/>
                <w:lang w:eastAsia="ko-KR"/>
              </w:rPr>
              <w:t xml:space="preserve"> is enabled when N&gt;1 and enabling </w:t>
            </w:r>
            <w:proofErr w:type="spellStart"/>
            <w:r>
              <w:rPr>
                <w:rFonts w:eastAsia="맑은 고딕"/>
                <w:i/>
                <w:lang w:eastAsia="ko-KR"/>
              </w:rPr>
              <w:t>AvailableSlotCounting</w:t>
            </w:r>
            <w:proofErr w:type="spellEnd"/>
            <w:r>
              <w:rPr>
                <w:rFonts w:eastAsia="맑은 고딕"/>
                <w:lang w:eastAsia="ko-KR"/>
              </w:rPr>
              <w:t>.</w:t>
            </w:r>
          </w:p>
        </w:tc>
      </w:tr>
      <w:tr w:rsidR="00682385" w14:paraId="31FCD02D" w14:textId="77777777" w:rsidTr="00682385">
        <w:tc>
          <w:tcPr>
            <w:tcW w:w="2176" w:type="dxa"/>
          </w:tcPr>
          <w:p w14:paraId="2CF315C6" w14:textId="77777777" w:rsidR="00682385" w:rsidRDefault="00F37CC5">
            <w:pPr>
              <w:jc w:val="both"/>
              <w:rPr>
                <w:rFonts w:eastAsia="바탕"/>
                <w:szCs w:val="22"/>
              </w:rPr>
            </w:pPr>
            <w:r>
              <w:rPr>
                <w:lang w:eastAsia="ja-JP"/>
              </w:rPr>
              <w:t>Lenovo, Motorola Mobility</w:t>
            </w:r>
          </w:p>
        </w:tc>
        <w:tc>
          <w:tcPr>
            <w:tcW w:w="7455" w:type="dxa"/>
          </w:tcPr>
          <w:p w14:paraId="04970DE5" w14:textId="77777777" w:rsidR="00682385" w:rsidRDefault="00F37CC5">
            <w:pPr>
              <w:jc w:val="both"/>
              <w:rPr>
                <w:rFonts w:eastAsia="맑은 고딕"/>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바탕"/>
                <w:szCs w:val="22"/>
              </w:rPr>
              <w:t>Intel</w:t>
            </w:r>
          </w:p>
        </w:tc>
        <w:tc>
          <w:tcPr>
            <w:tcW w:w="7455" w:type="dxa"/>
          </w:tcPr>
          <w:p w14:paraId="6CD1E220" w14:textId="77777777" w:rsidR="00682385" w:rsidRDefault="00F37CC5">
            <w:pPr>
              <w:jc w:val="both"/>
              <w:rPr>
                <w:lang w:eastAsia="ja-JP"/>
              </w:rPr>
            </w:pPr>
            <w:r>
              <w:rPr>
                <w:rFonts w:eastAsia="맑은 고딕"/>
                <w:lang w:eastAsia="ko-KR"/>
              </w:rPr>
              <w:t xml:space="preserve">We share similar view as NTT DOCOMO. It is already agreed that </w:t>
            </w:r>
            <w:proofErr w:type="spellStart"/>
            <w:r>
              <w:rPr>
                <w:rFonts w:eastAsia="맑은 고딕"/>
                <w:lang w:eastAsia="ko-KR"/>
              </w:rPr>
              <w:t>TboMS</w:t>
            </w:r>
            <w:proofErr w:type="spellEnd"/>
            <w:r>
              <w:rPr>
                <w:rFonts w:eastAsia="맑은 고딕"/>
                <w:lang w:eastAsia="ko-KR"/>
              </w:rPr>
              <w:t xml:space="preserve">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맑은 고딕"/>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proofErr w:type="spellStart"/>
            <w:r>
              <w:rPr>
                <w:rFonts w:eastAsia="맑은 고딕"/>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맑은 고딕"/>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Default="00F37CC5">
      <w:pPr>
        <w:jc w:val="both"/>
        <w:rPr>
          <w:sz w:val="22"/>
          <w:szCs w:val="22"/>
          <w:lang w:val="fr-FR"/>
        </w:rPr>
      </w:pPr>
      <w:r>
        <w:rPr>
          <w:sz w:val="22"/>
          <w:szCs w:val="22"/>
          <w:highlight w:val="yellow"/>
          <w:lang w:val="fr-FR"/>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 xml:space="preserve">Conversely, a large majority exists in favor of not introducing any restriction to the use of the TDRA table for TBoMS. In this sense, I think that Ericsson’s understanding is not correct. In RAN1 #106b-e we agreed </w:t>
      </w:r>
      <w:r>
        <w:rPr>
          <w:sz w:val="22"/>
          <w:lang w:val="en-US"/>
        </w:rPr>
        <w:lastRenderedPageBreak/>
        <w:t>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af1"/>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 xml:space="preserve">We fail to see any benefit from dynamic switching between Type A and </w:t>
            </w:r>
            <w:proofErr w:type="spellStart"/>
            <w:r>
              <w:t>TBoMS</w:t>
            </w:r>
            <w:proofErr w:type="spellEnd"/>
            <w:r>
              <w:t>.</w:t>
            </w:r>
          </w:p>
          <w:p w14:paraId="344D81A1" w14:textId="6B27985C" w:rsidR="005358C0" w:rsidRDefault="005358C0" w:rsidP="005358C0">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77777777" w:rsidR="008D306C" w:rsidRDefault="008D306C" w:rsidP="008D306C">
            <w:pPr>
              <w:jc w:val="both"/>
              <w:rPr>
                <w:rFonts w:eastAsia="바탕"/>
                <w:szCs w:val="22"/>
              </w:rPr>
            </w:pPr>
          </w:p>
        </w:tc>
        <w:tc>
          <w:tcPr>
            <w:tcW w:w="7455" w:type="dxa"/>
          </w:tcPr>
          <w:p w14:paraId="2AFE267C" w14:textId="77777777" w:rsidR="008D306C" w:rsidRDefault="008D306C" w:rsidP="008D306C">
            <w:pPr>
              <w:jc w:val="both"/>
              <w:rPr>
                <w:rFonts w:eastAsia="맑은 고딕"/>
                <w:lang w:eastAsia="ko-KR"/>
              </w:rPr>
            </w:pPr>
          </w:p>
        </w:tc>
      </w:tr>
    </w:tbl>
    <w:p w14:paraId="5B76B9EE" w14:textId="77777777" w:rsidR="00682385" w:rsidRDefault="00682385">
      <w:pPr>
        <w:rPr>
          <w:lang w:val="en-US"/>
        </w:rPr>
      </w:pPr>
    </w:p>
    <w:p w14:paraId="74C7D65F" w14:textId="77777777" w:rsidR="00682385" w:rsidRDefault="00F37CC5">
      <w:pPr>
        <w:pStyle w:val="4"/>
        <w:numPr>
          <w:ilvl w:val="0"/>
          <w:numId w:val="17"/>
        </w:numPr>
        <w:rPr>
          <w:b/>
          <w:bCs/>
          <w:lang w:val="en-US"/>
        </w:rPr>
      </w:pPr>
      <w:r>
        <w:rPr>
          <w:color w:val="00B050"/>
        </w:rPr>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af7"/>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af7"/>
        <w:numPr>
          <w:ilvl w:val="0"/>
          <w:numId w:val="22"/>
        </w:numPr>
        <w:rPr>
          <w:sz w:val="22"/>
          <w:szCs w:val="22"/>
          <w:lang w:val="en-US"/>
        </w:rPr>
      </w:pPr>
      <w:r>
        <w:rPr>
          <w:sz w:val="22"/>
          <w:szCs w:val="22"/>
          <w:lang w:val="en-US"/>
        </w:rPr>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3" w:name="_Hlk87461123"/>
      <w:r>
        <w:rPr>
          <w:b/>
          <w:bCs/>
          <w:sz w:val="22"/>
          <w:szCs w:val="22"/>
          <w:lang w:val="en-US"/>
        </w:rPr>
        <w:t>the time duration for the transmission of a single TBoMS or TBoMS repetitions can be larger than the duration given by P</w:t>
      </w:r>
      <w:bookmarkEnd w:id="3"/>
      <w:r>
        <w:rPr>
          <w:b/>
          <w:bCs/>
          <w:sz w:val="22"/>
          <w:szCs w:val="22"/>
          <w:lang w:val="en-US"/>
        </w:rPr>
        <w:t>.</w:t>
      </w:r>
    </w:p>
    <w:p w14:paraId="139B7B4E" w14:textId="77777777" w:rsidR="00682385" w:rsidRDefault="00F37CC5">
      <w:pPr>
        <w:pStyle w:val="af7"/>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af7"/>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9065FEC" w14:textId="77777777" w:rsidR="00682385" w:rsidRDefault="00F37CC5">
      <w:pPr>
        <w:pStyle w:val="af7"/>
        <w:numPr>
          <w:ilvl w:val="1"/>
          <w:numId w:val="23"/>
        </w:numPr>
        <w:rPr>
          <w:sz w:val="22"/>
          <w:szCs w:val="22"/>
          <w:lang w:val="en-US"/>
        </w:rPr>
      </w:pPr>
      <w:r>
        <w:rPr>
          <w:i/>
          <w:iCs/>
          <w:sz w:val="22"/>
          <w:szCs w:val="22"/>
          <w:lang w:val="en-US"/>
        </w:rPr>
        <w:lastRenderedPageBreak/>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af7"/>
        <w:numPr>
          <w:ilvl w:val="2"/>
          <w:numId w:val="23"/>
        </w:numPr>
        <w:rPr>
          <w:sz w:val="22"/>
          <w:szCs w:val="22"/>
          <w:lang w:val="en-US"/>
        </w:rPr>
      </w:pPr>
      <w:r>
        <w:rPr>
          <w:sz w:val="22"/>
          <w:szCs w:val="22"/>
          <w:lang w:val="en-US"/>
        </w:rPr>
        <w:t>Interdigital [14].</w:t>
      </w:r>
    </w:p>
    <w:p w14:paraId="4B1D574E" w14:textId="77777777" w:rsidR="00682385" w:rsidRDefault="00682385">
      <w:pPr>
        <w:pStyle w:val="af7"/>
        <w:ind w:left="2160"/>
        <w:rPr>
          <w:sz w:val="22"/>
          <w:szCs w:val="22"/>
          <w:lang w:val="en-US"/>
        </w:rPr>
      </w:pPr>
    </w:p>
    <w:p w14:paraId="3FAB1AAF" w14:textId="77777777" w:rsidR="00682385" w:rsidRDefault="00F37CC5">
      <w:pPr>
        <w:pStyle w:val="af7"/>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af7"/>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The start of the initial transmission of a TB for a single TBoMS.</w:t>
      </w:r>
    </w:p>
    <w:p w14:paraId="4B2CFBC7" w14:textId="77777777" w:rsidR="00682385" w:rsidRDefault="00F37CC5">
      <w:pPr>
        <w:pStyle w:val="af7"/>
        <w:numPr>
          <w:ilvl w:val="0"/>
          <w:numId w:val="24"/>
        </w:numPr>
        <w:rPr>
          <w:sz w:val="22"/>
          <w:szCs w:val="22"/>
          <w:lang w:val="en-US"/>
        </w:rPr>
      </w:pPr>
      <w:bookmarkStart w:id="4"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4"/>
      <w:r>
        <w:rPr>
          <w:b/>
          <w:bCs/>
          <w:sz w:val="22"/>
          <w:szCs w:val="22"/>
          <w:lang w:val="en-US"/>
        </w:rPr>
        <w:t>[1]</w:t>
      </w:r>
      <w:r>
        <w:rPr>
          <w:sz w:val="22"/>
          <w:szCs w:val="22"/>
          <w:lang w:val="en-US"/>
        </w:rPr>
        <w:t xml:space="preserve">: </w:t>
      </w:r>
    </w:p>
    <w:p w14:paraId="17C3D4C4" w14:textId="77777777" w:rsidR="00682385" w:rsidRDefault="00F37CC5">
      <w:pPr>
        <w:pStyle w:val="af7"/>
        <w:numPr>
          <w:ilvl w:val="2"/>
          <w:numId w:val="24"/>
        </w:numPr>
        <w:rPr>
          <w:sz w:val="22"/>
          <w:szCs w:val="22"/>
          <w:lang w:val="en-US"/>
        </w:rPr>
      </w:pPr>
      <w:r>
        <w:rPr>
          <w:sz w:val="22"/>
          <w:szCs w:val="22"/>
          <w:lang w:val="en-US"/>
        </w:rPr>
        <w:t>Sharp [24]</w:t>
      </w:r>
    </w:p>
    <w:p w14:paraId="4EC62404" w14:textId="77777777" w:rsidR="00682385" w:rsidRDefault="00682385">
      <w:pPr>
        <w:pStyle w:val="af7"/>
        <w:ind w:left="2160"/>
        <w:rPr>
          <w:sz w:val="22"/>
          <w:szCs w:val="22"/>
          <w:lang w:val="en-US"/>
        </w:rPr>
      </w:pPr>
    </w:p>
    <w:p w14:paraId="22608BDD" w14:textId="77777777" w:rsidR="00682385" w:rsidRDefault="00F37CC5">
      <w:pPr>
        <w:pStyle w:val="af7"/>
        <w:numPr>
          <w:ilvl w:val="0"/>
          <w:numId w:val="24"/>
        </w:numPr>
        <w:rPr>
          <w:sz w:val="22"/>
          <w:szCs w:val="22"/>
          <w:lang w:val="en-US"/>
        </w:rPr>
      </w:pPr>
      <w:bookmarkStart w:id="5"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5"/>
      <w:r>
        <w:rPr>
          <w:b/>
          <w:bCs/>
          <w:sz w:val="22"/>
          <w:szCs w:val="22"/>
          <w:lang w:val="en-US"/>
        </w:rPr>
        <w:t>[1]</w:t>
      </w:r>
      <w:r>
        <w:rPr>
          <w:sz w:val="22"/>
          <w:szCs w:val="22"/>
          <w:lang w:val="en-US"/>
        </w:rPr>
        <w:t xml:space="preserve">: </w:t>
      </w:r>
    </w:p>
    <w:p w14:paraId="6CE27207" w14:textId="77777777" w:rsidR="00682385" w:rsidRDefault="00F37CC5">
      <w:pPr>
        <w:pStyle w:val="af7"/>
        <w:numPr>
          <w:ilvl w:val="2"/>
          <w:numId w:val="24"/>
        </w:numPr>
        <w:rPr>
          <w:sz w:val="22"/>
          <w:szCs w:val="22"/>
          <w:lang w:val="en-US"/>
        </w:rPr>
      </w:pPr>
      <w:r>
        <w:rPr>
          <w:sz w:val="22"/>
          <w:szCs w:val="22"/>
          <w:lang w:val="en-US"/>
        </w:rPr>
        <w:t>Qualcomm [17]</w:t>
      </w:r>
    </w:p>
    <w:p w14:paraId="463D6117" w14:textId="77777777" w:rsidR="00682385" w:rsidRDefault="00682385">
      <w:pPr>
        <w:pStyle w:val="af7"/>
        <w:ind w:left="2160"/>
        <w:rPr>
          <w:sz w:val="22"/>
          <w:szCs w:val="22"/>
          <w:lang w:val="en-US"/>
        </w:rPr>
      </w:pPr>
    </w:p>
    <w:p w14:paraId="3BC29496" w14:textId="77777777" w:rsidR="00682385" w:rsidRDefault="00F37CC5">
      <w:pPr>
        <w:pStyle w:val="af7"/>
        <w:numPr>
          <w:ilvl w:val="0"/>
          <w:numId w:val="25"/>
        </w:numPr>
        <w:rPr>
          <w:sz w:val="22"/>
          <w:szCs w:val="22"/>
          <w:lang w:val="en-US"/>
        </w:rPr>
      </w:pPr>
      <w:bookmarkStart w:id="6"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6"/>
      <w:r>
        <w:rPr>
          <w:b/>
          <w:bCs/>
          <w:sz w:val="22"/>
          <w:szCs w:val="22"/>
          <w:lang w:val="en-US"/>
        </w:rPr>
        <w:t>[1]</w:t>
      </w:r>
      <w:r>
        <w:rPr>
          <w:sz w:val="22"/>
          <w:szCs w:val="22"/>
          <w:lang w:val="en-US"/>
        </w:rPr>
        <w:t xml:space="preserve">: </w:t>
      </w:r>
    </w:p>
    <w:p w14:paraId="32CB012E" w14:textId="77777777" w:rsidR="00682385" w:rsidRDefault="00F37CC5">
      <w:pPr>
        <w:pStyle w:val="af7"/>
        <w:numPr>
          <w:ilvl w:val="2"/>
          <w:numId w:val="25"/>
        </w:numPr>
        <w:rPr>
          <w:sz w:val="22"/>
          <w:szCs w:val="22"/>
          <w:lang w:val="en-US"/>
        </w:rPr>
      </w:pPr>
      <w:r>
        <w:rPr>
          <w:sz w:val="22"/>
          <w:szCs w:val="22"/>
          <w:lang w:val="en-US"/>
        </w:rPr>
        <w:t>Nokia/NSB [21]</w:t>
      </w:r>
    </w:p>
    <w:p w14:paraId="30F90E84" w14:textId="77777777" w:rsidR="00682385" w:rsidRDefault="00682385">
      <w:pPr>
        <w:pStyle w:val="af7"/>
        <w:ind w:left="2160"/>
        <w:rPr>
          <w:sz w:val="22"/>
          <w:szCs w:val="22"/>
          <w:lang w:val="en-US"/>
        </w:rPr>
      </w:pPr>
    </w:p>
    <w:p w14:paraId="5DAE9865" w14:textId="77777777" w:rsidR="00682385" w:rsidRDefault="00F37CC5">
      <w:pPr>
        <w:pStyle w:val="af7"/>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af7"/>
        <w:numPr>
          <w:ilvl w:val="2"/>
          <w:numId w:val="25"/>
        </w:numPr>
        <w:rPr>
          <w:sz w:val="22"/>
          <w:szCs w:val="22"/>
          <w:lang w:val="en-US"/>
        </w:rPr>
      </w:pPr>
      <w:r>
        <w:rPr>
          <w:sz w:val="22"/>
          <w:szCs w:val="22"/>
          <w:lang w:val="en-US"/>
        </w:rPr>
        <w:t>Xiaomi [13]</w:t>
      </w:r>
    </w:p>
    <w:p w14:paraId="7BE96A12" w14:textId="77777777" w:rsidR="00682385" w:rsidRDefault="00682385">
      <w:pPr>
        <w:pStyle w:val="af7"/>
        <w:ind w:left="2160"/>
        <w:rPr>
          <w:sz w:val="22"/>
          <w:szCs w:val="22"/>
          <w:lang w:val="en-US"/>
        </w:rPr>
      </w:pPr>
    </w:p>
    <w:p w14:paraId="4497259B" w14:textId="77777777" w:rsidR="00682385" w:rsidRDefault="00F37CC5">
      <w:pPr>
        <w:pStyle w:val="af7"/>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af7"/>
        <w:numPr>
          <w:ilvl w:val="2"/>
          <w:numId w:val="26"/>
        </w:numPr>
        <w:rPr>
          <w:sz w:val="22"/>
          <w:szCs w:val="22"/>
          <w:lang w:val="en-US"/>
        </w:rPr>
      </w:pPr>
      <w:r>
        <w:rPr>
          <w:sz w:val="22"/>
          <w:szCs w:val="22"/>
          <w:lang w:val="en-US"/>
        </w:rPr>
        <w:t>Panasonic [18]</w:t>
      </w:r>
    </w:p>
    <w:p w14:paraId="5EB28E02" w14:textId="77777777" w:rsidR="00682385" w:rsidRDefault="00682385">
      <w:pPr>
        <w:pStyle w:val="af7"/>
        <w:ind w:left="2160"/>
        <w:rPr>
          <w:sz w:val="22"/>
          <w:szCs w:val="22"/>
          <w:lang w:val="en-US"/>
        </w:rPr>
      </w:pPr>
    </w:p>
    <w:p w14:paraId="02FED43F" w14:textId="77777777" w:rsidR="00682385" w:rsidRDefault="00F37CC5">
      <w:pPr>
        <w:pStyle w:val="af7"/>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af7"/>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af7"/>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5B9BAFBA" w14:textId="77777777" w:rsidR="00682385" w:rsidRDefault="00F37CC5">
      <w:pPr>
        <w:pStyle w:val="af7"/>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af7"/>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af7"/>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lastRenderedPageBreak/>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af7"/>
        <w:ind w:left="1440"/>
        <w:jc w:val="both"/>
        <w:rPr>
          <w:i/>
          <w:iCs/>
          <w:sz w:val="22"/>
          <w:highlight w:val="yellow"/>
          <w:lang w:val="en-US"/>
        </w:rPr>
      </w:pPr>
    </w:p>
    <w:p w14:paraId="6D9FF9FF" w14:textId="77777777" w:rsidR="00682385" w:rsidRDefault="00F37CC5">
      <w:pPr>
        <w:pStyle w:val="af7"/>
        <w:numPr>
          <w:ilvl w:val="1"/>
          <w:numId w:val="17"/>
        </w:numPr>
        <w:jc w:val="both"/>
        <w:rPr>
          <w:i/>
          <w:iCs/>
          <w:sz w:val="22"/>
          <w:highlight w:val="yellow"/>
          <w:lang w:val="en-US"/>
        </w:rPr>
      </w:pPr>
      <w:bookmarkStart w:id="7"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7"/>
    <w:p w14:paraId="071678A7" w14:textId="77777777" w:rsidR="00682385" w:rsidRDefault="00682385">
      <w:pPr>
        <w:pStyle w:val="af7"/>
        <w:ind w:left="2160"/>
        <w:jc w:val="both"/>
        <w:rPr>
          <w:i/>
          <w:iCs/>
          <w:sz w:val="22"/>
          <w:highlight w:val="yellow"/>
          <w:lang w:val="en-US"/>
        </w:rPr>
      </w:pPr>
    </w:p>
    <w:p w14:paraId="041F51C6" w14:textId="77777777" w:rsidR="00682385" w:rsidRDefault="00F37CC5">
      <w:pPr>
        <w:pStyle w:val="af7"/>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4090C7C3" w14:textId="77777777" w:rsidR="00682385" w:rsidRDefault="00682385">
      <w:pPr>
        <w:pStyle w:val="af7"/>
        <w:ind w:left="1440"/>
        <w:jc w:val="both"/>
        <w:rPr>
          <w:i/>
          <w:iCs/>
          <w:sz w:val="22"/>
          <w:highlight w:val="yellow"/>
          <w:lang w:val="en-US"/>
        </w:rPr>
      </w:pPr>
    </w:p>
    <w:p w14:paraId="0D4C4B7A" w14:textId="77777777" w:rsidR="00682385" w:rsidRDefault="00F37CC5">
      <w:pPr>
        <w:pStyle w:val="af7"/>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2F82D4F" w14:textId="77777777" w:rsidR="00682385" w:rsidRDefault="00F37CC5">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af7"/>
        <w:ind w:left="2160"/>
        <w:jc w:val="both"/>
        <w:rPr>
          <w:i/>
          <w:iCs/>
          <w:sz w:val="22"/>
          <w:highlight w:val="yellow"/>
          <w:lang w:val="en-US"/>
        </w:rPr>
      </w:pPr>
    </w:p>
    <w:p w14:paraId="7ED4DEB9" w14:textId="77777777" w:rsidR="00682385" w:rsidRDefault="00F37CC5">
      <w:pPr>
        <w:pStyle w:val="af7"/>
        <w:numPr>
          <w:ilvl w:val="1"/>
          <w:numId w:val="17"/>
        </w:numPr>
        <w:jc w:val="both"/>
        <w:rPr>
          <w:i/>
          <w:iCs/>
          <w:sz w:val="22"/>
          <w:highlight w:val="yellow"/>
          <w:lang w:val="en-US"/>
        </w:rPr>
      </w:pPr>
      <w:bookmarkStart w:id="8"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8"/>
    <w:p w14:paraId="47715D16" w14:textId="77777777" w:rsidR="00682385" w:rsidRDefault="00682385">
      <w:pPr>
        <w:pStyle w:val="af7"/>
        <w:ind w:left="1440"/>
        <w:jc w:val="both"/>
        <w:rPr>
          <w:i/>
          <w:iCs/>
          <w:sz w:val="22"/>
          <w:highlight w:val="yellow"/>
          <w:lang w:val="en-US"/>
        </w:rPr>
      </w:pPr>
    </w:p>
    <w:p w14:paraId="630CF4D3" w14:textId="77777777" w:rsidR="00682385" w:rsidRDefault="00F37CC5">
      <w:pPr>
        <w:pStyle w:val="af7"/>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r>
              <w:rPr>
                <w:lang w:val="en-US" w:eastAsia="zh-CN"/>
              </w:rPr>
              <w:t>InterDigital,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맑은 고딕" w:hint="eastAsia"/>
                <w:lang w:eastAsia="ko-KR"/>
              </w:rPr>
              <w:t>L</w:t>
            </w:r>
            <w:r>
              <w:rPr>
                <w:rFonts w:eastAsia="맑은 고딕"/>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맑은 고딕"/>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 xml:space="preserve">We pushed to change this in 8.8.1.1. but due to a sustained objection this change did not go through. As things stand currently a UE does not expect to be configured Type A repetitions that go past the period P. This same restriction should now apply to TBOMS </w:t>
            </w:r>
            <w:r>
              <w:lastRenderedPageBreak/>
              <w:t>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맑은 고딕" w:hint="eastAsia"/>
                <w:lang w:eastAsia="ko-KR"/>
              </w:rPr>
              <w:lastRenderedPageBreak/>
              <w:t>LG</w:t>
            </w:r>
          </w:p>
        </w:tc>
        <w:tc>
          <w:tcPr>
            <w:tcW w:w="7455" w:type="dxa"/>
          </w:tcPr>
          <w:p w14:paraId="4C71EB8D" w14:textId="77777777" w:rsidR="00682385" w:rsidRDefault="00F37CC5">
            <w:pPr>
              <w:jc w:val="both"/>
              <w:rPr>
                <w:rFonts w:eastAsia="맑은 고딕"/>
                <w:lang w:eastAsia="ko-KR"/>
              </w:rPr>
            </w:pPr>
            <w:r>
              <w:rPr>
                <w:rFonts w:eastAsia="맑은 고딕"/>
                <w:lang w:eastAsia="ko-KR"/>
              </w:rPr>
              <w:t xml:space="preserve">We </w:t>
            </w:r>
            <w:r>
              <w:rPr>
                <w:rFonts w:eastAsia="맑은 고딕" w:hint="eastAsia"/>
                <w:lang w:eastAsia="ko-KR"/>
              </w:rPr>
              <w:t xml:space="preserve">would </w:t>
            </w:r>
            <w:r>
              <w:rPr>
                <w:rFonts w:eastAsia="맑은 고딕"/>
                <w:lang w:eastAsia="ko-KR"/>
              </w:rPr>
              <w:t xml:space="preserve">like to apply the aligned approach of PUSCH repetition type A to this issue. </w:t>
            </w:r>
          </w:p>
          <w:p w14:paraId="49664CF3" w14:textId="77777777" w:rsidR="00682385" w:rsidRDefault="00F37CC5">
            <w:pPr>
              <w:jc w:val="both"/>
            </w:pPr>
            <w:r>
              <w:rPr>
                <w:rFonts w:eastAsia="맑은 고딕"/>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맑은 고딕"/>
                <w:lang w:eastAsia="ko-KR"/>
              </w:rPr>
            </w:pPr>
            <w:r>
              <w:t>Lenovo, Motorola Mobility</w:t>
            </w:r>
          </w:p>
        </w:tc>
        <w:tc>
          <w:tcPr>
            <w:tcW w:w="7455" w:type="dxa"/>
          </w:tcPr>
          <w:p w14:paraId="758EAA93" w14:textId="77777777" w:rsidR="00682385" w:rsidRDefault="00F37CC5">
            <w:pPr>
              <w:jc w:val="both"/>
              <w:rPr>
                <w:rFonts w:eastAsia="맑은 고딕"/>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맑은 고딕"/>
                <w:lang w:eastAsia="ko-KR"/>
              </w:rPr>
              <w:t>Intel</w:t>
            </w:r>
          </w:p>
        </w:tc>
        <w:tc>
          <w:tcPr>
            <w:tcW w:w="7455" w:type="dxa"/>
          </w:tcPr>
          <w:p w14:paraId="6DBDD8FF" w14:textId="77777777" w:rsidR="00682385" w:rsidRDefault="00F37CC5">
            <w:pPr>
              <w:jc w:val="both"/>
            </w:pPr>
            <w:r>
              <w:rPr>
                <w:rFonts w:eastAsia="맑은 고딕"/>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맑은 고딕"/>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r>
              <w:rPr>
                <w:lang w:eastAsia="ja-JP"/>
              </w:rPr>
              <w:t>InterDigital</w:t>
            </w:r>
          </w:p>
        </w:tc>
        <w:tc>
          <w:tcPr>
            <w:tcW w:w="7455" w:type="dxa"/>
          </w:tcPr>
          <w:p w14:paraId="72AEF360" w14:textId="77777777" w:rsidR="00682385" w:rsidRDefault="00F37CC5">
            <w:pPr>
              <w:jc w:val="both"/>
              <w:rPr>
                <w:bCs/>
                <w:lang w:eastAsia="ja-JP"/>
              </w:rPr>
            </w:pPr>
            <w:r>
              <w:rPr>
                <w:rFonts w:eastAsia="맑은 고딕"/>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맑은 고딕"/>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For CG TBoMS, if some of slots is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맑은 고딕" w:hint="eastAsia"/>
                <w:lang w:val="en-US" w:eastAsia="ko-KR"/>
              </w:rPr>
              <w:t>W</w:t>
            </w:r>
            <w:r>
              <w:rPr>
                <w:rFonts w:eastAsia="맑은 고딕"/>
                <w:lang w:val="en-US" w:eastAsia="ko-KR"/>
              </w:rPr>
              <w:t>ILUS</w:t>
            </w:r>
          </w:p>
        </w:tc>
        <w:tc>
          <w:tcPr>
            <w:tcW w:w="7455" w:type="dxa"/>
          </w:tcPr>
          <w:p w14:paraId="3551533B" w14:textId="77777777" w:rsidR="00682385" w:rsidRDefault="00F37CC5">
            <w:pPr>
              <w:jc w:val="both"/>
              <w:rPr>
                <w:lang w:val="en-US" w:eastAsia="zh-CN"/>
              </w:rPr>
            </w:pPr>
            <w:r>
              <w:rPr>
                <w:rFonts w:eastAsia="맑은 고딕" w:hint="eastAsia"/>
                <w:lang w:val="en-US" w:eastAsia="ko-KR"/>
              </w:rPr>
              <w:t>S</w:t>
            </w:r>
            <w:r>
              <w:rPr>
                <w:rFonts w:eastAsia="맑은 고딕"/>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맑은 고딕" w:hint="eastAsia"/>
                <w:lang w:eastAsia="ko-KR"/>
              </w:rPr>
              <w:t>L</w:t>
            </w:r>
            <w:r>
              <w:rPr>
                <w:rFonts w:eastAsia="맑은 고딕"/>
                <w:lang w:eastAsia="ko-KR"/>
              </w:rPr>
              <w:t xml:space="preserve">G, Nokia/NSB, Lenovo, Motorola Mobility, Intel, Panasonic, vivo, Huawei, </w:t>
            </w:r>
            <w:proofErr w:type="spellStart"/>
            <w:r>
              <w:rPr>
                <w:rFonts w:eastAsia="맑은 고딕"/>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맑은 고딕"/>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lastRenderedPageBreak/>
        <w:t xml:space="preserve"> </w:t>
      </w:r>
    </w:p>
    <w:tbl>
      <w:tblPr>
        <w:tblStyle w:val="81"/>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맑은 고딕" w:hint="eastAsia"/>
                <w:lang w:eastAsia="ko-KR"/>
              </w:rPr>
              <w:t>L</w:t>
            </w:r>
            <w:r>
              <w:rPr>
                <w:rFonts w:eastAsia="맑은 고딕"/>
                <w:lang w:eastAsia="ko-KR"/>
              </w:rPr>
              <w:t>G</w:t>
            </w:r>
          </w:p>
        </w:tc>
        <w:tc>
          <w:tcPr>
            <w:tcW w:w="7455" w:type="dxa"/>
          </w:tcPr>
          <w:p w14:paraId="11FEB104" w14:textId="77777777" w:rsidR="00682385" w:rsidRDefault="00F37CC5">
            <w:pPr>
              <w:rPr>
                <w:rFonts w:eastAsia="맑은 고딕"/>
                <w:lang w:eastAsia="ko-KR"/>
              </w:rPr>
            </w:pPr>
            <w:r>
              <w:rPr>
                <w:rFonts w:eastAsia="맑은 고딕"/>
                <w:lang w:eastAsia="ko-KR"/>
              </w:rPr>
              <w:t xml:space="preserve">Regarding </w:t>
            </w:r>
            <w:r>
              <w:rPr>
                <w:rFonts w:eastAsia="맑은 고딕" w:hint="eastAsia"/>
                <w:lang w:eastAsia="ko-KR"/>
              </w:rPr>
              <w:t>t</w:t>
            </w:r>
            <w:r>
              <w:rPr>
                <w:rFonts w:eastAsia="맑은 고딕"/>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맑은 고딕"/>
                <w:lang w:eastAsia="ko-KR"/>
              </w:rPr>
            </w:pPr>
            <w:r>
              <w:rPr>
                <w:rFonts w:eastAsia="맑은 고딕"/>
                <w:lang w:eastAsia="ko-KR"/>
              </w:rPr>
              <w:t xml:space="preserve">In case of Rel-15/16 PUSCH repetition Type A with a configured grant, if a configured grant configuration is configured with </w:t>
            </w:r>
            <w:r>
              <w:rPr>
                <w:rFonts w:eastAsia="맑은 고딕"/>
                <w:i/>
                <w:lang w:eastAsia="ko-KR"/>
              </w:rPr>
              <w:t>startingFromRV0</w:t>
            </w:r>
            <w:r>
              <w:rPr>
                <w:rFonts w:eastAsia="맑은 고딕"/>
                <w:lang w:eastAsia="ko-KR"/>
              </w:rPr>
              <w:t xml:space="preserve"> set to 'off', the initial transmission of a transport block may only start at the first transmission occasion of the </w:t>
            </w:r>
            <w:r>
              <w:rPr>
                <w:rFonts w:eastAsia="맑은 고딕"/>
                <w:i/>
                <w:lang w:eastAsia="ko-KR"/>
              </w:rPr>
              <w:t>K</w:t>
            </w:r>
            <w:r>
              <w:rPr>
                <w:rFonts w:eastAsia="맑은 고딕"/>
                <w:lang w:eastAsia="ko-KR"/>
              </w:rPr>
              <w:t xml:space="preserve"> repetitions. Otherwise, the starting slot can be different with the first transmission occasion </w:t>
            </w:r>
            <w:r>
              <w:t>if the configured RV sequence is {0,3,0,3} or {0, 0, 0, 0}.</w:t>
            </w:r>
          </w:p>
          <w:p w14:paraId="1FFBDC42" w14:textId="77777777" w:rsidR="00682385" w:rsidRDefault="00F37CC5">
            <w:pPr>
              <w:jc w:val="both"/>
            </w:pPr>
            <w:r>
              <w:rPr>
                <w:rFonts w:eastAsia="맑은 고딕"/>
                <w:lang w:eastAsia="ko-KR"/>
              </w:rPr>
              <w:t xml:space="preserve">Thus, if the same mechanism is applied to TBoMS with a configured grant, the parameter </w:t>
            </w:r>
            <w:r>
              <w:rPr>
                <w:rFonts w:eastAsia="맑은 고딕"/>
                <w:i/>
                <w:lang w:eastAsia="ko-KR"/>
              </w:rPr>
              <w:t>startingFromRV0</w:t>
            </w:r>
            <w:r>
              <w:rPr>
                <w:rFonts w:eastAsia="맑은 고딕"/>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맑은 고딕"/>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zh-CN"/>
              </w:rPr>
              <w:lastRenderedPageBreak/>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MS Mincho" w:hAnsi="MS Mincho" w:cs="MS Mincho"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MS Mincho" w:hAnsi="MS Mincho" w:cs="MS Mincho"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MS Mincho" w:hAnsi="MS Mincho" w:cs="MS Mincho" w:hint="eastAsia"/>
                <w:sz w:val="22"/>
                <w:lang w:eastAsia="ja-JP"/>
              </w:rPr>
              <w:t>✓</w:t>
            </w:r>
          </w:p>
        </w:tc>
        <w:tc>
          <w:tcPr>
            <w:tcW w:w="577" w:type="dxa"/>
          </w:tcPr>
          <w:p w14:paraId="4A614CAE" w14:textId="77777777" w:rsidR="00682385" w:rsidRDefault="00F37CC5">
            <w:pPr>
              <w:jc w:val="both"/>
              <w:rPr>
                <w:sz w:val="22"/>
              </w:rPr>
            </w:pPr>
            <w:r>
              <w:rPr>
                <w:rFonts w:ascii="MS Mincho" w:hAnsi="MS Mincho" w:cs="MS Mincho"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122664AA" w14:textId="77777777" w:rsidR="00682385" w:rsidRDefault="00F37CC5">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맑은 고딕"/>
                <w:sz w:val="22"/>
                <w:lang w:eastAsia="ko-KR"/>
              </w:rPr>
            </w:pPr>
            <w:r>
              <w:rPr>
                <w:rFonts w:eastAsia="맑은 고딕" w:hint="eastAsia"/>
                <w:sz w:val="22"/>
                <w:lang w:eastAsia="ko-KR"/>
              </w:rPr>
              <w:t>LG</w:t>
            </w:r>
          </w:p>
        </w:tc>
        <w:tc>
          <w:tcPr>
            <w:tcW w:w="578" w:type="dxa"/>
          </w:tcPr>
          <w:p w14:paraId="5B0DE5DE" w14:textId="77777777" w:rsidR="00682385" w:rsidRDefault="00682385">
            <w:pPr>
              <w:jc w:val="both"/>
              <w:rPr>
                <w:rFonts w:ascii="MS Mincho" w:hAnsi="MS Mincho" w:cs="MS Mincho"/>
                <w:sz w:val="22"/>
                <w:lang w:eastAsia="ja-JP"/>
              </w:rPr>
            </w:pPr>
          </w:p>
        </w:tc>
        <w:tc>
          <w:tcPr>
            <w:tcW w:w="577" w:type="dxa"/>
          </w:tcPr>
          <w:p w14:paraId="3F38540F" w14:textId="77777777" w:rsidR="00682385" w:rsidRDefault="00682385">
            <w:pPr>
              <w:jc w:val="both"/>
              <w:rPr>
                <w:rFonts w:ascii="MS Mincho" w:hAnsi="MS Mincho" w:cs="MS Mincho"/>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MS Mincho" w:hAnsi="MS Mincho" w:cs="MS Mincho"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맑은 고딕"/>
                <w:sz w:val="22"/>
                <w:lang w:eastAsia="ko-KR"/>
              </w:rPr>
            </w:pPr>
            <w:r>
              <w:rPr>
                <w:rFonts w:eastAsia="맑은 고딕"/>
                <w:sz w:val="22"/>
                <w:lang w:eastAsia="ko-KR"/>
              </w:rPr>
              <w:t>W</w:t>
            </w:r>
            <w:r>
              <w:rPr>
                <w:rFonts w:eastAsia="맑은 고딕" w:hint="eastAsia"/>
                <w:sz w:val="22"/>
                <w:lang w:eastAsia="ko-KR"/>
              </w:rPr>
              <w:t xml:space="preserve">e </w:t>
            </w:r>
            <w:r>
              <w:rPr>
                <w:rFonts w:eastAsia="맑은 고딕"/>
                <w:sz w:val="22"/>
                <w:lang w:eastAsia="ko-KR"/>
              </w:rPr>
              <w:t xml:space="preserve">think a transmission occasion in 6.1.2.3.1 can be interpreted as N slots of a single </w:t>
            </w:r>
            <w:proofErr w:type="spellStart"/>
            <w:r>
              <w:rPr>
                <w:rFonts w:eastAsia="맑은 고딕"/>
                <w:sz w:val="22"/>
                <w:lang w:eastAsia="ko-KR"/>
              </w:rPr>
              <w:t>TboMS</w:t>
            </w:r>
            <w:proofErr w:type="spellEnd"/>
            <w:r>
              <w:rPr>
                <w:rFonts w:eastAsia="맑은 고딕"/>
                <w:sz w:val="22"/>
                <w:lang w:eastAsia="ko-KR"/>
              </w:rPr>
              <w:t xml:space="preserve">. </w:t>
            </w:r>
          </w:p>
          <w:p w14:paraId="5B63C547" w14:textId="77777777" w:rsidR="00682385" w:rsidRDefault="00F37CC5">
            <w:pPr>
              <w:jc w:val="both"/>
              <w:rPr>
                <w:rFonts w:eastAsia="맑은 고딕"/>
                <w:sz w:val="22"/>
                <w:lang w:eastAsia="ko-KR"/>
              </w:rPr>
            </w:pPr>
            <w:r>
              <w:rPr>
                <w:rFonts w:eastAsia="맑은 고딕"/>
                <w:sz w:val="22"/>
                <w:lang w:eastAsia="ko-KR"/>
              </w:rPr>
              <w:t>I</w:t>
            </w:r>
            <w:r>
              <w:rPr>
                <w:rFonts w:eastAsia="맑은 고딕" w:hint="eastAsia"/>
                <w:sz w:val="22"/>
                <w:lang w:eastAsia="ko-KR"/>
              </w:rPr>
              <w:t xml:space="preserve">f </w:t>
            </w:r>
            <w:r>
              <w:rPr>
                <w:rFonts w:eastAsia="맑은 고딕"/>
                <w:sz w:val="22"/>
                <w:lang w:eastAsia="ko-KR"/>
              </w:rPr>
              <w:t xml:space="preserve">the transmission occasion for the </w:t>
            </w:r>
            <w:r>
              <w:rPr>
                <w:rFonts w:eastAsia="맑은 고딕"/>
                <w:sz w:val="22"/>
                <w:lang w:eastAsia="ko-KR"/>
              </w:rPr>
              <w:lastRenderedPageBreak/>
              <w:t xml:space="preserve">initial transmission is determined, </w:t>
            </w:r>
            <w:proofErr w:type="spellStart"/>
            <w:r>
              <w:rPr>
                <w:rFonts w:eastAsia="맑은 고딕"/>
                <w:sz w:val="22"/>
                <w:lang w:eastAsia="ko-KR"/>
              </w:rPr>
              <w:t>TboMS</w:t>
            </w:r>
            <w:proofErr w:type="spellEnd"/>
            <w:r>
              <w:rPr>
                <w:rFonts w:eastAsia="맑은 고딕"/>
                <w:sz w:val="22"/>
                <w:lang w:eastAsia="ko-KR"/>
              </w:rPr>
              <w:t xml:space="preserve">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맑은 고딕"/>
                <w:sz w:val="22"/>
                <w:lang w:eastAsia="ko-KR"/>
              </w:rPr>
            </w:pPr>
            <w:r>
              <w:rPr>
                <w:rFonts w:eastAsia="맑은 고딕"/>
                <w:sz w:val="22"/>
                <w:lang w:eastAsia="ko-KR"/>
              </w:rPr>
              <w:lastRenderedPageBreak/>
              <w:t>Nokia/NSB</w:t>
            </w:r>
          </w:p>
        </w:tc>
        <w:tc>
          <w:tcPr>
            <w:tcW w:w="578" w:type="dxa"/>
          </w:tcPr>
          <w:p w14:paraId="5A779605" w14:textId="77777777" w:rsidR="00682385" w:rsidRDefault="00682385">
            <w:pPr>
              <w:jc w:val="both"/>
              <w:rPr>
                <w:rFonts w:ascii="MS Mincho" w:hAnsi="MS Mincho" w:cs="MS Mincho"/>
                <w:sz w:val="22"/>
                <w:lang w:eastAsia="ja-JP"/>
              </w:rPr>
            </w:pPr>
          </w:p>
        </w:tc>
        <w:tc>
          <w:tcPr>
            <w:tcW w:w="577" w:type="dxa"/>
          </w:tcPr>
          <w:p w14:paraId="38C31B54" w14:textId="77777777" w:rsidR="00682385" w:rsidRDefault="00682385">
            <w:pPr>
              <w:jc w:val="both"/>
              <w:rPr>
                <w:rFonts w:ascii="MS Mincho" w:hAnsi="MS Mincho" w:cs="MS Mincho"/>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맑은 고딕"/>
                <w:sz w:val="22"/>
                <w:lang w:eastAsia="ko-KR"/>
              </w:rPr>
            </w:pPr>
            <w:r>
              <w:rPr>
                <w:rFonts w:eastAsia="맑은 고딕"/>
                <w:sz w:val="22"/>
                <w:lang w:eastAsia="ko-KR"/>
              </w:rPr>
              <w:t xml:space="preserve">We prefer to reuse the legacy </w:t>
            </w:r>
            <w:r>
              <w:rPr>
                <w:rFonts w:eastAsia="맑은 고딕"/>
                <w:sz w:val="22"/>
                <w:lang w:eastAsia="ko-KR"/>
              </w:rPr>
              <w:pgNum/>
            </w:r>
            <w:proofErr w:type="spellStart"/>
            <w:r>
              <w:rPr>
                <w:rFonts w:eastAsia="맑은 고딕"/>
                <w:sz w:val="22"/>
                <w:lang w:eastAsia="ko-KR"/>
              </w:rPr>
              <w:t>ehaviour</w:t>
            </w:r>
            <w:proofErr w:type="spellEnd"/>
            <w:r>
              <w:rPr>
                <w:rFonts w:eastAsia="맑은 고딕"/>
                <w:sz w:val="22"/>
                <w:lang w:eastAsia="ko-KR"/>
              </w:rPr>
              <w:t xml:space="preserve">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맑은 고딕"/>
                <w:sz w:val="22"/>
                <w:lang w:eastAsia="ko-KR"/>
              </w:rPr>
            </w:pPr>
            <w:r>
              <w:rPr>
                <w:rFonts w:eastAsia="맑은 고딕"/>
                <w:sz w:val="22"/>
                <w:lang w:eastAsia="ko-KR"/>
              </w:rPr>
              <w:t>Lenovo, Motorola Mobility</w:t>
            </w:r>
          </w:p>
        </w:tc>
        <w:tc>
          <w:tcPr>
            <w:tcW w:w="578" w:type="dxa"/>
          </w:tcPr>
          <w:p w14:paraId="7E83388A" w14:textId="77777777" w:rsidR="00682385" w:rsidRDefault="00682385">
            <w:pPr>
              <w:jc w:val="both"/>
              <w:rPr>
                <w:rFonts w:ascii="MS Mincho" w:hAnsi="MS Mincho" w:cs="MS Mincho"/>
                <w:sz w:val="22"/>
                <w:lang w:eastAsia="ja-JP"/>
              </w:rPr>
            </w:pPr>
          </w:p>
        </w:tc>
        <w:tc>
          <w:tcPr>
            <w:tcW w:w="577" w:type="dxa"/>
          </w:tcPr>
          <w:p w14:paraId="0B1D07E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MS Mincho" w:hAnsi="MS Mincho" w:cs="MS Mincho"/>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맑은 고딕"/>
                <w:sz w:val="22"/>
                <w:lang w:eastAsia="ko-KR"/>
              </w:rPr>
            </w:pPr>
            <w:r>
              <w:rPr>
                <w:rFonts w:eastAsia="맑은 고딕"/>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맑은 고딕"/>
                <w:sz w:val="22"/>
                <w:lang w:eastAsia="ko-KR"/>
              </w:rPr>
            </w:pPr>
            <w:r>
              <w:rPr>
                <w:rFonts w:eastAsia="맑은 고딕"/>
                <w:sz w:val="22"/>
                <w:lang w:eastAsia="ko-KR"/>
              </w:rPr>
              <w:t>Intel</w:t>
            </w:r>
          </w:p>
        </w:tc>
        <w:tc>
          <w:tcPr>
            <w:tcW w:w="578" w:type="dxa"/>
          </w:tcPr>
          <w:p w14:paraId="7A235B39" w14:textId="77777777" w:rsidR="00682385" w:rsidRDefault="00682385">
            <w:pPr>
              <w:jc w:val="both"/>
              <w:rPr>
                <w:rFonts w:ascii="MS Mincho" w:hAnsi="MS Mincho" w:cs="MS Mincho"/>
                <w:sz w:val="22"/>
                <w:lang w:eastAsia="ja-JP"/>
              </w:rPr>
            </w:pPr>
          </w:p>
        </w:tc>
        <w:tc>
          <w:tcPr>
            <w:tcW w:w="577" w:type="dxa"/>
          </w:tcPr>
          <w:p w14:paraId="396FA646" w14:textId="77777777" w:rsidR="00682385" w:rsidRDefault="00682385">
            <w:pPr>
              <w:jc w:val="both"/>
              <w:rPr>
                <w:rFonts w:ascii="MS Mincho" w:hAnsi="MS Mincho" w:cs="MS Mincho"/>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맑은 고딕"/>
                <w:sz w:val="22"/>
                <w:lang w:eastAsia="ko-KR"/>
              </w:rPr>
            </w:pPr>
            <w:r>
              <w:rPr>
                <w:rFonts w:eastAsia="맑은 고딕"/>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MS Mincho" w:hAnsi="MS Mincho" w:cs="MS Mincho"/>
                <w:sz w:val="22"/>
                <w:lang w:eastAsia="ja-JP"/>
              </w:rPr>
            </w:pPr>
          </w:p>
        </w:tc>
        <w:tc>
          <w:tcPr>
            <w:tcW w:w="577" w:type="dxa"/>
          </w:tcPr>
          <w:p w14:paraId="62FC518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MS Mincho" w:hAnsi="MS Mincho" w:cs="MS Mincho"/>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맑은 고딕"/>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MS Mincho" w:hAnsi="MS Mincho" w:cs="MS Mincho"/>
                <w:sz w:val="22"/>
                <w:lang w:eastAsia="ja-JP"/>
              </w:rPr>
            </w:pPr>
          </w:p>
        </w:tc>
        <w:tc>
          <w:tcPr>
            <w:tcW w:w="577" w:type="dxa"/>
          </w:tcPr>
          <w:p w14:paraId="667758D5" w14:textId="77777777" w:rsidR="00682385" w:rsidRDefault="00682385">
            <w:pPr>
              <w:jc w:val="both"/>
              <w:rPr>
                <w:rFonts w:ascii="MS Mincho" w:hAnsi="MS Mincho" w:cs="MS Mincho"/>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MS Mincho" w:hAnsi="MS Mincho" w:cs="MS Mincho"/>
                <w:sz w:val="22"/>
                <w:lang w:eastAsia="ja-JP"/>
              </w:rPr>
            </w:pPr>
          </w:p>
        </w:tc>
        <w:tc>
          <w:tcPr>
            <w:tcW w:w="577" w:type="dxa"/>
          </w:tcPr>
          <w:p w14:paraId="11A16AF3"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58E95AAB" w14:textId="77777777" w:rsidR="00682385" w:rsidRDefault="00682385">
            <w:pPr>
              <w:jc w:val="both"/>
              <w:rPr>
                <w:rFonts w:ascii="MS Mincho" w:hAnsi="MS Mincho" w:cs="MS Mincho"/>
                <w:sz w:val="22"/>
                <w:lang w:eastAsia="ja-JP"/>
              </w:rPr>
            </w:pPr>
          </w:p>
        </w:tc>
        <w:tc>
          <w:tcPr>
            <w:tcW w:w="577" w:type="dxa"/>
          </w:tcPr>
          <w:p w14:paraId="0B4836F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754F89F9" w14:textId="77777777" w:rsidR="00682385" w:rsidRDefault="00F37CC5">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076CFE49" w14:textId="77777777" w:rsidR="00682385" w:rsidRDefault="00F37CC5">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 xml:space="preserve">E: Considering that the definition of transmission occasion for TBoMS has not been defined, it will lead to </w:t>
            </w:r>
            <w:r>
              <w:rPr>
                <w:sz w:val="22"/>
                <w:lang w:eastAsia="zh-CN"/>
              </w:rPr>
              <w:lastRenderedPageBreak/>
              <w:t>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MS Mincho" w:hAnsi="MS Mincho" w:cs="MS Mincho"/>
                <w:sz w:val="22"/>
                <w:lang w:eastAsia="ja-JP"/>
              </w:rPr>
            </w:pPr>
          </w:p>
        </w:tc>
        <w:tc>
          <w:tcPr>
            <w:tcW w:w="577" w:type="dxa"/>
          </w:tcPr>
          <w:p w14:paraId="21AB3ECE" w14:textId="77777777" w:rsidR="00682385" w:rsidRDefault="00682385">
            <w:pPr>
              <w:jc w:val="both"/>
              <w:rPr>
                <w:rFonts w:ascii="MS Mincho" w:hAnsi="MS Mincho" w:cs="MS Mincho"/>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MS Mincho" w:hAnsi="MS Mincho" w:cs="MS Mincho"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MS Mincho" w:hAnsi="MS Mincho" w:cs="MS Mincho"/>
                <w:sz w:val="22"/>
                <w:lang w:eastAsia="ja-JP"/>
              </w:rPr>
            </w:pPr>
          </w:p>
        </w:tc>
        <w:tc>
          <w:tcPr>
            <w:tcW w:w="577" w:type="dxa"/>
          </w:tcPr>
          <w:p w14:paraId="2554F00F" w14:textId="77777777" w:rsidR="00682385" w:rsidRDefault="00F37CC5">
            <w:pPr>
              <w:jc w:val="both"/>
              <w:rPr>
                <w:rFonts w:ascii="MS Mincho" w:hAnsi="MS Mincho" w:cs="MS Mincho"/>
                <w:sz w:val="22"/>
                <w:lang w:eastAsia="ja-JP"/>
              </w:rPr>
            </w:pPr>
            <w:r>
              <w:rPr>
                <w:rFonts w:ascii="MS Mincho" w:hAnsi="MS Mincho" w:cs="MS Mincho"/>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MS Mincho" w:hAnsi="MS Mincho" w:cs="MS Mincho"/>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MS Mincho" w:hAnsi="MS Mincho" w:cs="MS Mincho"/>
                <w:sz w:val="22"/>
                <w:lang w:eastAsia="ja-JP"/>
              </w:rPr>
            </w:pPr>
          </w:p>
        </w:tc>
        <w:tc>
          <w:tcPr>
            <w:tcW w:w="577" w:type="dxa"/>
          </w:tcPr>
          <w:p w14:paraId="395A0028"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MS Mincho" w:hAnsi="MS Mincho" w:cs="MS Mincho"/>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맑은 고딕" w:hint="eastAsia"/>
                <w:sz w:val="22"/>
                <w:lang w:val="en-US" w:eastAsia="ko-KR"/>
              </w:rPr>
              <w:t>W</w:t>
            </w:r>
            <w:r>
              <w:rPr>
                <w:rFonts w:eastAsia="맑은 고딕"/>
                <w:sz w:val="22"/>
                <w:lang w:val="en-US" w:eastAsia="ko-KR"/>
              </w:rPr>
              <w:t>ILUS</w:t>
            </w:r>
          </w:p>
        </w:tc>
        <w:tc>
          <w:tcPr>
            <w:tcW w:w="578" w:type="dxa"/>
          </w:tcPr>
          <w:p w14:paraId="7ADD71F5" w14:textId="77777777" w:rsidR="00682385" w:rsidRDefault="00682385">
            <w:pPr>
              <w:jc w:val="both"/>
              <w:rPr>
                <w:rFonts w:ascii="MS Mincho" w:hAnsi="MS Mincho" w:cs="MS Mincho"/>
                <w:sz w:val="22"/>
                <w:lang w:eastAsia="ja-JP"/>
              </w:rPr>
            </w:pPr>
          </w:p>
        </w:tc>
        <w:tc>
          <w:tcPr>
            <w:tcW w:w="577" w:type="dxa"/>
          </w:tcPr>
          <w:p w14:paraId="1C69C149" w14:textId="77777777" w:rsidR="00682385" w:rsidRDefault="00682385">
            <w:pPr>
              <w:jc w:val="both"/>
              <w:rPr>
                <w:rFonts w:ascii="MS Mincho" w:hAnsi="MS Mincho" w:cs="MS Mincho"/>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hAnsi="MS Mincho" w:cs="MS Mincho"/>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맑은 고딕"/>
                <w:sz w:val="22"/>
                <w:lang w:val="en-US" w:eastAsia="ko-KR"/>
              </w:rPr>
            </w:pPr>
            <w:r>
              <w:rPr>
                <w:rFonts w:eastAsia="맑은 고딕"/>
                <w:sz w:val="22"/>
                <w:lang w:val="en-US" w:eastAsia="ko-KR"/>
              </w:rPr>
              <w:t xml:space="preserve">Regarding the TBoMS with repetitions, restriction on the first slot can cause long latency when the first slot associated with RV0 is invalid and the value of N*M is large. </w:t>
            </w:r>
            <w:r>
              <w:rPr>
                <w:rFonts w:eastAsia="맑은 고딕" w:hint="eastAsia"/>
                <w:sz w:val="22"/>
                <w:lang w:val="en-US" w:eastAsia="ko-KR"/>
              </w:rPr>
              <w:t>T</w:t>
            </w:r>
            <w:r>
              <w:rPr>
                <w:rFonts w:eastAsia="맑은 고딕"/>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맑은 고딕" w:hint="eastAsia"/>
                <w:sz w:val="22"/>
                <w:lang w:val="en-US" w:eastAsia="ko-KR"/>
              </w:rPr>
              <w:t>A</w:t>
            </w:r>
            <w:r>
              <w:rPr>
                <w:rFonts w:eastAsia="맑은 고딕"/>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맑은 고딕"/>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MS Mincho" w:hAnsi="MS Mincho" w:cs="MS Mincho"/>
                <w:sz w:val="22"/>
                <w:lang w:eastAsia="ja-JP"/>
              </w:rPr>
            </w:pPr>
          </w:p>
        </w:tc>
        <w:tc>
          <w:tcPr>
            <w:tcW w:w="577" w:type="dxa"/>
          </w:tcPr>
          <w:p w14:paraId="598C3B93" w14:textId="77777777" w:rsidR="00682385" w:rsidRDefault="00682385">
            <w:pPr>
              <w:jc w:val="both"/>
              <w:rPr>
                <w:rFonts w:ascii="MS Mincho" w:hAnsi="MS Mincho" w:cs="MS Mincho"/>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MS Mincho" w:hAnsi="MS Mincho" w:cs="MS Mincho"/>
                <w:sz w:val="22"/>
                <w:lang w:eastAsia="ja-JP"/>
              </w:rPr>
            </w:pPr>
          </w:p>
        </w:tc>
        <w:tc>
          <w:tcPr>
            <w:tcW w:w="578" w:type="dxa"/>
          </w:tcPr>
          <w:p w14:paraId="71010934" w14:textId="77777777" w:rsidR="00682385" w:rsidRDefault="00682385">
            <w:pPr>
              <w:jc w:val="both"/>
              <w:rPr>
                <w:rFonts w:ascii="MS Mincho" w:hAnsi="MS Mincho" w:cs="MS Mincho"/>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w:t>
            </w:r>
            <w:r>
              <w:rPr>
                <w:lang w:val="en-US" w:eastAsia="zh-CN"/>
              </w:rPr>
              <w:lastRenderedPageBreak/>
              <w:t xml:space="preserve">associated with RV#0. Thus, we can’t 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맑은 고딕"/>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1"/>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af1"/>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w:t>
      </w:r>
      <w:r>
        <w:rPr>
          <w:sz w:val="22"/>
          <w:szCs w:val="22"/>
          <w:lang w:val="en-US"/>
        </w:rPr>
        <w:lastRenderedPageBreak/>
        <w:t xml:space="preserve">the Rel, I would warmly recommend focusing on the relevant use cases. In this context, I observe that, w.r.t. 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af7"/>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af7"/>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af1"/>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lastRenderedPageBreak/>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2698E334"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759ACB27" w:rsidR="00682385" w:rsidRDefault="004E452E">
            <w:pPr>
              <w:rPr>
                <w:lang w:val="en-US" w:eastAsia="zh-CN"/>
              </w:rPr>
            </w:pPr>
            <w:proofErr w:type="spellStart"/>
            <w:r>
              <w:rPr>
                <w:rFonts w:hint="eastAsia"/>
                <w:lang w:val="en-US" w:eastAsia="zh-CN"/>
              </w:rPr>
              <w:t>S</w:t>
            </w:r>
            <w:r>
              <w:rPr>
                <w:lang w:val="en-US" w:eastAsia="zh-CN"/>
              </w:rPr>
              <w:t>preadtrum</w:t>
            </w:r>
            <w:proofErr w:type="spellEnd"/>
            <w:r w:rsidR="00850CE5">
              <w:rPr>
                <w:rFonts w:hint="eastAsia"/>
                <w:lang w:val="en-US" w:eastAsia="zh-CN"/>
              </w:rPr>
              <w:t>, CATT</w:t>
            </w:r>
            <w:r w:rsidR="009A40A8">
              <w:rPr>
                <w:lang w:val="en-US" w:eastAsia="zh-CN"/>
              </w:rPr>
              <w:t>, WILUS</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lastRenderedPageBreak/>
              <w:t>Do not support FL’s Proposal 9</w:t>
            </w:r>
          </w:p>
        </w:tc>
        <w:tc>
          <w:tcPr>
            <w:tcW w:w="7575" w:type="dxa"/>
          </w:tcPr>
          <w:p w14:paraId="45BA4967" w14:textId="275BEAE4" w:rsidR="00682385" w:rsidRDefault="005358C0">
            <w:pPr>
              <w:rPr>
                <w:lang w:val="en-US" w:eastAsia="zh-CN"/>
              </w:rPr>
            </w:pPr>
            <w:r>
              <w:rPr>
                <w:lang w:val="en-US" w:eastAsia="zh-CN"/>
              </w:rPr>
              <w:t>Ericsson (need clarification)</w:t>
            </w:r>
          </w:p>
        </w:tc>
      </w:tr>
    </w:tbl>
    <w:p w14:paraId="63CEDD7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i.e. slot.</w:t>
            </w:r>
          </w:p>
        </w:tc>
      </w:tr>
      <w:tr w:rsidR="005358C0" w14:paraId="16F7344E" w14:textId="77777777" w:rsidTr="005358C0">
        <w:tc>
          <w:tcPr>
            <w:tcW w:w="2176" w:type="dxa"/>
          </w:tcPr>
          <w:p w14:paraId="09FDD826" w14:textId="77777777" w:rsidR="005358C0" w:rsidRDefault="005358C0" w:rsidP="00BB7D5F">
            <w:pPr>
              <w:jc w:val="both"/>
            </w:pPr>
            <w:r>
              <w:t>Ericsson</w:t>
            </w:r>
          </w:p>
        </w:tc>
        <w:tc>
          <w:tcPr>
            <w:tcW w:w="7455" w:type="dxa"/>
          </w:tcPr>
          <w:p w14:paraId="6A59DFAD" w14:textId="77777777" w:rsidR="005358C0" w:rsidRDefault="005358C0" w:rsidP="00BB7D5F">
            <w:pPr>
              <w:jc w:val="both"/>
            </w:pPr>
            <w:r>
              <w:t>As written, ‘</w:t>
            </w:r>
            <w:r w:rsidRPr="00434A0A">
              <w:t>only start at the first transmission occasion of the N</w:t>
            </w:r>
            <w:r>
              <w:t xml:space="preserve"> </w:t>
            </w:r>
            <w:r w:rsidRPr="00434A0A">
              <w:t>transmissions</w:t>
            </w:r>
            <w:r>
              <w:t xml:space="preserve">’ could mean that only all slots of each RV of a </w:t>
            </w:r>
            <w:proofErr w:type="spellStart"/>
            <w:r>
              <w:t>TBoMS</w:t>
            </w:r>
            <w:proofErr w:type="spellEnd"/>
            <w:r>
              <w:t xml:space="preserve">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xml:space="preserve">’ is intended only complete </w:t>
            </w:r>
            <w:proofErr w:type="spellStart"/>
            <w:r>
              <w:t>TBoMS</w:t>
            </w:r>
            <w:proofErr w:type="spellEnd"/>
            <w:r>
              <w:t xml:space="preserve"> transmissions, including all repetitions are transmitted (starting with RV0).</w:t>
            </w:r>
          </w:p>
          <w:p w14:paraId="14E6E0B1" w14:textId="77777777" w:rsidR="005358C0" w:rsidRDefault="005358C0" w:rsidP="00BB7D5F">
            <w:pPr>
              <w:jc w:val="both"/>
            </w:pPr>
            <w:r>
              <w:t xml:space="preserve">Also, if UE starts </w:t>
            </w:r>
            <w:proofErr w:type="spellStart"/>
            <w:r>
              <w:t>TBoMS</w:t>
            </w:r>
            <w:proofErr w:type="spellEnd"/>
            <w:r>
              <w:t xml:space="preserve"> transmission in a slot other than the first of the N slots, are the prior bits in the circular buffer dropped, or does the UE start in the later slots and truncate any bits remaining?</w:t>
            </w:r>
          </w:p>
          <w:p w14:paraId="7846AEE7" w14:textId="77777777" w:rsidR="005358C0" w:rsidRDefault="005358C0" w:rsidP="00BB7D5F">
            <w:pPr>
              <w:jc w:val="both"/>
            </w:pPr>
            <w:r>
              <w:lastRenderedPageBreak/>
              <w:t>Is something like the following intended?</w:t>
            </w:r>
          </w:p>
          <w:p w14:paraId="4AB0D47F" w14:textId="77777777" w:rsidR="005358C0" w:rsidRPr="0017010D" w:rsidRDefault="005358C0" w:rsidP="00BB7D5F">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BB7D5F">
            <w:pPr>
              <w:rPr>
                <w:b/>
                <w:bCs/>
                <w:sz w:val="22"/>
                <w:szCs w:val="22"/>
                <w:highlight w:val="yellow"/>
                <w:lang w:val="en-US"/>
              </w:rPr>
            </w:pPr>
            <w:r w:rsidRPr="0017010D">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BB7D5F">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BB7D5F">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BB7D5F">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BB7D5F">
            <w:pPr>
              <w:rPr>
                <w:b/>
                <w:bCs/>
                <w:sz w:val="22"/>
                <w:szCs w:val="22"/>
                <w:lang w:val="en-US"/>
              </w:rPr>
            </w:pPr>
            <w:r w:rsidRPr="0017010D">
              <w:rPr>
                <w:b/>
                <w:bCs/>
                <w:sz w:val="22"/>
                <w:szCs w:val="22"/>
                <w:highlight w:val="yellow"/>
                <w:lang w:val="en-US"/>
              </w:rPr>
              <w:t xml:space="preserve">Note: concerning the last bullet, legacy rules stipulate that the bullet holds with the following exception: “except the last transmission occasion when N*K≥8”. It is unclear if such restriction should apply to </w:t>
            </w:r>
            <w:proofErr w:type="spellStart"/>
            <w:r w:rsidRPr="0017010D">
              <w:rPr>
                <w:b/>
                <w:bCs/>
                <w:sz w:val="22"/>
                <w:szCs w:val="22"/>
                <w:highlight w:val="yellow"/>
                <w:lang w:val="en-US"/>
              </w:rPr>
              <w:t>TBoMS</w:t>
            </w:r>
            <w:proofErr w:type="spellEnd"/>
            <w:r w:rsidRPr="0017010D">
              <w:rPr>
                <w:b/>
                <w:bCs/>
                <w:sz w:val="22"/>
                <w:szCs w:val="22"/>
                <w:highlight w:val="yellow"/>
                <w:lang w:val="en-US"/>
              </w:rPr>
              <w:t xml:space="preserve"> as well. This would need to be further discussed.</w:t>
            </w:r>
          </w:p>
          <w:p w14:paraId="798C5073" w14:textId="77777777" w:rsidR="005358C0" w:rsidRDefault="005358C0" w:rsidP="00BB7D5F">
            <w:pPr>
              <w:jc w:val="both"/>
            </w:pPr>
          </w:p>
        </w:tc>
      </w:tr>
      <w:tr w:rsidR="009B6646" w14:paraId="183FB4C7" w14:textId="77777777" w:rsidTr="005358C0">
        <w:tc>
          <w:tcPr>
            <w:tcW w:w="2176" w:type="dxa"/>
          </w:tcPr>
          <w:p w14:paraId="5D0FE60F" w14:textId="2CF6F88F" w:rsidR="009B6646" w:rsidRPr="009B6646" w:rsidRDefault="009B6646" w:rsidP="00BB7D5F">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45F9B91F" w14:textId="55C0AD3D" w:rsidR="009B6646" w:rsidRPr="009B6646" w:rsidRDefault="009B6646" w:rsidP="00BB7D5F">
            <w:pPr>
              <w:jc w:val="both"/>
              <w:rPr>
                <w:rFonts w:eastAsia="MS Mincho"/>
                <w:lang w:eastAsia="ja-JP"/>
              </w:rPr>
            </w:pPr>
            <w:r>
              <w:rPr>
                <w:rFonts w:eastAsia="MS Mincho" w:hint="eastAsia"/>
                <w:lang w:eastAsia="ja-JP"/>
              </w:rPr>
              <w:t>O</w:t>
            </w:r>
            <w:r>
              <w:rPr>
                <w:rFonts w:eastAsia="MS Mincho"/>
                <w:lang w:eastAsia="ja-JP"/>
              </w:rPr>
              <w:t xml:space="preserve">ur first preference is ZTE’s proposal, which to restrict the initial transmission only at the first transmission occasions among </w:t>
            </w:r>
            <w:proofErr w:type="spellStart"/>
            <w:r>
              <w:rPr>
                <w:rFonts w:eastAsia="MS Mincho"/>
                <w:lang w:eastAsia="ja-JP"/>
              </w:rPr>
              <w:t>TBoMS</w:t>
            </w:r>
            <w:proofErr w:type="spellEnd"/>
            <w:r>
              <w:rPr>
                <w:rFonts w:eastAsia="MS Mincho"/>
                <w:lang w:eastAsia="ja-JP"/>
              </w:rPr>
              <w:t xml:space="preserve">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BB7D5F">
            <w:pPr>
              <w:jc w:val="both"/>
              <w:rPr>
                <w:rFonts w:eastAsia="맑은 고딕" w:hint="eastAsia"/>
                <w:lang w:eastAsia="ko-KR"/>
              </w:rPr>
            </w:pPr>
            <w:r>
              <w:rPr>
                <w:rFonts w:eastAsia="맑은 고딕" w:hint="eastAsia"/>
                <w:lang w:eastAsia="ko-KR"/>
              </w:rPr>
              <w:t>W</w:t>
            </w:r>
            <w:r>
              <w:rPr>
                <w:rFonts w:eastAsia="맑은 고딕"/>
                <w:lang w:eastAsia="ko-KR"/>
              </w:rPr>
              <w:t>ILUS</w:t>
            </w:r>
          </w:p>
        </w:tc>
        <w:tc>
          <w:tcPr>
            <w:tcW w:w="7455" w:type="dxa"/>
          </w:tcPr>
          <w:p w14:paraId="0BD94884" w14:textId="77777777" w:rsidR="009A40A8" w:rsidRDefault="009A40A8" w:rsidP="009A40A8">
            <w:pPr>
              <w:spacing w:after="120" w:afterAutospacing="0"/>
              <w:jc w:val="both"/>
              <w:rPr>
                <w:rFonts w:eastAsia="맑은 고딕"/>
                <w:lang w:val="en-US" w:eastAsia="ko-KR"/>
              </w:rPr>
            </w:pPr>
            <w:r>
              <w:rPr>
                <w:rFonts w:eastAsia="맑은 고딕"/>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맑은 고딕"/>
                <w:lang w:val="en-US" w:eastAsia="ko-KR"/>
              </w:rPr>
            </w:pPr>
            <w:r>
              <w:rPr>
                <w:rFonts w:eastAsia="맑은 고딕"/>
                <w:lang w:val="en-US" w:eastAsia="ko-KR"/>
              </w:rPr>
              <w:t>Nevertheless, i</w:t>
            </w:r>
            <w:r w:rsidR="009A40A8">
              <w:rPr>
                <w:rFonts w:eastAsia="맑은 고딕"/>
                <w:lang w:val="en-US" w:eastAsia="ko-KR"/>
              </w:rPr>
              <w:t>f initial TO determination is limited on the first slot</w:t>
            </w:r>
            <w:r w:rsidR="00B51442">
              <w:rPr>
                <w:rFonts w:eastAsia="맑은 고딕"/>
                <w:lang w:val="en-US" w:eastAsia="ko-KR"/>
              </w:rPr>
              <w:t xml:space="preserve"> with RV=0</w:t>
            </w:r>
            <w:r w:rsidR="009A40A8">
              <w:rPr>
                <w:rFonts w:eastAsia="맑은 고딕"/>
                <w:lang w:val="en-US" w:eastAsia="ko-KR"/>
              </w:rPr>
              <w:t xml:space="preserve">, we still have concern when </w:t>
            </w:r>
            <w:r w:rsidR="009A40A8" w:rsidRPr="00C60B71">
              <w:rPr>
                <w:rFonts w:eastAsia="맑은 고딕"/>
                <w:i/>
                <w:iCs/>
                <w:lang w:val="en-US" w:eastAsia="ko-KR"/>
              </w:rPr>
              <w:t>startingFromRV0</w:t>
            </w:r>
            <w:r w:rsidR="009A40A8">
              <w:rPr>
                <w:rFonts w:eastAsia="맑은 고딕"/>
                <w:lang w:val="en-US" w:eastAsia="ko-KR"/>
              </w:rPr>
              <w:t xml:space="preserve"> is not provided or set to ‘on’ </w:t>
            </w:r>
            <w:r w:rsidR="009A40A8">
              <w:rPr>
                <w:rFonts w:eastAsia="맑은 고딕"/>
                <w:lang w:val="en-US" w:eastAsia="ko-KR"/>
              </w:rPr>
              <w:t xml:space="preserve">at least </w:t>
            </w:r>
            <w:r w:rsidR="009A40A8">
              <w:rPr>
                <w:rFonts w:eastAsia="맑은 고딕"/>
                <w:lang w:val="en-US" w:eastAsia="ko-KR"/>
              </w:rPr>
              <w:t>for M&gt;1 case.</w:t>
            </w:r>
          </w:p>
          <w:p w14:paraId="38B6BB95" w14:textId="77777777" w:rsidR="009A40A8" w:rsidRDefault="009A40A8" w:rsidP="009A40A8">
            <w:pPr>
              <w:spacing w:after="120" w:afterAutospacing="0"/>
              <w:jc w:val="center"/>
              <w:rPr>
                <w:rFonts w:eastAsia="맑은 고딕"/>
                <w:lang w:val="en-US" w:eastAsia="ko-KR"/>
              </w:rPr>
            </w:pPr>
            <w:r>
              <w:rPr>
                <w:rFonts w:eastAsia="맑은 고딕"/>
                <w:noProof/>
                <w:lang w:val="en-US" w:eastAsia="ko-KR"/>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afterAutospacing="0"/>
              <w:jc w:val="both"/>
              <w:rPr>
                <w:rFonts w:eastAsia="맑은 고딕"/>
                <w:lang w:val="en-US" w:eastAsia="ko-KR"/>
              </w:rPr>
            </w:pPr>
            <w:r>
              <w:rPr>
                <w:rFonts w:eastAsia="맑은 고딕" w:hint="eastAsia"/>
                <w:lang w:val="en-US" w:eastAsia="ko-KR"/>
              </w:rPr>
              <w:t>R</w:t>
            </w:r>
            <w:r>
              <w:rPr>
                <w:rFonts w:eastAsia="맑은 고딕"/>
                <w:lang w:val="en-US" w:eastAsia="ko-KR"/>
              </w:rPr>
              <w:t>efer to the above example that assumes N=4, M=4, {0, 2, 3, 1}</w:t>
            </w:r>
            <w:r w:rsidR="00353A09">
              <w:rPr>
                <w:rFonts w:eastAsia="맑은 고딕"/>
                <w:lang w:val="en-US" w:eastAsia="ko-KR"/>
              </w:rPr>
              <w:t>, and only the first slot among slots associated with RV=0 can be determined as initial TO</w:t>
            </w:r>
            <w:r>
              <w:rPr>
                <w:rFonts w:eastAsia="맑은 고딕"/>
                <w:lang w:val="en-US" w:eastAsia="ko-KR"/>
              </w:rPr>
              <w:t xml:space="preserve">. If the first TO associated with RV=0 is dropped, a UE cannot transmit </w:t>
            </w:r>
            <w:proofErr w:type="spellStart"/>
            <w:r>
              <w:rPr>
                <w:rFonts w:eastAsia="맑은 고딕"/>
                <w:lang w:val="en-US" w:eastAsia="ko-KR"/>
              </w:rPr>
              <w:t>TBoMS</w:t>
            </w:r>
            <w:proofErr w:type="spellEnd"/>
            <w:r>
              <w:rPr>
                <w:rFonts w:eastAsia="맑은 고딕"/>
                <w:lang w:val="en-US" w:eastAsia="ko-KR"/>
              </w:rPr>
              <w:t xml:space="preserve">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맑은 고딕" w:hint="eastAsia"/>
                <w:lang w:eastAsia="ko-KR"/>
              </w:rPr>
            </w:pPr>
            <w:r>
              <w:rPr>
                <w:rFonts w:eastAsia="맑은 고딕" w:hint="eastAsia"/>
                <w:lang w:eastAsia="ko-KR"/>
              </w:rPr>
              <w:t>F</w:t>
            </w:r>
            <w:r>
              <w:rPr>
                <w:rFonts w:eastAsia="맑은 고딕"/>
                <w:lang w:eastAsia="ko-KR"/>
              </w:rPr>
              <w:t>or M=1 case, we are fine to restrict initial TO as the first slot</w:t>
            </w:r>
            <w:r w:rsidR="00353A09">
              <w:rPr>
                <w:rFonts w:eastAsia="맑은 고딕"/>
                <w:lang w:eastAsia="ko-KR"/>
              </w:rPr>
              <w:t xml:space="preserve"> to guarantee the systematic bits as much as possible</w:t>
            </w:r>
            <w:r>
              <w:rPr>
                <w:rFonts w:eastAsia="맑은 고딕"/>
                <w:lang w:eastAsia="ko-KR"/>
              </w:rPr>
              <w:t>.</w:t>
            </w:r>
          </w:p>
        </w:tc>
      </w:tr>
    </w:tbl>
    <w:p w14:paraId="1C373A8E" w14:textId="77777777" w:rsidR="00682385" w:rsidRDefault="00682385">
      <w:pPr>
        <w:rPr>
          <w:sz w:val="22"/>
          <w:szCs w:val="22"/>
        </w:rPr>
      </w:pPr>
    </w:p>
    <w:p w14:paraId="0DCE256B" w14:textId="77777777" w:rsidR="00682385" w:rsidRDefault="00682385">
      <w:pPr>
        <w:rPr>
          <w:sz w:val="22"/>
          <w:szCs w:val="22"/>
        </w:rPr>
      </w:pPr>
    </w:p>
    <w:p w14:paraId="387E2674" w14:textId="77777777" w:rsidR="00682385" w:rsidRDefault="00F37CC5">
      <w:pPr>
        <w:pStyle w:val="4"/>
        <w:numPr>
          <w:ilvl w:val="0"/>
          <w:numId w:val="17"/>
        </w:numPr>
        <w:rPr>
          <w:lang w:val="en-US"/>
        </w:rPr>
      </w:pPr>
      <w:r>
        <w:rPr>
          <w:color w:val="00B050"/>
        </w:rPr>
        <w:lastRenderedPageBreak/>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lastRenderedPageBreak/>
        <w:t>It can be inferred from the above that indeed, as of today:</w:t>
      </w:r>
    </w:p>
    <w:p w14:paraId="612E8EF5" w14:textId="77777777" w:rsidR="00682385" w:rsidRDefault="00F37CC5">
      <w:pPr>
        <w:pStyle w:val="af7"/>
        <w:numPr>
          <w:ilvl w:val="0"/>
          <w:numId w:val="33"/>
        </w:numPr>
        <w:jc w:val="both"/>
        <w:rPr>
          <w:sz w:val="22"/>
        </w:rPr>
      </w:pPr>
      <w:r>
        <w:rPr>
          <w:sz w:val="22"/>
        </w:rPr>
        <w:t>Only consecutive slots for UL transmissions cam be used for TBoMS in case of paired spectrum and SUL band.</w:t>
      </w:r>
    </w:p>
    <w:p w14:paraId="522F4530" w14:textId="77777777" w:rsidR="00682385" w:rsidRDefault="00F37CC5">
      <w:pPr>
        <w:pStyle w:val="af7"/>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맑은 고딕"/>
                <w:lang w:eastAsia="ko-KR"/>
              </w:rPr>
            </w:pPr>
            <w:r>
              <w:rPr>
                <w:rFonts w:eastAsia="맑은 고딕" w:hint="eastAsia"/>
                <w:lang w:eastAsia="ko-KR"/>
              </w:rPr>
              <w:t>LG</w:t>
            </w:r>
          </w:p>
        </w:tc>
        <w:tc>
          <w:tcPr>
            <w:tcW w:w="7455" w:type="dxa"/>
          </w:tcPr>
          <w:p w14:paraId="6C8891B6" w14:textId="77777777" w:rsidR="00682385" w:rsidRDefault="00F37CC5">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맑은 고딕"/>
                <w:lang w:eastAsia="ko-KR"/>
              </w:rPr>
            </w:pPr>
            <w:r>
              <w:rPr>
                <w:rFonts w:eastAsia="맑은 고딕"/>
                <w:lang w:eastAsia="ko-KR"/>
              </w:rPr>
              <w:lastRenderedPageBreak/>
              <w:t>Nokia/NSB</w:t>
            </w:r>
          </w:p>
        </w:tc>
        <w:tc>
          <w:tcPr>
            <w:tcW w:w="7455" w:type="dxa"/>
          </w:tcPr>
          <w:p w14:paraId="079F8E97" w14:textId="77777777" w:rsidR="00682385" w:rsidRDefault="00F37CC5">
            <w:pPr>
              <w:jc w:val="both"/>
              <w:rPr>
                <w:rFonts w:eastAsia="맑은 고딕"/>
                <w:lang w:eastAsia="ko-KR"/>
              </w:rPr>
            </w:pPr>
            <w:r>
              <w:rPr>
                <w:rFonts w:eastAsia="맑은 고딕"/>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맑은 고딕"/>
                <w:lang w:eastAsia="ko-KR"/>
              </w:rPr>
            </w:pPr>
            <w:r>
              <w:rPr>
                <w:rFonts w:eastAsia="맑은 고딕"/>
                <w:lang w:eastAsia="ko-KR"/>
              </w:rPr>
              <w:t>Intel</w:t>
            </w:r>
          </w:p>
        </w:tc>
        <w:tc>
          <w:tcPr>
            <w:tcW w:w="7455" w:type="dxa"/>
          </w:tcPr>
          <w:p w14:paraId="58F08032" w14:textId="77777777" w:rsidR="00682385" w:rsidRDefault="00F37CC5">
            <w:pPr>
              <w:jc w:val="both"/>
              <w:rPr>
                <w:rFonts w:eastAsia="맑은 고딕"/>
                <w:lang w:eastAsia="ko-KR"/>
              </w:rPr>
            </w:pPr>
            <w:r>
              <w:rPr>
                <w:rFonts w:eastAsia="맑은 고딕"/>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맑은 고딕"/>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MS Mincho" w:hAnsi="MS Mincho" w:cs="SimSun"/>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The number of slots allocated for TBoMS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CA98EA9" w14:textId="77777777" w:rsidR="00682385" w:rsidRDefault="00F37CC5">
            <w:pPr>
              <w:jc w:val="both"/>
              <w:rPr>
                <w:lang w:val="en-US" w:eastAsia="zh-CN"/>
              </w:rPr>
            </w:pPr>
            <w:r>
              <w:rPr>
                <w:lang w:val="en-US" w:eastAsia="zh-CN"/>
              </w:rPr>
              <w:t>No further agreement is needed. The mechanism should be applicable to all spectrum.</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lastRenderedPageBreak/>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lastRenderedPageBreak/>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af7"/>
        <w:numPr>
          <w:ilvl w:val="0"/>
          <w:numId w:val="36"/>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217CB625" w14:textId="77777777" w:rsidR="00682385" w:rsidRDefault="00F37CC5">
      <w:pPr>
        <w:pStyle w:val="af7"/>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af7"/>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af1"/>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af7"/>
              <w:numPr>
                <w:ilvl w:val="0"/>
                <w:numId w:val="37"/>
              </w:numPr>
              <w:jc w:val="both"/>
              <w:rPr>
                <w:sz w:val="22"/>
              </w:rPr>
            </w:pPr>
            <w:r>
              <w:rPr>
                <w:sz w:val="22"/>
              </w:rPr>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af7"/>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af7"/>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af7"/>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RedCap HD FDD UE under RedCap WI. </w:t>
            </w:r>
            <w:r>
              <w:rPr>
                <w:rFonts w:eastAsiaTheme="minorEastAsia"/>
                <w:lang w:val="en-US" w:eastAsia="zh-CN"/>
              </w:rPr>
              <w:lastRenderedPageBreak/>
              <w:t>In this sense, the consecutive slots are allocated for TBoMS for paired spectrum and SUL.</w:t>
            </w:r>
          </w:p>
          <w:p w14:paraId="2639A8D6" w14:textId="77777777" w:rsidR="00DD2D9A" w:rsidRDefault="00DD2D9A">
            <w:pPr>
              <w:spacing w:after="100"/>
              <w:rPr>
                <w:rFonts w:eastAsia="MS Mincho"/>
                <w:lang w:val="en-US" w:eastAsia="ja-JP"/>
              </w:rPr>
            </w:pPr>
            <w:r>
              <w:rPr>
                <w:rFonts w:eastAsia="MS Mincho" w:hint="eastAsia"/>
                <w:lang w:val="en-US" w:eastAsia="ja-JP"/>
              </w:rPr>
              <w:t>P</w:t>
            </w:r>
            <w:r>
              <w:rPr>
                <w:rFonts w:eastAsia="MS Mincho"/>
                <w:lang w:val="en-US" w:eastAsia="ja-JP"/>
              </w:rPr>
              <w:t>anasonic: We are fine with the suggested procedure.</w:t>
            </w:r>
          </w:p>
          <w:p w14:paraId="432BE2E9" w14:textId="77777777" w:rsidR="004E452E" w:rsidRDefault="004E452E">
            <w:pPr>
              <w:spacing w:after="100"/>
              <w:rPr>
                <w:lang w:val="en-US" w:eastAsia="zh-CN"/>
              </w:rPr>
            </w:pPr>
            <w:r>
              <w:rPr>
                <w:rFonts w:hint="eastAsia"/>
                <w:lang w:val="en-US" w:eastAsia="zh-CN"/>
              </w:rPr>
              <w:t>S</w:t>
            </w:r>
            <w:r>
              <w:rPr>
                <w:lang w:val="en-US" w:eastAsia="zh-CN"/>
              </w:rPr>
              <w:t>preadtrum: support.</w:t>
            </w:r>
          </w:p>
          <w:p w14:paraId="44F141F1" w14:textId="77777777" w:rsidR="005E1F73" w:rsidRDefault="005E1F73">
            <w:pPr>
              <w:spacing w:after="100"/>
              <w:rPr>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RedCap UE would support TBoMS. If not supported, we are fine with the proposal. </w:t>
            </w:r>
          </w:p>
          <w:p w14:paraId="00EC2BDF" w14:textId="77777777" w:rsidR="007C10EE" w:rsidRDefault="007C10EE">
            <w:pPr>
              <w:spacing w:after="100"/>
              <w:rPr>
                <w:lang w:val="en-US" w:eastAsia="zh-CN"/>
              </w:rPr>
            </w:pPr>
            <w:r>
              <w:rPr>
                <w:rFonts w:hint="eastAsia"/>
                <w:lang w:val="en-US" w:eastAsia="zh-CN"/>
              </w:rPr>
              <w:t>CATT: Fine with the procedure.</w:t>
            </w:r>
          </w:p>
          <w:p w14:paraId="1BD3FD92" w14:textId="77777777" w:rsidR="005358C0" w:rsidRDefault="005358C0">
            <w:pPr>
              <w:spacing w:after="100"/>
              <w:rPr>
                <w:lang w:val="en-US" w:eastAsia="zh-CN"/>
              </w:rPr>
            </w:pPr>
            <w:r>
              <w:rPr>
                <w:lang w:val="en-US" w:eastAsia="zh-CN"/>
              </w:rPr>
              <w:t>Ericsson: Support</w:t>
            </w:r>
          </w:p>
          <w:p w14:paraId="2F63DA49" w14:textId="2EB38ED3" w:rsidR="009B6646" w:rsidRPr="00DD2D9A" w:rsidRDefault="009B6646">
            <w:pPr>
              <w:spacing w:after="100"/>
              <w:rPr>
                <w:rFonts w:eastAsia="MS Mincho"/>
                <w:lang w:val="en-US" w:eastAsia="zh-CN"/>
              </w:rPr>
            </w:pPr>
            <w:r>
              <w:rPr>
                <w:rFonts w:eastAsia="MS Mincho" w:hint="eastAsia"/>
                <w:lang w:val="en-US" w:eastAsia="ja-JP"/>
              </w:rPr>
              <w:t>D</w:t>
            </w:r>
            <w:r>
              <w:rPr>
                <w:rFonts w:eastAsia="MS Mincho"/>
                <w:lang w:val="en-US" w:eastAsia="ja-JP"/>
              </w:rPr>
              <w:t>CM: We are fine with the above procedure.</w:t>
            </w: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lastRenderedPageBreak/>
              <w:t>No</w:t>
            </w:r>
          </w:p>
        </w:tc>
        <w:tc>
          <w:tcPr>
            <w:tcW w:w="7575" w:type="dxa"/>
          </w:tcPr>
          <w:p w14:paraId="3D41B213" w14:textId="77777777" w:rsidR="00682385" w:rsidRDefault="00F37CC5">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For any carrier, the slot counting method used for PUSCH Type A repetitions is reused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맑은 고딕"/>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5E2DE090" w14:textId="77777777" w:rsidR="00682385" w:rsidRDefault="00682385">
            <w:pPr>
              <w:rPr>
                <w:rFonts w:eastAsia="맑은 고딕"/>
                <w:color w:val="C00000"/>
                <w:lang w:eastAsia="ko-KR"/>
              </w:rPr>
            </w:pPr>
          </w:p>
          <w:p w14:paraId="210CE143" w14:textId="77777777" w:rsidR="00682385" w:rsidRDefault="00682385">
            <w:pPr>
              <w:rPr>
                <w:lang w:eastAsia="ko-KR"/>
              </w:rPr>
            </w:pPr>
          </w:p>
        </w:tc>
      </w:tr>
    </w:tbl>
    <w:p w14:paraId="2751AE9E" w14:textId="77777777" w:rsidR="00682385" w:rsidRDefault="00F37CC5">
      <w:pPr>
        <w:spacing w:after="240"/>
      </w:pPr>
      <w:r>
        <w:t xml:space="preserve"> </w:t>
      </w:r>
    </w:p>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3"/>
        <w:numPr>
          <w:ilvl w:val="0"/>
          <w:numId w:val="16"/>
        </w:numPr>
      </w:pPr>
      <w:r>
        <w:rPr>
          <w:color w:val="FF0000"/>
          <w:lang w:val="en-US"/>
        </w:rPr>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8D2EAFB" w14:textId="77777777" w:rsidR="00682385" w:rsidRDefault="00F37CC5">
            <w:pPr>
              <w:shd w:val="clear" w:color="auto" w:fill="FFFFFF"/>
              <w:rPr>
                <w:rFonts w:eastAsia="DengXian"/>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바탕"/>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4"/>
        <w:numPr>
          <w:ilvl w:val="0"/>
          <w:numId w:val="39"/>
        </w:numPr>
      </w:pPr>
      <w:r>
        <w:rPr>
          <w:color w:val="FF0000"/>
          <w:lang w:val="en-US"/>
        </w:rPr>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xml:space="preserve">, if any, have to be </w:t>
            </w:r>
            <w:r>
              <w:rPr>
                <w:rFonts w:ascii="Calibri" w:eastAsia="Microsoft YaHei UI" w:hAnsi="Calibri" w:cs="Calibri"/>
                <w:color w:val="FF0000"/>
                <w:sz w:val="22"/>
                <w:szCs w:val="22"/>
                <w:lang w:val="en-US" w:eastAsia="zh-CN"/>
              </w:rPr>
              <w:lastRenderedPageBreak/>
              <w:t>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6211F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0CFDFF9F" w14:textId="77777777" w:rsidR="00682385" w:rsidRDefault="00F37CC5">
      <w:pPr>
        <w:pStyle w:val="af7"/>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074421C6" w14:textId="77777777" w:rsidR="00682385" w:rsidRDefault="00F37CC5">
      <w:pPr>
        <w:pStyle w:val="af7"/>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BD06672" w14:textId="77777777" w:rsidR="00682385" w:rsidRDefault="00F37CC5">
      <w:pPr>
        <w:pStyle w:val="af7"/>
        <w:numPr>
          <w:ilvl w:val="0"/>
          <w:numId w:val="43"/>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64F7021F" w14:textId="77777777" w:rsidR="00682385" w:rsidRDefault="00F37CC5">
      <w:pPr>
        <w:pStyle w:val="af7"/>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3194FE0" w14:textId="77777777" w:rsidR="00682385" w:rsidRDefault="00F37CC5">
      <w:pPr>
        <w:pStyle w:val="af7"/>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2D1A44CE" w14:textId="77777777" w:rsidR="00682385" w:rsidRDefault="00F37CC5">
      <w:pPr>
        <w:pStyle w:val="af7"/>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af7"/>
        <w:numPr>
          <w:ilvl w:val="0"/>
          <w:numId w:val="44"/>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6C512ADD" w14:textId="77777777" w:rsidR="00682385" w:rsidRDefault="00F37CC5">
      <w:pPr>
        <w:pStyle w:val="af7"/>
        <w:numPr>
          <w:ilvl w:val="0"/>
          <w:numId w:val="44"/>
        </w:numPr>
        <w:jc w:val="both"/>
        <w:rPr>
          <w:sz w:val="22"/>
          <w:lang w:val="en-US"/>
        </w:rPr>
      </w:pPr>
      <w:r>
        <w:rPr>
          <w:sz w:val="22"/>
          <w:lang w:val="en-US"/>
        </w:rPr>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xml:space="preserve">, I think that it is also fair to say that no clear majority exists in favor of or against it. Once again, companies’ opinions differ in this regard and do not seem to vary over time (they </w:t>
      </w:r>
      <w:r>
        <w:rPr>
          <w:sz w:val="22"/>
          <w:lang w:val="en-US"/>
        </w:rPr>
        <w:lastRenderedPageBreak/>
        <w:t>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Default="00F37CC5">
            <w:pPr>
              <w:rPr>
                <w:lang w:val="en-US" w:eastAsia="zh-CN"/>
              </w:rPr>
            </w:pPr>
            <w:r>
              <w:rPr>
                <w:rFonts w:eastAsia="맑은 고딕" w:hint="eastAsia"/>
                <w:lang w:eastAsia="ko-KR"/>
              </w:rPr>
              <w:t>L</w:t>
            </w:r>
            <w:r>
              <w:rPr>
                <w:rFonts w:eastAsia="맑은 고딕"/>
                <w:lang w:eastAsia="ko-KR"/>
              </w:rPr>
              <w:t>G, Intel</w:t>
            </w:r>
            <w:r>
              <w:rPr>
                <w:rFonts w:hint="eastAsia"/>
                <w:lang w:val="en-US" w:eastAsia="zh-CN"/>
              </w:rPr>
              <w:t>, ZTE</w:t>
            </w:r>
            <w:r>
              <w:rPr>
                <w:lang w:val="en-US" w:eastAsia="zh-CN"/>
              </w:rPr>
              <w:t xml:space="preserve">, Huawei, </w:t>
            </w:r>
            <w:proofErr w:type="spellStart"/>
            <w:r>
              <w:rPr>
                <w:lang w:val="en-US" w:eastAsia="zh-CN"/>
              </w:rPr>
              <w:t>Hisilicon</w:t>
            </w:r>
            <w:proofErr w:type="spellEnd"/>
          </w:p>
        </w:tc>
      </w:tr>
    </w:tbl>
    <w:p w14:paraId="5CFD18C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맑은 고딕" w:hint="eastAsia"/>
                <w:lang w:eastAsia="ko-KR"/>
              </w:rPr>
              <w:t>L</w:t>
            </w:r>
            <w:r>
              <w:rPr>
                <w:rFonts w:eastAsia="맑은 고딕"/>
                <w:lang w:eastAsia="ko-KR"/>
              </w:rPr>
              <w:t>G</w:t>
            </w:r>
          </w:p>
        </w:tc>
        <w:tc>
          <w:tcPr>
            <w:tcW w:w="7455" w:type="dxa"/>
          </w:tcPr>
          <w:p w14:paraId="447D81B9" w14:textId="77777777" w:rsidR="00682385" w:rsidRDefault="00F37CC5">
            <w:pPr>
              <w:jc w:val="both"/>
              <w:rPr>
                <w:rFonts w:eastAsia="바탕"/>
                <w:szCs w:val="22"/>
                <w:lang w:val="en-US" w:eastAsia="ko-KR"/>
              </w:rPr>
            </w:pPr>
            <w:r>
              <w:rPr>
                <w:rFonts w:eastAsia="바탕"/>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바탕"/>
                <w:szCs w:val="22"/>
                <w:lang w:val="en-US" w:eastAsia="ko-KR"/>
              </w:rPr>
              <w:t>H</w:t>
            </w:r>
            <w:r>
              <w:rPr>
                <w:rFonts w:eastAsia="바탕" w:hint="eastAsia"/>
                <w:szCs w:val="22"/>
                <w:lang w:val="en-US" w:eastAsia="ko-KR"/>
              </w:rPr>
              <w:t>owever, i</w:t>
            </w:r>
            <w:r>
              <w:rPr>
                <w:rFonts w:eastAsia="맑은 고딕" w:hint="eastAsia"/>
                <w:lang w:eastAsia="ko-KR"/>
              </w:rPr>
              <w:t xml:space="preserve">n </w:t>
            </w:r>
            <w:r>
              <w:rPr>
                <w:rFonts w:eastAsia="맑은 고딕"/>
                <w:lang w:eastAsia="ko-KR"/>
              </w:rPr>
              <w:t xml:space="preserve">our understanding, adopting Option C can reduce </w:t>
            </w:r>
            <w:r>
              <w:rPr>
                <w:lang w:eastAsia="ko-KR"/>
              </w:rPr>
              <w:t>specification and implementation impact while not cause error propagation problem</w:t>
            </w:r>
            <w:r>
              <w:rPr>
                <w:rFonts w:eastAsia="맑은 고딕" w:hint="eastAsia"/>
                <w:lang w:eastAsia="ko-KR"/>
              </w:rPr>
              <w:t xml:space="preserve"> as </w:t>
            </w:r>
            <w:r>
              <w:rPr>
                <w:rFonts w:eastAsia="맑은 고딕"/>
                <w:lang w:eastAsia="ko-KR"/>
              </w:rPr>
              <w:t xml:space="preserve">the FL descripted </w:t>
            </w:r>
            <w:r>
              <w:rPr>
                <w:rFonts w:eastAsia="맑은 고딕"/>
                <w:lang w:eastAsia="ko-KR"/>
              </w:rPr>
              <w:lastRenderedPageBreak/>
              <w:t>kindly</w:t>
            </w:r>
            <w:r>
              <w:rPr>
                <w:lang w:eastAsia="ko-KR"/>
              </w:rPr>
              <w:t xml:space="preserve">. </w:t>
            </w:r>
          </w:p>
          <w:p w14:paraId="2E849597" w14:textId="77777777" w:rsidR="00682385" w:rsidRDefault="00F37CC5">
            <w:pPr>
              <w:jc w:val="both"/>
              <w:rPr>
                <w:rFonts w:eastAsia="바탕"/>
                <w:szCs w:val="22"/>
                <w:lang w:val="en-US" w:eastAsia="ko-KR"/>
              </w:rPr>
            </w:pPr>
            <w:r>
              <w:rPr>
                <w:lang w:eastAsia="ko-KR"/>
              </w:rPr>
              <w:t xml:space="preserve">In our view, while enjoying the benefits of Option C, </w:t>
            </w:r>
            <w:r>
              <w:rPr>
                <w:rFonts w:eastAsia="바탕"/>
                <w:szCs w:val="22"/>
                <w:lang w:val="en-US" w:eastAsia="ko-KR"/>
              </w:rPr>
              <w:t>it is necessary to make an effort to minimize the performance degradation issue.</w:t>
            </w:r>
          </w:p>
          <w:p w14:paraId="2F6B8FA2" w14:textId="77777777" w:rsidR="00682385" w:rsidRDefault="00F37CC5">
            <w:pPr>
              <w:jc w:val="both"/>
              <w:rPr>
                <w:rFonts w:eastAsia="바탕"/>
                <w:szCs w:val="22"/>
                <w:lang w:val="en-US" w:eastAsia="ko-KR"/>
              </w:rPr>
            </w:pPr>
            <w:r>
              <w:rPr>
                <w:rFonts w:eastAsia="바탕"/>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바탕"/>
                <w:szCs w:val="22"/>
                <w:lang w:val="en-US" w:eastAsia="ko-KR"/>
              </w:rPr>
              <w:t>TboMS</w:t>
            </w:r>
            <w:proofErr w:type="spellEnd"/>
            <w:r>
              <w:rPr>
                <w:rFonts w:eastAsia="바탕"/>
                <w:szCs w:val="22"/>
                <w:lang w:val="en-US" w:eastAsia="ko-KR"/>
              </w:rPr>
              <w:t xml:space="preserve">. On the other hand, multiplexing of aperiodic CSI on </w:t>
            </w:r>
            <w:proofErr w:type="spellStart"/>
            <w:r>
              <w:rPr>
                <w:rFonts w:eastAsia="바탕"/>
                <w:szCs w:val="22"/>
                <w:lang w:val="en-US" w:eastAsia="ko-KR"/>
              </w:rPr>
              <w:t>TboMS</w:t>
            </w:r>
            <w:proofErr w:type="spellEnd"/>
            <w:r>
              <w:rPr>
                <w:rFonts w:eastAsia="바탕"/>
                <w:szCs w:val="22"/>
                <w:lang w:val="en-US" w:eastAsia="ko-KR"/>
              </w:rPr>
              <w:t xml:space="preserve"> does not have a timeline issue and there is no possibility of misalignment of aperiodic CSI multiplexing. </w:t>
            </w:r>
          </w:p>
          <w:p w14:paraId="4C720228" w14:textId="77777777" w:rsidR="00682385" w:rsidRDefault="00F37CC5">
            <w:pPr>
              <w:jc w:val="both"/>
            </w:pPr>
            <w:r>
              <w:rPr>
                <w:rFonts w:eastAsia="바탕"/>
                <w:szCs w:val="22"/>
                <w:lang w:val="en-US" w:eastAsia="ko-KR"/>
              </w:rPr>
              <w:t xml:space="preserve">Therefore, in the case of aperiodic CSI, it is considered that the starting bit of each slot of </w:t>
            </w:r>
            <w:proofErr w:type="spellStart"/>
            <w:r>
              <w:rPr>
                <w:rFonts w:eastAsia="바탕"/>
                <w:szCs w:val="22"/>
                <w:lang w:val="en-US" w:eastAsia="ko-KR"/>
              </w:rPr>
              <w:t>TboMS</w:t>
            </w:r>
            <w:proofErr w:type="spellEnd"/>
            <w:r>
              <w:rPr>
                <w:rFonts w:eastAsia="바탕"/>
                <w:szCs w:val="22"/>
                <w:lang w:val="en-US" w:eastAsia="ko-KR"/>
              </w:rPr>
              <w:t xml:space="preserve">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lastRenderedPageBreak/>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af7"/>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af7"/>
              <w:widowControl w:val="0"/>
              <w:numPr>
                <w:ilvl w:val="0"/>
                <w:numId w:val="45"/>
              </w:numPr>
              <w:spacing w:before="72" w:after="0"/>
              <w:contextualSpacing w:val="0"/>
              <w:jc w:val="both"/>
            </w:pPr>
            <w:r>
              <w:lastRenderedPageBreak/>
              <w:t xml:space="preserve">Regarding to </w:t>
            </w:r>
            <w:r>
              <w:rPr>
                <w:rFonts w:hint="eastAsia"/>
              </w:rPr>
              <w:t>S</w:t>
            </w:r>
            <w:r>
              <w:t xml:space="preserve">P-CSI reporting, it can be carried on PUCCH or PUSCH. </w:t>
            </w:r>
          </w:p>
          <w:p w14:paraId="0EED04CE" w14:textId="77777777" w:rsidR="00682385" w:rsidRDefault="00F37CC5">
            <w:pPr>
              <w:pStyle w:val="af7"/>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af7"/>
              <w:widowControl w:val="0"/>
              <w:numPr>
                <w:ilvl w:val="1"/>
                <w:numId w:val="45"/>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af7"/>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af7"/>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af7"/>
              <w:widowControl w:val="0"/>
              <w:numPr>
                <w:ilvl w:val="1"/>
                <w:numId w:val="45"/>
              </w:numPr>
              <w:spacing w:after="0"/>
              <w:contextualSpacing w:val="0"/>
              <w:jc w:val="both"/>
            </w:pPr>
            <w:r>
              <w:t>It is not a valid case that the first PUSCH carrying on A-CSI triggered by a DCI 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lastRenderedPageBreak/>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TBoMS, since it can be argued that any overlapping of the bits mapped on the slots allocated for a single </w:t>
            </w:r>
            <w:proofErr w:type="spellStart"/>
            <w:r>
              <w:t>TboMS</w:t>
            </w:r>
            <w:proofErr w:type="spellEnd"/>
            <w:r>
              <w:t xml:space="preserve">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t>Vivo</w:t>
            </w:r>
          </w:p>
        </w:tc>
        <w:tc>
          <w:tcPr>
            <w:tcW w:w="7455" w:type="dxa"/>
          </w:tcPr>
          <w:p w14:paraId="251B9710" w14:textId="77777777" w:rsidR="00682385" w:rsidRDefault="00F37CC5">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w:t>
            </w:r>
            <w:r>
              <w:rPr>
                <w:rFonts w:hint="eastAsia"/>
                <w:lang w:val="en-US" w:eastAsia="zh-CN"/>
              </w:rPr>
              <w:lastRenderedPageBreak/>
              <w:t xml:space="preserve">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274F6C40" w14:textId="77777777" w:rsidR="00682385" w:rsidRDefault="00F37CC5">
            <w:pPr>
              <w:jc w:val="both"/>
              <w:rPr>
                <w:lang w:val="en-US" w:eastAsia="zh-CN"/>
              </w:rPr>
            </w:pPr>
            <w:r>
              <w:rPr>
                <w:lang w:val="en-US" w:eastAsia="zh-CN"/>
              </w:rPr>
              <w:t>Thirdly, for each slot bit selection and interleaving, the starting bit will be anyway calculated and this calculation is already implemented by the gNB.</w:t>
            </w:r>
          </w:p>
          <w:p w14:paraId="2CF88AA0" w14:textId="77777777" w:rsidR="00682385" w:rsidRDefault="00F37CC5">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TBoMS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w:t>
      </w:r>
      <w:proofErr w:type="spellStart"/>
      <w:r>
        <w:rPr>
          <w:sz w:val="22"/>
          <w:szCs w:val="22"/>
        </w:rPr>
        <w:t>Zc</w:t>
      </w:r>
      <w:proofErr w:type="spellEnd"/>
      <w:r>
        <w:rPr>
          <w:sz w:val="22"/>
          <w:szCs w:val="22"/>
        </w:rPr>
        <w:t>,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af7"/>
        <w:numPr>
          <w:ilvl w:val="0"/>
          <w:numId w:val="46"/>
        </w:numPr>
        <w:jc w:val="both"/>
        <w:rPr>
          <w:sz w:val="22"/>
          <w:szCs w:val="22"/>
        </w:rPr>
      </w:pPr>
      <w:r>
        <w:rPr>
          <w:sz w:val="22"/>
          <w:szCs w:val="22"/>
        </w:rPr>
        <w:lastRenderedPageBreak/>
        <w:t>Most of the simulation results showing large performance difference between Option B and Option C:</w:t>
      </w:r>
    </w:p>
    <w:p w14:paraId="0B6DC956" w14:textId="77777777" w:rsidR="00682385" w:rsidRDefault="00F37CC5">
      <w:pPr>
        <w:pStyle w:val="af7"/>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af7"/>
        <w:numPr>
          <w:ilvl w:val="1"/>
          <w:numId w:val="46"/>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3FCDD6CE" w14:textId="77777777" w:rsidR="00682385" w:rsidRDefault="00F37CC5">
      <w:pPr>
        <w:pStyle w:val="af7"/>
        <w:numPr>
          <w:ilvl w:val="0"/>
          <w:numId w:val="46"/>
        </w:numPr>
        <w:jc w:val="both"/>
        <w:rPr>
          <w:sz w:val="22"/>
          <w:szCs w:val="22"/>
        </w:rPr>
      </w:pPr>
      <w:r>
        <w:rPr>
          <w:sz w:val="22"/>
          <w:szCs w:val="22"/>
        </w:rPr>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af7"/>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af7"/>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05CB1A23" w14:textId="77777777" w:rsidR="00682385" w:rsidRDefault="00F37CC5">
      <w:pPr>
        <w:pStyle w:val="af7"/>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af7"/>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af7"/>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w:t>
      </w:r>
      <w:r>
        <w:rPr>
          <w:i/>
          <w:iCs/>
          <w:sz w:val="22"/>
          <w:szCs w:val="22"/>
          <w:highlight w:val="yellow"/>
        </w:rPr>
        <w:lastRenderedPageBreak/>
        <w:t>determination of the index of the starting coded bit for each allocated slot for TBoMS, in case of DG-PDSCH-ACK on CG PUSCH (with TBoMS).</w:t>
      </w:r>
    </w:p>
    <w:p w14:paraId="4373E84B" w14:textId="77777777" w:rsidR="00682385" w:rsidRDefault="00F37CC5">
      <w:pPr>
        <w:pStyle w:val="af7"/>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7B90AA3B" w14:textId="77777777" w:rsidR="00682385" w:rsidRDefault="00F37CC5">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can not ensure the CSI payload, then the current CSI schemes seems cannot work reliably.</w:t>
            </w:r>
          </w:p>
          <w:p w14:paraId="42C095D5" w14:textId="77777777" w:rsidR="00682385" w:rsidRDefault="00F37CC5">
            <w:pPr>
              <w:jc w:val="both"/>
              <w:rPr>
                <w:lang w:eastAsia="zh-CN"/>
              </w:rPr>
            </w:pPr>
            <w:r>
              <w:rPr>
                <w:lang w:eastAsia="zh-CN"/>
              </w:rPr>
              <w:t>Further we think the CSI report should not happen frequently, e.g.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lastRenderedPageBreak/>
              <w:t xml:space="preserve">activation 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r>
              <w:rPr>
                <w:rFonts w:hint="eastAsia"/>
                <w:lang w:eastAsia="zh-CN"/>
              </w:rPr>
              <w:lastRenderedPageBreak/>
              <w:t>S</w:t>
            </w:r>
            <w:r>
              <w:rPr>
                <w:lang w:eastAsia="zh-CN"/>
              </w:rPr>
              <w:t>preadtrum</w:t>
            </w:r>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For A-CSI on PUSCH, it is triggered by DCI without or with data. If this is carried by TBoMS, there is no issue as if UE misses the DCI, UE will miss the whole TBoMS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MS Mincho" w:hint="eastAsia"/>
                <w:lang w:eastAsia="ja-JP"/>
              </w:rPr>
              <w:t>N</w:t>
            </w:r>
            <w:r>
              <w:rPr>
                <w:rFonts w:eastAsia="MS Mincho"/>
                <w:lang w:eastAsia="ja-JP"/>
              </w:rPr>
              <w:t>TT DOCOMO</w:t>
            </w:r>
          </w:p>
        </w:tc>
        <w:tc>
          <w:tcPr>
            <w:tcW w:w="7455" w:type="dxa"/>
          </w:tcPr>
          <w:p w14:paraId="7EA1FFEB" w14:textId="1337F26A" w:rsidR="009B6646" w:rsidRDefault="009B6646" w:rsidP="009B6646">
            <w:pPr>
              <w:jc w:val="both"/>
              <w:rPr>
                <w:lang w:eastAsia="zh-CN"/>
              </w:rPr>
            </w:pPr>
            <w:r>
              <w:rPr>
                <w:rFonts w:eastAsia="MS Mincho" w:hint="eastAsia"/>
                <w:lang w:eastAsia="ja-JP"/>
              </w:rPr>
              <w:t>W</w:t>
            </w:r>
            <w:r>
              <w:rPr>
                <w:rFonts w:eastAsia="MS Mincho"/>
                <w:lang w:eastAsia="ja-JP"/>
              </w:rPr>
              <w:t xml:space="preserve">e share the same view with QC and Sharp. The semi-persistent CSI can be activated even after the first transmission of </w:t>
            </w:r>
            <w:proofErr w:type="spellStart"/>
            <w:r>
              <w:rPr>
                <w:rFonts w:eastAsia="MS Mincho"/>
                <w:lang w:eastAsia="ja-JP"/>
              </w:rPr>
              <w:t>TBoMS</w:t>
            </w:r>
            <w:proofErr w:type="spellEnd"/>
            <w:r>
              <w:rPr>
                <w:rFonts w:eastAsia="MS Mincho"/>
                <w:lang w:eastAsia="ja-JP"/>
              </w:rPr>
              <w:t xml:space="preserve">, which cannot guarantee the exact UCI payload prior to the index of staring points in bit selection. </w:t>
            </w:r>
          </w:p>
        </w:tc>
      </w:tr>
      <w:tr w:rsidR="009B6646" w14:paraId="1C7EDAA9" w14:textId="77777777" w:rsidTr="00682385">
        <w:tc>
          <w:tcPr>
            <w:tcW w:w="2176" w:type="dxa"/>
          </w:tcPr>
          <w:p w14:paraId="6AD7D010" w14:textId="77777777" w:rsidR="009B6646" w:rsidRDefault="009B6646" w:rsidP="009B6646">
            <w:pPr>
              <w:jc w:val="both"/>
              <w:rPr>
                <w:lang w:val="en-US" w:eastAsia="zh-CN"/>
              </w:rPr>
            </w:pPr>
          </w:p>
        </w:tc>
        <w:tc>
          <w:tcPr>
            <w:tcW w:w="7455" w:type="dxa"/>
          </w:tcPr>
          <w:p w14:paraId="7455D950" w14:textId="77777777" w:rsidR="009B6646" w:rsidRDefault="009B6646" w:rsidP="009B6646">
            <w:pPr>
              <w:jc w:val="both"/>
              <w:rPr>
                <w:lang w:val="en-US" w:eastAsia="zh-CN"/>
              </w:rPr>
            </w:pP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 xml:space="preserve">Thus, if we consider a 32-slot TBOMS, its not possible to predict the sequence of HARQ payloads that get generated and need to be multiplexed on the latter slots. I am assuming </w:t>
            </w:r>
            <w:r>
              <w:lastRenderedPageBreak/>
              <w:t>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2CF0D1E4" w14:textId="77777777" w:rsidR="00682385" w:rsidRDefault="00F37CC5">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lastRenderedPageBreak/>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TBoMS as a whole, such performance loss could be avoided.</w:t>
            </w:r>
          </w:p>
          <w:p w14:paraId="372CD9FF" w14:textId="77777777" w:rsidR="00682385" w:rsidRDefault="00F37CC5">
            <w:pPr>
              <w:jc w:val="both"/>
              <w:rPr>
                <w:lang w:val="en-US" w:eastAsia="zh-CN"/>
              </w:rPr>
            </w:pPr>
            <w:r>
              <w:rPr>
                <w:rFonts w:hint="eastAsia"/>
                <w:lang w:val="en-US" w:eastAsia="zh-CN"/>
              </w:rPr>
              <w:lastRenderedPageBreak/>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w:t>
            </w:r>
            <w:proofErr w:type="spellStart"/>
            <w:r>
              <w:rPr>
                <w:rFonts w:hint="eastAsia"/>
                <w:lang w:val="en-US" w:eastAsia="zh-CN"/>
              </w:rPr>
              <w:t>FL,Please</w:t>
            </w:r>
            <w:proofErr w:type="spellEnd"/>
            <w:r>
              <w:rPr>
                <w:rFonts w:hint="eastAsia"/>
                <w:lang w:val="en-US" w:eastAsia="zh-CN"/>
              </w:rPr>
              <w:t xml:space="preserv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TBoMS?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w:t>
            </w:r>
            <w:r>
              <w:lastRenderedPageBreak/>
              <w:t xml:space="preserve">mentioned by OPPO and ZTE, existing DAI mechanism when scheduling PUSCH can ensure there is no mis-understanding between gNB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lastRenderedPageBreak/>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w:t>
            </w:r>
            <w:proofErr w:type="spellStart"/>
            <w:r>
              <w:t>TBoMS</w:t>
            </w:r>
            <w:proofErr w:type="spellEnd"/>
            <w:r>
              <w:t>.</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MS Mincho" w:hint="eastAsia"/>
                <w:lang w:eastAsia="ja-JP"/>
              </w:rPr>
              <w:t>N</w:t>
            </w:r>
            <w:r>
              <w:rPr>
                <w:rFonts w:eastAsia="MS Mincho"/>
                <w:lang w:eastAsia="ja-JP"/>
              </w:rPr>
              <w:t>TT DOCOMO</w:t>
            </w:r>
          </w:p>
        </w:tc>
        <w:tc>
          <w:tcPr>
            <w:tcW w:w="7455" w:type="dxa"/>
          </w:tcPr>
          <w:p w14:paraId="29C5D54C" w14:textId="4C6B6DA6" w:rsidR="009B6646" w:rsidRDefault="009B6646" w:rsidP="009B6646">
            <w:pPr>
              <w:jc w:val="both"/>
              <w:rPr>
                <w:rFonts w:eastAsia="MS Mincho"/>
                <w:lang w:eastAsia="ja-JP"/>
              </w:rPr>
            </w:pPr>
            <w:r>
              <w:rPr>
                <w:rFonts w:eastAsia="MS Mincho" w:hint="eastAsia"/>
                <w:lang w:eastAsia="ja-JP"/>
              </w:rPr>
              <w:t>E</w:t>
            </w:r>
            <w:r>
              <w:rPr>
                <w:rFonts w:eastAsia="MS Mincho"/>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MS Mincho"/>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bl>
    <w:p w14:paraId="7773B477" w14:textId="77777777" w:rsidR="00682385" w:rsidRPr="009B6646" w:rsidRDefault="00682385">
      <w:pPr>
        <w:jc w:val="both"/>
        <w:rPr>
          <w:sz w:val="22"/>
          <w:szCs w:val="22"/>
        </w:rPr>
      </w:pPr>
    </w:p>
    <w:p w14:paraId="2CDF3384" w14:textId="77777777" w:rsidR="00682385" w:rsidRDefault="00682385">
      <w:pPr>
        <w:jc w:val="both"/>
        <w:rPr>
          <w:sz w:val="22"/>
          <w:szCs w:val="22"/>
        </w:rPr>
      </w:pPr>
    </w:p>
    <w:p w14:paraId="09C81337" w14:textId="77777777" w:rsidR="00682385" w:rsidRDefault="00682385">
      <w:pPr>
        <w:jc w:val="both"/>
        <w:rPr>
          <w:sz w:val="22"/>
          <w:szCs w:val="22"/>
        </w:rPr>
      </w:pPr>
    </w:p>
    <w:p w14:paraId="5B95EAAA" w14:textId="77777777" w:rsidR="00682385" w:rsidRDefault="00682385">
      <w:pPr>
        <w:jc w:val="both"/>
        <w:rPr>
          <w:sz w:val="22"/>
          <w:szCs w:val="22"/>
        </w:rPr>
      </w:pPr>
    </w:p>
    <w:p w14:paraId="215852C0" w14:textId="77777777" w:rsidR="00682385" w:rsidRDefault="00F37CC5">
      <w:pPr>
        <w:pStyle w:val="3"/>
        <w:numPr>
          <w:ilvl w:val="0"/>
          <w:numId w:val="16"/>
        </w:numPr>
        <w:jc w:val="both"/>
        <w:rPr>
          <w:lang w:val="en-US"/>
        </w:rPr>
      </w:pPr>
      <w:r>
        <w:rPr>
          <w:color w:val="00B050"/>
        </w:rPr>
        <w:t>[OPEN]</w:t>
      </w:r>
      <w:r>
        <w:t xml:space="preserve"> </w:t>
      </w:r>
      <w:r>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Whether UCI multiplexing on PUSCH is supported for TBoMS</w:t>
      </w:r>
    </w:p>
    <w:p w14:paraId="3B8D87E2" w14:textId="77777777" w:rsidR="00682385" w:rsidRDefault="00F37CC5">
      <w:pPr>
        <w:pStyle w:val="af7"/>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af7"/>
        <w:numPr>
          <w:ilvl w:val="1"/>
          <w:numId w:val="49"/>
        </w:numPr>
        <w:jc w:val="both"/>
        <w:rPr>
          <w:sz w:val="22"/>
        </w:rPr>
      </w:pPr>
      <w:r>
        <w:rPr>
          <w:sz w:val="22"/>
        </w:rPr>
        <w:t xml:space="preserve">NEC [25], Samsung [9], InterDigital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af7"/>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af7"/>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af7"/>
        <w:ind w:left="1440"/>
        <w:jc w:val="both"/>
        <w:rPr>
          <w:sz w:val="22"/>
        </w:rPr>
      </w:pPr>
    </w:p>
    <w:p w14:paraId="07C59E53" w14:textId="77777777" w:rsidR="00682385" w:rsidRDefault="00F37CC5">
      <w:pPr>
        <w:pStyle w:val="af7"/>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af7"/>
        <w:numPr>
          <w:ilvl w:val="1"/>
          <w:numId w:val="49"/>
        </w:numPr>
        <w:jc w:val="both"/>
        <w:rPr>
          <w:sz w:val="22"/>
        </w:rPr>
      </w:pPr>
      <w:r>
        <w:rPr>
          <w:sz w:val="22"/>
        </w:rPr>
        <w:t>InterDigital [14], Ericsson (for CSI or HARQ-ACK, if multiplexing in multiple slots is supported) [21], TCL [4]</w:t>
      </w:r>
    </w:p>
    <w:p w14:paraId="0F30E3B5" w14:textId="77777777" w:rsidR="00682385" w:rsidRDefault="00682385">
      <w:pPr>
        <w:pStyle w:val="af7"/>
        <w:ind w:left="1440"/>
        <w:jc w:val="both"/>
        <w:rPr>
          <w:sz w:val="22"/>
        </w:rPr>
      </w:pPr>
    </w:p>
    <w:p w14:paraId="619C59E3" w14:textId="77777777" w:rsidR="00682385" w:rsidRDefault="00F37CC5">
      <w:pPr>
        <w:pStyle w:val="af7"/>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af7"/>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af7"/>
        <w:ind w:left="1440"/>
        <w:jc w:val="both"/>
        <w:rPr>
          <w:sz w:val="24"/>
          <w:szCs w:val="22"/>
        </w:rPr>
      </w:pPr>
    </w:p>
    <w:p w14:paraId="7C274121" w14:textId="77777777" w:rsidR="00682385" w:rsidRDefault="00F37CC5">
      <w:pPr>
        <w:pStyle w:val="af7"/>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af7"/>
        <w:numPr>
          <w:ilvl w:val="0"/>
          <w:numId w:val="49"/>
        </w:numPr>
        <w:spacing w:before="120" w:after="120"/>
        <w:jc w:val="both"/>
        <w:rPr>
          <w:sz w:val="22"/>
          <w:szCs w:val="22"/>
        </w:rPr>
      </w:pPr>
      <w:r>
        <w:rPr>
          <w:rFonts w:eastAsia="바탕체"/>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바탕체"/>
          <w:bCs/>
          <w:iCs/>
          <w:sz w:val="22"/>
          <w:szCs w:val="22"/>
          <w:lang w:eastAsia="ko-KR"/>
        </w:rPr>
        <w:t xml:space="preserve"> is further multiplied by N, where N is the number of slots allocated for TBoMS.</w:t>
      </w:r>
    </w:p>
    <w:p w14:paraId="2F47620D" w14:textId="77777777" w:rsidR="00682385" w:rsidRDefault="00F37CC5">
      <w:pPr>
        <w:pStyle w:val="af7"/>
        <w:numPr>
          <w:ilvl w:val="0"/>
          <w:numId w:val="49"/>
        </w:numPr>
        <w:spacing w:before="120" w:after="120"/>
        <w:rPr>
          <w:iCs/>
          <w:sz w:val="22"/>
          <w:szCs w:val="22"/>
        </w:rPr>
      </w:pPr>
      <w:r>
        <w:rPr>
          <w:rFonts w:eastAsia="바탕체"/>
          <w:bCs/>
          <w:iCs/>
          <w:sz w:val="22"/>
          <w:szCs w:val="22"/>
          <w:lang w:eastAsia="ko-KR"/>
        </w:rPr>
        <w:t>One company (Huawei/</w:t>
      </w:r>
      <w:proofErr w:type="spellStart"/>
      <w:r>
        <w:rPr>
          <w:rFonts w:eastAsia="바탕체"/>
          <w:bCs/>
          <w:iCs/>
          <w:sz w:val="22"/>
          <w:szCs w:val="22"/>
          <w:lang w:eastAsia="ko-KR"/>
        </w:rPr>
        <w:t>HiSi</w:t>
      </w:r>
      <w:proofErr w:type="spellEnd"/>
      <w:r>
        <w:rPr>
          <w:rFonts w:eastAsia="바탕체"/>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A606C6">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A606C6">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A606C6">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SimSun"/>
          <w:iCs/>
          <w:sz w:val="22"/>
          <w:szCs w:val="22"/>
        </w:rPr>
      </w:pPr>
      <w:r>
        <w:rPr>
          <w:rFonts w:eastAsia="SimSun"/>
          <w:iCs/>
          <w:sz w:val="22"/>
          <w:szCs w:val="22"/>
        </w:rPr>
        <w:lastRenderedPageBreak/>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25FE4F44" w14:textId="77777777" w:rsidR="00682385" w:rsidRDefault="00F37CC5">
      <w:pPr>
        <w:pStyle w:val="af7"/>
        <w:numPr>
          <w:ilvl w:val="0"/>
          <w:numId w:val="49"/>
        </w:numPr>
        <w:spacing w:before="120" w:after="120"/>
        <w:jc w:val="both"/>
        <w:rPr>
          <w:sz w:val="22"/>
          <w:szCs w:val="22"/>
        </w:rPr>
      </w:pPr>
      <w:r>
        <w:rPr>
          <w:rFonts w:eastAsia="바탕체"/>
          <w:bCs/>
          <w:iCs/>
          <w:sz w:val="22"/>
          <w:szCs w:val="22"/>
          <w:lang w:eastAsia="ko-KR"/>
        </w:rPr>
        <w:t>One company (NTT Docomo) proposed that how to calculate the number of coded modulation symbols for UCI in TBoMS PUSCH should be discussed.</w:t>
      </w:r>
    </w:p>
    <w:p w14:paraId="2833B42E" w14:textId="77777777" w:rsidR="00682385" w:rsidRDefault="00F37CC5">
      <w:pPr>
        <w:pStyle w:val="a9"/>
        <w:numPr>
          <w:ilvl w:val="0"/>
          <w:numId w:val="49"/>
        </w:numPr>
        <w:spacing w:before="120" w:line="276" w:lineRule="auto"/>
        <w:contextualSpacing/>
        <w:rPr>
          <w:rFonts w:ascii="Times New Roman" w:hAnsi="Times New Roman" w:cs="Times New Roman"/>
          <w:lang w:eastAsia="ko-KR"/>
        </w:rPr>
      </w:pPr>
      <w:r>
        <w:rPr>
          <w:rFonts w:ascii="Times New Roman" w:eastAsia="바탕체"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a9"/>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a9"/>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af7"/>
        <w:numPr>
          <w:ilvl w:val="0"/>
          <w:numId w:val="49"/>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062BD10F" w14:textId="77777777" w:rsidR="00682385" w:rsidRDefault="00A606C6">
      <w:pPr>
        <w:numPr>
          <w:ilvl w:val="1"/>
          <w:numId w:val="49"/>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af7"/>
        <w:widowControl w:val="0"/>
        <w:numPr>
          <w:ilvl w:val="0"/>
          <w:numId w:val="49"/>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7F852F6B" w14:textId="77777777" w:rsidR="00682385" w:rsidRDefault="00A606C6">
      <w:pPr>
        <w:pStyle w:val="af7"/>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af7"/>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af7"/>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af7"/>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바탕체"/>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바탕체"/>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af7"/>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af7"/>
        <w:numPr>
          <w:ilvl w:val="0"/>
          <w:numId w:val="50"/>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lastRenderedPageBreak/>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af7"/>
        <w:numPr>
          <w:ilvl w:val="0"/>
          <w:numId w:val="51"/>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FDF34BB" w14:textId="77777777" w:rsidR="00682385" w:rsidRDefault="00F37CC5">
      <w:pPr>
        <w:pStyle w:val="af7"/>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af7"/>
        <w:numPr>
          <w:ilvl w:val="1"/>
          <w:numId w:val="51"/>
        </w:numPr>
        <w:jc w:val="both"/>
        <w:rPr>
          <w:sz w:val="22"/>
        </w:rPr>
      </w:pPr>
      <w:r>
        <w:rPr>
          <w:sz w:val="22"/>
        </w:rPr>
        <w:t>Enhancing coverage/structure of UCI is not within the scope of AI 8.8.1.2</w:t>
      </w:r>
    </w:p>
    <w:p w14:paraId="0A72DE9F" w14:textId="77777777" w:rsidR="00682385" w:rsidRDefault="00F37CC5">
      <w:pPr>
        <w:pStyle w:val="af7"/>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af7"/>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1E8F8DEF"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맑은 고딕" w:hint="eastAsia"/>
                <w:lang w:eastAsia="ko-KR"/>
              </w:rPr>
              <w:t>LG</w:t>
            </w:r>
          </w:p>
        </w:tc>
        <w:tc>
          <w:tcPr>
            <w:tcW w:w="7455" w:type="dxa"/>
          </w:tcPr>
          <w:p w14:paraId="4E342083" w14:textId="77777777" w:rsidR="00682385" w:rsidRDefault="00F37CC5">
            <w:pPr>
              <w:jc w:val="both"/>
              <w:rPr>
                <w:rFonts w:eastAsia="맑은 고딕"/>
                <w:lang w:eastAsia="ko-KR"/>
              </w:rPr>
            </w:pPr>
            <w:r>
              <w:rPr>
                <w:rFonts w:eastAsia="맑은 고딕"/>
                <w:lang w:eastAsia="ko-KR"/>
              </w:rPr>
              <w:t>We’d like to clarify that the</w:t>
            </w:r>
            <w:r>
              <w:t xml:space="preserve"> ‘</w:t>
            </w:r>
            <w:r>
              <w:rPr>
                <w:rFonts w:eastAsia="맑은 고딕"/>
                <w:lang w:eastAsia="ko-KR"/>
              </w:rPr>
              <w:t xml:space="preserve">existing legacy UCI multiplexing behaviour’ in the proposal </w:t>
            </w:r>
            <w:r>
              <w:rPr>
                <w:rFonts w:eastAsia="맑은 고딕"/>
                <w:lang w:eastAsia="ko-KR"/>
              </w:rPr>
              <w:lastRenderedPageBreak/>
              <w:t xml:space="preserve">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맑은 고딕"/>
                <w:lang w:eastAsia="ko-KR"/>
              </w:rPr>
              <w:t>In addition, we suggest to clarify the slot resource for aperiodic CSI multiplexing.</w:t>
            </w:r>
          </w:p>
        </w:tc>
      </w:tr>
      <w:tr w:rsidR="00682385" w14:paraId="44E8C9DF" w14:textId="77777777" w:rsidTr="00682385">
        <w:tc>
          <w:tcPr>
            <w:tcW w:w="2176" w:type="dxa"/>
          </w:tcPr>
          <w:p w14:paraId="255CCE81" w14:textId="77777777" w:rsidR="00682385" w:rsidRDefault="00F37CC5">
            <w:pPr>
              <w:jc w:val="both"/>
            </w:pPr>
            <w:r>
              <w:lastRenderedPageBreak/>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r>
              <w:t>InterDigital</w:t>
            </w:r>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af7"/>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af7"/>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af7"/>
        <w:numPr>
          <w:ilvl w:val="0"/>
          <w:numId w:val="53"/>
        </w:numPr>
        <w:jc w:val="both"/>
        <w:rPr>
          <w:sz w:val="22"/>
          <w:lang w:val="en-US"/>
        </w:rPr>
      </w:pPr>
      <w:r>
        <w:rPr>
          <w:sz w:val="22"/>
          <w:lang w:val="en-US"/>
        </w:rPr>
        <w:t>Two companies (LGE, InterDigital) suggest further clarifying the “Existing legacy UCI multiplexing behavior”</w:t>
      </w:r>
    </w:p>
    <w:p w14:paraId="1CD2EDD8" w14:textId="77777777" w:rsidR="00682385" w:rsidRDefault="00F37CC5">
      <w:pPr>
        <w:pStyle w:val="af7"/>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7AC9D23A"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Spreadtrum</w:t>
            </w:r>
            <w:r w:rsidR="004669B4">
              <w:rPr>
                <w:rFonts w:eastAsiaTheme="minorEastAsia"/>
                <w:lang w:val="en-US" w:eastAsia="zh-CN"/>
              </w:rPr>
              <w:t>, Intel</w:t>
            </w:r>
            <w:r w:rsidR="007C10EE">
              <w:rPr>
                <w:rFonts w:eastAsiaTheme="minorEastAsia" w:hint="eastAsia"/>
                <w:lang w:val="en-US" w:eastAsia="zh-CN"/>
              </w:rPr>
              <w:t>, CATT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2FB090A4" w14:textId="77777777" w:rsidR="00682385" w:rsidRDefault="00F37CC5">
            <w:pPr>
              <w:jc w:val="both"/>
            </w:pPr>
            <w:r>
              <w:t xml:space="preserve">Note, we </w:t>
            </w:r>
            <w:proofErr w:type="spellStart"/>
            <w:r>
              <w:t>interprate</w:t>
            </w:r>
            <w:proofErr w:type="spellEnd"/>
            <w:r>
              <w:t xml:space="preserve"> the timeline based TBoMS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682385" w14:paraId="2530CB75" w14:textId="77777777" w:rsidTr="00682385">
        <w:tc>
          <w:tcPr>
            <w:tcW w:w="2176" w:type="dxa"/>
          </w:tcPr>
          <w:p w14:paraId="68CC554D" w14:textId="77777777" w:rsidR="00682385" w:rsidRDefault="00682385">
            <w:pPr>
              <w:jc w:val="both"/>
            </w:pPr>
          </w:p>
        </w:tc>
        <w:tc>
          <w:tcPr>
            <w:tcW w:w="7455" w:type="dxa"/>
          </w:tcPr>
          <w:p w14:paraId="01F16809" w14:textId="77777777" w:rsidR="00682385" w:rsidRDefault="00682385">
            <w:pPr>
              <w:jc w:val="both"/>
            </w:pPr>
          </w:p>
        </w:tc>
      </w:tr>
    </w:tbl>
    <w:p w14:paraId="5BFA0519" w14:textId="77777777" w:rsidR="00682385" w:rsidRDefault="00682385">
      <w:pPr>
        <w:jc w:val="both"/>
        <w:rPr>
          <w:sz w:val="22"/>
        </w:rPr>
      </w:pPr>
    </w:p>
    <w:p w14:paraId="21A26667" w14:textId="77777777" w:rsidR="00682385" w:rsidRDefault="00682385">
      <w:pPr>
        <w:jc w:val="both"/>
        <w:rPr>
          <w:sz w:val="22"/>
        </w:rPr>
      </w:pPr>
    </w:p>
    <w:p w14:paraId="6E3F3A7B" w14:textId="77777777" w:rsidR="00682385" w:rsidRDefault="00682385">
      <w:pPr>
        <w:pStyle w:val="af7"/>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af7"/>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af7"/>
        <w:numPr>
          <w:ilvl w:val="0"/>
          <w:numId w:val="55"/>
        </w:numPr>
        <w:rPr>
          <w:sz w:val="22"/>
          <w:lang w:val="en-US"/>
        </w:rPr>
      </w:pPr>
      <w:r>
        <w:rPr>
          <w:sz w:val="22"/>
          <w:lang w:val="en-US"/>
        </w:rPr>
        <w:t>Time domain resource determination</w:t>
      </w:r>
    </w:p>
    <w:p w14:paraId="70247970" w14:textId="77777777" w:rsidR="00682385" w:rsidRDefault="00F37CC5">
      <w:pPr>
        <w:pStyle w:val="af7"/>
        <w:numPr>
          <w:ilvl w:val="2"/>
          <w:numId w:val="8"/>
        </w:numPr>
        <w:jc w:val="both"/>
        <w:rPr>
          <w:sz w:val="22"/>
          <w:lang w:val="en-US"/>
        </w:rPr>
      </w:pPr>
      <w:r>
        <w:rPr>
          <w:sz w:val="22"/>
          <w:lang w:val="en-US"/>
        </w:rPr>
        <w:t>Candidate values for N</w:t>
      </w:r>
    </w:p>
    <w:p w14:paraId="4253A11E" w14:textId="77777777" w:rsidR="00682385" w:rsidRDefault="00F37CC5">
      <w:pPr>
        <w:pStyle w:val="af7"/>
        <w:numPr>
          <w:ilvl w:val="2"/>
          <w:numId w:val="8"/>
        </w:numPr>
        <w:jc w:val="both"/>
        <w:rPr>
          <w:sz w:val="22"/>
          <w:lang w:val="en-US"/>
        </w:rPr>
      </w:pPr>
      <w:r>
        <w:rPr>
          <w:sz w:val="22"/>
          <w:lang w:val="en-US"/>
        </w:rPr>
        <w:t>Candidate values for M</w:t>
      </w:r>
    </w:p>
    <w:p w14:paraId="1D58D73D" w14:textId="77777777" w:rsidR="00682385" w:rsidRDefault="00F37CC5">
      <w:pPr>
        <w:pStyle w:val="af7"/>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af7"/>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af7"/>
        <w:numPr>
          <w:ilvl w:val="0"/>
          <w:numId w:val="55"/>
        </w:numPr>
        <w:jc w:val="both"/>
        <w:rPr>
          <w:sz w:val="22"/>
          <w:lang w:val="en-US"/>
        </w:rPr>
      </w:pPr>
      <w:r>
        <w:rPr>
          <w:sz w:val="22"/>
          <w:lang w:val="en-US"/>
        </w:rPr>
        <w:t>Frequency hopping</w:t>
      </w:r>
    </w:p>
    <w:p w14:paraId="18A2546D" w14:textId="77777777" w:rsidR="00682385" w:rsidRDefault="00F37CC5">
      <w:pPr>
        <w:pStyle w:val="af7"/>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w:t>
      </w:r>
      <w:r>
        <w:rPr>
          <w:sz w:val="22"/>
          <w:lang w:val="en-US"/>
        </w:rPr>
        <w:lastRenderedPageBreak/>
        <w:t xml:space="preserve">discussion, and FL’s comments/proposals on these aspects are provided in the following different sub-sections, whose numbers are given in the list above. </w:t>
      </w:r>
      <w:bookmarkStart w:id="9" w:name="_Toc415085486"/>
      <w:bookmarkStart w:id="10" w:name="_Toc503902285"/>
      <w:r>
        <w:t xml:space="preserve">     </w:t>
      </w:r>
    </w:p>
    <w:p w14:paraId="1F4A4500" w14:textId="77777777" w:rsidR="00682385" w:rsidRDefault="00F37CC5">
      <w:pPr>
        <w:pStyle w:val="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af7"/>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af7"/>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af7"/>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af7"/>
        <w:numPr>
          <w:ilvl w:val="1"/>
          <w:numId w:val="58"/>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5F622081" w14:textId="77777777" w:rsidR="00682385" w:rsidRDefault="00F37CC5">
      <w:pPr>
        <w:pStyle w:val="af7"/>
        <w:numPr>
          <w:ilvl w:val="0"/>
          <w:numId w:val="58"/>
        </w:numPr>
        <w:rPr>
          <w:sz w:val="22"/>
          <w:szCs w:val="22"/>
        </w:rPr>
      </w:pPr>
      <w:r>
        <w:rPr>
          <w:sz w:val="22"/>
          <w:szCs w:val="22"/>
          <w:u w:val="single"/>
        </w:rPr>
        <w:lastRenderedPageBreak/>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af7"/>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81"/>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맑은 고딕" w:hint="eastAsia"/>
                <w:lang w:val="en-US" w:eastAsia="ko-KR"/>
              </w:rPr>
              <w:t>L</w:t>
            </w:r>
            <w:r>
              <w:rPr>
                <w:rFonts w:eastAsia="맑은 고딕"/>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xml:space="preserve">, then the number of repetitions M of a </w:t>
            </w:r>
            <w:r>
              <w:rPr>
                <w:b/>
                <w:bCs/>
                <w:sz w:val="22"/>
                <w:szCs w:val="22"/>
                <w:highlight w:val="yellow"/>
              </w:rPr>
              <w:lastRenderedPageBreak/>
              <w:t>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af7"/>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af7"/>
        <w:numPr>
          <w:ilvl w:val="0"/>
          <w:numId w:val="59"/>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af7"/>
        <w:numPr>
          <w:ilvl w:val="0"/>
          <w:numId w:val="59"/>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77240B7A" w14:textId="77777777" w:rsidR="00682385" w:rsidRDefault="00F37CC5">
      <w:pPr>
        <w:pStyle w:val="af7"/>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3CD936F7" w14:textId="77777777" w:rsidR="00682385" w:rsidRDefault="00F37CC5">
      <w:pPr>
        <w:pStyle w:val="af7"/>
        <w:numPr>
          <w:ilvl w:val="0"/>
          <w:numId w:val="53"/>
        </w:numPr>
        <w:jc w:val="both"/>
        <w:rPr>
          <w:i/>
          <w:iCs/>
          <w:sz w:val="22"/>
          <w:szCs w:val="22"/>
          <w:highlight w:val="yellow"/>
        </w:rPr>
      </w:pPr>
      <w:r>
        <w:rPr>
          <w:i/>
          <w:iCs/>
          <w:sz w:val="22"/>
          <w:szCs w:val="22"/>
          <w:highlight w:val="yellow"/>
        </w:rPr>
        <w:t>Option 2: the presence of numberOfRepetitions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5565EC22"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r w:rsidRPr="007C44F9">
              <w:rPr>
                <w:i/>
                <w:iCs/>
                <w:sz w:val="22"/>
                <w:szCs w:val="22"/>
                <w:highlight w:val="yellow"/>
              </w:rPr>
              <w:t>numberOfRepetitions</w:t>
            </w:r>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w:t>
            </w:r>
            <w:proofErr w:type="spellStart"/>
            <w:r>
              <w:rPr>
                <w:lang w:val="en-US" w:eastAsia="zh-CN"/>
              </w:rPr>
              <w:t>TBoMS</w:t>
            </w:r>
            <w:proofErr w:type="spellEnd"/>
            <w:r>
              <w:rPr>
                <w:lang w:val="en-US" w:eastAsia="zh-CN"/>
              </w:rPr>
              <w:t>.</w:t>
            </w:r>
          </w:p>
          <w:p w14:paraId="3D594E1D" w14:textId="12498721" w:rsidR="005358C0"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 xml:space="preserve">As proposed in UE feature discussion, repetition of </w:t>
            </w:r>
            <w:proofErr w:type="spellStart"/>
            <w:r w:rsidRPr="005358C0">
              <w:rPr>
                <w:lang w:val="en-US" w:eastAsia="zh-CN"/>
              </w:rPr>
              <w:t>TBoMS</w:t>
            </w:r>
            <w:proofErr w:type="spellEnd"/>
            <w:r w:rsidRPr="005358C0">
              <w:rPr>
                <w:lang w:val="en-US" w:eastAsia="zh-CN"/>
              </w:rPr>
              <w:t xml:space="preserve"> can be a separate UE capability. So absence of M could an apply to a UE capable of single </w:t>
            </w:r>
            <w:proofErr w:type="spellStart"/>
            <w:r w:rsidRPr="005358C0">
              <w:rPr>
                <w:lang w:val="en-US" w:eastAsia="zh-CN"/>
              </w:rPr>
              <w:t>TBoMS</w:t>
            </w:r>
            <w:proofErr w:type="spellEnd"/>
            <w:r w:rsidRPr="005358C0">
              <w:rPr>
                <w:lang w:val="en-US" w:eastAsia="zh-CN"/>
              </w:rPr>
              <w:t xml:space="preserve">, incapable of repetition of </w:t>
            </w:r>
            <w:proofErr w:type="spellStart"/>
            <w:r w:rsidRPr="005358C0">
              <w:rPr>
                <w:lang w:val="en-US" w:eastAsia="zh-CN"/>
              </w:rPr>
              <w:t>TBoMS</w:t>
            </w:r>
            <w:proofErr w:type="spellEnd"/>
            <w:r w:rsidRPr="005358C0">
              <w:rPr>
                <w:lang w:val="en-US" w:eastAsia="zh-CN"/>
              </w:rPr>
              <w:t>.</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3D56F38F" w14:textId="77777777" w:rsidR="00682385" w:rsidRDefault="00682385">
      <w:pPr>
        <w:jc w:val="both"/>
        <w:rPr>
          <w:b/>
          <w:bCs/>
          <w:sz w:val="22"/>
          <w:szCs w:val="22"/>
        </w:rPr>
      </w:pPr>
    </w:p>
    <w:p w14:paraId="4BCA777C" w14:textId="77777777" w:rsidR="00682385" w:rsidRDefault="00F37CC5">
      <w:pPr>
        <w:pStyle w:val="3"/>
        <w:numPr>
          <w:ilvl w:val="2"/>
          <w:numId w:val="60"/>
        </w:numPr>
        <w:ind w:left="618" w:hanging="618"/>
        <w:jc w:val="both"/>
        <w:rPr>
          <w:color w:val="000000" w:themeColor="text1"/>
        </w:rPr>
      </w:pPr>
      <w:r>
        <w:rPr>
          <w:color w:val="4BACC6" w:themeColor="accent5"/>
          <w:szCs w:val="28"/>
          <w:lang w:val="en-US"/>
        </w:rPr>
        <w:lastRenderedPageBreak/>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af7"/>
        <w:numPr>
          <w:ilvl w:val="0"/>
          <w:numId w:val="62"/>
        </w:numPr>
        <w:rPr>
          <w:sz w:val="22"/>
          <w:lang w:val="en-US"/>
        </w:rPr>
      </w:pPr>
      <w:r>
        <w:rPr>
          <w:sz w:val="22"/>
          <w:lang w:val="en-US"/>
        </w:rPr>
        <w:t>Explicitly configured to the UE</w:t>
      </w:r>
    </w:p>
    <w:p w14:paraId="5DD5CAAE" w14:textId="77777777" w:rsidR="00682385" w:rsidRDefault="00F37CC5">
      <w:pPr>
        <w:pStyle w:val="af7"/>
        <w:numPr>
          <w:ilvl w:val="0"/>
          <w:numId w:val="62"/>
        </w:numPr>
        <w:rPr>
          <w:sz w:val="22"/>
          <w:lang w:val="en-US"/>
        </w:rPr>
      </w:pPr>
      <w:r>
        <w:rPr>
          <w:sz w:val="22"/>
          <w:lang w:val="en-US"/>
        </w:rPr>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lastRenderedPageBreak/>
        <w:t>The following approach is used as a baseline for the retransmission of a single TBoMS with or without repetition in Rel-17:</w:t>
      </w:r>
    </w:p>
    <w:p w14:paraId="716DDC29" w14:textId="77777777" w:rsidR="00682385" w:rsidRDefault="00F37CC5">
      <w:pPr>
        <w:pStyle w:val="af7"/>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af7"/>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77777777" w:rsidR="00682385" w:rsidRDefault="00F37CC5">
            <w:pPr>
              <w:rPr>
                <w:lang w:val="en-US" w:eastAsia="zh-CN"/>
              </w:rPr>
            </w:pPr>
            <w:r>
              <w:rPr>
                <w:rFonts w:hint="eastAsia"/>
                <w:lang w:val="en-US" w:eastAsia="ja-JP"/>
              </w:rPr>
              <w:t>D</w:t>
            </w:r>
            <w:r>
              <w:rPr>
                <w:lang w:val="en-US" w:eastAsia="ja-JP"/>
              </w:rPr>
              <w:t xml:space="preserve">CM, </w:t>
            </w:r>
            <w:r>
              <w:rPr>
                <w:rFonts w:eastAsia="맑은 고딕" w:hint="eastAsia"/>
                <w:lang w:eastAsia="ko-KR"/>
              </w:rPr>
              <w:t>L</w:t>
            </w:r>
            <w:r>
              <w:rPr>
                <w:rFonts w:eastAsia="맑은 고딕"/>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Why do we need this? Are there any such restrictions between Type A and Type B repetitions? Lets leave it up to gNB.</w:t>
            </w:r>
          </w:p>
          <w:p w14:paraId="2A11F7C4" w14:textId="77777777" w:rsidR="00682385" w:rsidRDefault="00F37CC5">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We don’t think it is efficient to retransmit entire TBoMS,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 xml:space="preserve">A TB initially transmitted by TBoMS </w:t>
            </w:r>
            <w:r>
              <w:rPr>
                <w:sz w:val="22"/>
                <w:lang w:val="en-US"/>
              </w:rPr>
              <w:lastRenderedPageBreak/>
              <w:t>is later retransmitted by a single-slot PUSCH</w:t>
            </w:r>
          </w:p>
        </w:tc>
        <w:tc>
          <w:tcPr>
            <w:tcW w:w="2813" w:type="dxa"/>
          </w:tcPr>
          <w:p w14:paraId="209A52DC" w14:textId="77777777" w:rsidR="00682385" w:rsidRDefault="00F37CC5">
            <w:pPr>
              <w:jc w:val="both"/>
              <w:rPr>
                <w:lang w:eastAsia="zh-CN"/>
              </w:rPr>
            </w:pPr>
            <w:r>
              <w:rPr>
                <w:rFonts w:hint="eastAsia"/>
                <w:lang w:eastAsia="ja-JP"/>
              </w:rPr>
              <w:lastRenderedPageBreak/>
              <w:t>D</w:t>
            </w:r>
            <w:r>
              <w:rPr>
                <w:lang w:eastAsia="ja-JP"/>
              </w:rPr>
              <w:t xml:space="preserve">CM, QC, Sharp, Nokia/NSB, </w:t>
            </w:r>
            <w:r>
              <w:rPr>
                <w:lang w:eastAsia="ja-JP"/>
              </w:rPr>
              <w:lastRenderedPageBreak/>
              <w:t>Intel, Panasonic, InterDigital</w:t>
            </w:r>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맑은 고딕" w:hint="eastAsia"/>
                <w:lang w:eastAsia="ko-KR"/>
              </w:rPr>
              <w:lastRenderedPageBreak/>
              <w:t>L</w:t>
            </w:r>
            <w:r>
              <w:rPr>
                <w:rFonts w:eastAsia="맑은 고딕"/>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맑은 고딕" w:hint="eastAsia"/>
                <w:lang w:eastAsia="ko-KR"/>
              </w:rPr>
              <w:t>L</w:t>
            </w:r>
            <w:r>
              <w:rPr>
                <w:rFonts w:eastAsia="맑은 고딕"/>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맑은 고딕" w:hint="eastAsia"/>
                <w:strike/>
                <w:lang w:eastAsia="ko-KR"/>
              </w:rPr>
              <w:t>L</w:t>
            </w:r>
            <w:r>
              <w:rPr>
                <w:rFonts w:eastAsia="맑은 고딕"/>
                <w:strike/>
                <w:lang w:eastAsia="ko-KR"/>
              </w:rPr>
              <w:t>G</w:t>
            </w:r>
            <w:r>
              <w:rPr>
                <w:rFonts w:eastAsia="맑은 고딕"/>
                <w:lang w:eastAsia="ko-KR"/>
              </w:rPr>
              <w:t>, Lenovo, Motorola Mobility, InterDigital,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For retransmission, gNB must be allowed to pick any of the TDRA rows it wishes to use. No further restrictions are necessary. Rest is left to gNB discretion. We are assuming the use of implicit MCS here. No need to recalculate TBS.</w:t>
            </w:r>
          </w:p>
          <w:p w14:paraId="23127881" w14:textId="77777777" w:rsidR="00682385" w:rsidRDefault="00F37CC5">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t>LG</w:t>
            </w:r>
            <w:r>
              <w:rPr>
                <w:lang w:eastAsia="zh-CN"/>
              </w:rPr>
              <w:t>2</w:t>
            </w:r>
          </w:p>
        </w:tc>
        <w:tc>
          <w:tcPr>
            <w:tcW w:w="6081" w:type="dxa"/>
          </w:tcPr>
          <w:p w14:paraId="3348BD96" w14:textId="77777777" w:rsidR="00682385" w:rsidRDefault="00F37CC5">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have a clarification question on the third one.</w:t>
            </w:r>
            <w:r>
              <w:rPr>
                <w:rFonts w:eastAsia="맑은 고딕" w:hint="eastAsia"/>
                <w:lang w:eastAsia="ko-KR"/>
              </w:rPr>
              <w:t xml:space="preserve"> </w:t>
            </w:r>
            <w:r>
              <w:rPr>
                <w:rFonts w:eastAsia="맑은 고딕"/>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맑은 고딕"/>
                <w:lang w:eastAsia="ko-KR"/>
              </w:rPr>
            </w:pPr>
            <w:r>
              <w:rPr>
                <w:rFonts w:eastAsia="맑은 고딕" w:hint="eastAsia"/>
                <w:lang w:eastAsia="ko-KR"/>
              </w:rPr>
              <w:t>T</w:t>
            </w:r>
            <w:r>
              <w:rPr>
                <w:rFonts w:eastAsia="맑은 고딕"/>
                <w:lang w:eastAsia="ko-KR"/>
              </w:rPr>
              <w:t xml:space="preserve">hus, if the question implies slot level retransmission, we’d like to be excluded from the supporting company since slot level retransmission and independent indication of N for </w:t>
            </w:r>
            <w:proofErr w:type="spellStart"/>
            <w:r>
              <w:rPr>
                <w:rFonts w:eastAsia="맑은 고딕"/>
                <w:lang w:eastAsia="ko-KR"/>
              </w:rPr>
              <w:t>retx</w:t>
            </w:r>
            <w:proofErr w:type="spellEnd"/>
            <w:r>
              <w:rPr>
                <w:rFonts w:eastAsia="맑은 고딕"/>
                <w:lang w:eastAsia="ko-KR"/>
              </w:rPr>
              <w:t xml:space="preserve"> are different in our understanding.</w:t>
            </w:r>
          </w:p>
          <w:p w14:paraId="2EB38712" w14:textId="77777777" w:rsidR="00682385" w:rsidRDefault="00F37CC5">
            <w:pPr>
              <w:jc w:val="both"/>
              <w:rPr>
                <w:lang w:eastAsia="zh-CN"/>
              </w:rPr>
            </w:pPr>
            <w:r>
              <w:rPr>
                <w:rFonts w:eastAsia="맑은 고딕"/>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w:t>
            </w:r>
            <w:r>
              <w:rPr>
                <w:rFonts w:hint="eastAsia"/>
                <w:lang w:val="en-US" w:eastAsia="zh-CN"/>
              </w:rPr>
              <w:lastRenderedPageBreak/>
              <w:t xml:space="preserve">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lastRenderedPageBreak/>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af7"/>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af7"/>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af7"/>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af7"/>
        <w:numPr>
          <w:ilvl w:val="0"/>
          <w:numId w:val="65"/>
        </w:numPr>
        <w:jc w:val="both"/>
        <w:rPr>
          <w:sz w:val="22"/>
          <w:lang w:val="en-US"/>
        </w:rPr>
      </w:pPr>
      <w:r>
        <w:rPr>
          <w:sz w:val="22"/>
          <w:lang w:val="en-US"/>
        </w:rPr>
        <w:t>3 companies do not support the scenario “A TB initially transmitted by TBoMS is later retransmitted by a single-slot PUSCH”.</w:t>
      </w:r>
    </w:p>
    <w:p w14:paraId="1A0A1050" w14:textId="77777777" w:rsidR="00682385" w:rsidRDefault="00F37CC5">
      <w:pPr>
        <w:pStyle w:val="af7"/>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af7"/>
        <w:numPr>
          <w:ilvl w:val="0"/>
          <w:numId w:val="65"/>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If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1"/>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af7"/>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af7"/>
        <w:numPr>
          <w:ilvl w:val="0"/>
          <w:numId w:val="63"/>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5C608D95"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7C10EE">
              <w:rPr>
                <w:rFonts w:hint="eastAsia"/>
                <w:lang w:val="en-US" w:eastAsia="zh-CN"/>
              </w:rPr>
              <w:t>, CATT</w:t>
            </w:r>
            <w:r w:rsidR="005358C0">
              <w:rPr>
                <w:lang w:val="en-US" w:eastAsia="zh-CN"/>
              </w:rPr>
              <w:t>, Ericsson</w:t>
            </w:r>
            <w:r w:rsidR="009B6646">
              <w:rPr>
                <w:lang w:val="en-US" w:eastAsia="zh-CN"/>
              </w:rPr>
              <w:t>, DCM</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TBoMS is a new feature, and it is not clear to us what is the existing mechanism?</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77777777" w:rsidR="00295642" w:rsidRDefault="00295642" w:rsidP="00295642">
            <w:pPr>
              <w:jc w:val="both"/>
            </w:pPr>
          </w:p>
        </w:tc>
        <w:tc>
          <w:tcPr>
            <w:tcW w:w="7455" w:type="dxa"/>
          </w:tcPr>
          <w:p w14:paraId="5D89190A" w14:textId="77777777" w:rsidR="00295642" w:rsidRDefault="00295642" w:rsidP="00295642">
            <w:pPr>
              <w:jc w:val="both"/>
            </w:pP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008548BF" w14:textId="77777777" w:rsidR="00682385" w:rsidRDefault="00682385">
      <w:pPr>
        <w:jc w:val="both"/>
        <w:rPr>
          <w:sz w:val="22"/>
          <w:highlight w:val="yellow"/>
          <w:lang w:val="en-US"/>
        </w:rPr>
      </w:pPr>
    </w:p>
    <w:p w14:paraId="1444820F" w14:textId="77777777" w:rsidR="00682385" w:rsidRDefault="00F37CC5">
      <w:pPr>
        <w:pStyle w:val="2"/>
        <w:numPr>
          <w:ilvl w:val="1"/>
          <w:numId w:val="66"/>
        </w:numPr>
        <w:jc w:val="both"/>
        <w:rPr>
          <w:lang w:eastAsia="zh-CN"/>
        </w:rPr>
      </w:pPr>
      <w:r>
        <w:rPr>
          <w:lang w:eastAsia="zh-CN"/>
        </w:rPr>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3"/>
        <w:numPr>
          <w:ilvl w:val="2"/>
          <w:numId w:val="67"/>
        </w:numPr>
        <w:ind w:left="1134" w:hanging="567"/>
        <w:jc w:val="both"/>
        <w:rPr>
          <w:lang w:eastAsia="zh-CN"/>
        </w:rPr>
      </w:pPr>
      <w:r>
        <w:rPr>
          <w:color w:val="FF0000"/>
          <w:lang w:val="en-US"/>
        </w:rPr>
        <w:lastRenderedPageBreak/>
        <w:t>[CLOSED]</w:t>
      </w:r>
      <w:r>
        <w:rPr>
          <w:lang w:val="en-US"/>
        </w:rPr>
        <w:t xml:space="preserve"> </w:t>
      </w:r>
      <w:r>
        <w:rPr>
          <w:lang w:eastAsia="zh-CN"/>
        </w:rPr>
        <w:t>Time domain resource determination</w:t>
      </w:r>
    </w:p>
    <w:p w14:paraId="5754C9C3" w14:textId="77777777" w:rsidR="00682385" w:rsidRDefault="00F37CC5">
      <w:pPr>
        <w:pStyle w:val="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5C60C9C2" w14:textId="77777777" w:rsidR="00682385" w:rsidRDefault="00F37CC5">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af7"/>
        <w:numPr>
          <w:ilvl w:val="0"/>
          <w:numId w:val="69"/>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af7"/>
        <w:numPr>
          <w:ilvl w:val="0"/>
          <w:numId w:val="69"/>
        </w:numPr>
        <w:spacing w:after="0"/>
        <w:jc w:val="both"/>
        <w:rPr>
          <w:rFonts w:eastAsia="SimSun"/>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af7"/>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af7"/>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lastRenderedPageBreak/>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lastRenderedPageBreak/>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af7"/>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af7"/>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Three companies (Samsung [19], TCL [4], Xiaomi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3"/>
        <w:numPr>
          <w:ilvl w:val="2"/>
          <w:numId w:val="68"/>
        </w:numPr>
        <w:ind w:left="1418" w:hanging="851"/>
        <w:jc w:val="both"/>
        <w:rPr>
          <w:lang w:eastAsia="zh-CN"/>
        </w:rPr>
      </w:pPr>
      <w:r>
        <w:rPr>
          <w:color w:val="FF0000"/>
          <w:lang w:val="en-US"/>
        </w:rPr>
        <w:lastRenderedPageBreak/>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af7"/>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af7"/>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lastRenderedPageBreak/>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(InterDigital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9"/>
    <w:bookmarkEnd w:id="10"/>
    <w:p w14:paraId="165C75CC" w14:textId="77777777" w:rsidR="00682385" w:rsidRDefault="00F37CC5">
      <w:pPr>
        <w:pStyle w:val="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lastRenderedPageBreak/>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af7"/>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af7"/>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1"/>
        <w:jc w:val="both"/>
        <w:rPr>
          <w:lang w:val="en-US"/>
        </w:rPr>
      </w:pPr>
      <w:r>
        <w:rPr>
          <w:lang w:val="en-US"/>
        </w:rPr>
        <w:t>References</w:t>
      </w:r>
    </w:p>
    <w:p w14:paraId="77B736B9" w14:textId="77777777" w:rsidR="00682385" w:rsidRDefault="00F37CC5">
      <w:pPr>
        <w:pStyle w:val="af7"/>
        <w:numPr>
          <w:ilvl w:val="0"/>
          <w:numId w:val="77"/>
        </w:numPr>
        <w:ind w:left="567" w:hanging="567"/>
        <w:jc w:val="both"/>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4ABB468D" w14:textId="77777777" w:rsidR="00682385" w:rsidRDefault="00F37CC5">
      <w:pPr>
        <w:pStyle w:val="af7"/>
        <w:numPr>
          <w:ilvl w:val="0"/>
          <w:numId w:val="77"/>
        </w:numPr>
        <w:ind w:left="567" w:hanging="567"/>
        <w:jc w:val="both"/>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0D8E661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2AEE61A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af7"/>
        <w:numPr>
          <w:ilvl w:val="0"/>
          <w:numId w:val="77"/>
        </w:numPr>
        <w:ind w:left="567" w:hanging="567"/>
        <w:jc w:val="both"/>
        <w:rPr>
          <w:sz w:val="22"/>
          <w:szCs w:val="22"/>
          <w:lang w:eastAsia="zh-CN"/>
        </w:rPr>
      </w:pPr>
      <w:r>
        <w:rPr>
          <w:sz w:val="22"/>
          <w:szCs w:val="22"/>
          <w:lang w:eastAsia="zh-CN"/>
        </w:rPr>
        <w:lastRenderedPageBreak/>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af7"/>
        <w:numPr>
          <w:ilvl w:val="0"/>
          <w:numId w:val="77"/>
        </w:numPr>
        <w:ind w:left="567" w:hanging="567"/>
        <w:jc w:val="both"/>
        <w:rPr>
          <w:sz w:val="22"/>
          <w:szCs w:val="22"/>
          <w:lang w:eastAsia="zh-CN"/>
        </w:rPr>
      </w:pPr>
      <w:bookmarkStart w:id="13"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3"/>
      <w:r>
        <w:rPr>
          <w:sz w:val="22"/>
          <w:szCs w:val="22"/>
          <w:lang w:eastAsia="zh-CN"/>
        </w:rPr>
        <w:t>CATT</w:t>
      </w:r>
    </w:p>
    <w:p w14:paraId="4E2A44A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62099132"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12A3F5"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af7"/>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1"/>
        <w:ind w:left="2268" w:hanging="2268"/>
        <w:jc w:val="both"/>
        <w:rPr>
          <w:lang w:val="en-US"/>
        </w:rPr>
      </w:pPr>
      <w:r>
        <w:rPr>
          <w:lang w:val="en-US"/>
        </w:rPr>
        <w:t>Appendix A: Proposals from contributions aggregated by topic</w:t>
      </w:r>
    </w:p>
    <w:p w14:paraId="714A8A6E" w14:textId="77777777" w:rsidR="00682385" w:rsidRDefault="00F37CC5">
      <w:pPr>
        <w:pStyle w:val="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7B506180"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55B96F00" w14:textId="77777777" w:rsidR="00682385" w:rsidRDefault="00682385">
            <w:pPr>
              <w:adjustRightInd w:val="0"/>
              <w:snapToGrid w:val="0"/>
              <w:spacing w:after="0"/>
              <w:rPr>
                <w:rFonts w:eastAsia="SimSun"/>
                <w:color w:val="000000"/>
                <w:lang w:val="en-US" w:eastAsia="zh-CN"/>
              </w:rPr>
            </w:pPr>
          </w:p>
          <w:p w14:paraId="45E42472" w14:textId="77777777" w:rsidR="00682385" w:rsidRDefault="00682385">
            <w:pPr>
              <w:adjustRightInd w:val="0"/>
              <w:snapToGrid w:val="0"/>
              <w:spacing w:after="0"/>
              <w:rPr>
                <w:rFonts w:eastAsia="SimSun"/>
                <w:color w:val="000000"/>
                <w:lang w:val="en-US" w:eastAsia="zh-CN"/>
              </w:rPr>
            </w:pPr>
          </w:p>
          <w:p w14:paraId="5C57144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af7"/>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5B4C938A" w14:textId="77777777" w:rsidR="00682385" w:rsidRDefault="00F37CC5">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14" w:name="_Hlk84539586"/>
            <w:r>
              <w:rPr>
                <w:b/>
                <w:bCs/>
                <w:sz w:val="22"/>
                <w:szCs w:val="22"/>
                <w:lang w:val="en-US"/>
              </w:rPr>
              <w:t>R1-2111621 CMCC</w:t>
            </w:r>
          </w:p>
          <w:p w14:paraId="6C648140"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66BF5AAD"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a9"/>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6E2EE3F2" w14:textId="77777777" w:rsidR="00682385" w:rsidRDefault="00682385">
            <w:pPr>
              <w:pStyle w:val="a9"/>
              <w:tabs>
                <w:tab w:val="left" w:pos="720"/>
              </w:tabs>
              <w:overflowPunct w:val="0"/>
              <w:spacing w:before="120" w:line="276" w:lineRule="auto"/>
              <w:rPr>
                <w:rFonts w:ascii="Times New Roman" w:eastAsia="DengXian"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No other values other than 1,2,3,4,7,8,12,16 are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a9"/>
              <w:tabs>
                <w:tab w:val="left" w:pos="720"/>
              </w:tabs>
              <w:overflowPunct w:val="0"/>
              <w:spacing w:before="120" w:line="276" w:lineRule="auto"/>
              <w:rPr>
                <w:rFonts w:ascii="Times New Roman" w:eastAsia="DengXian"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32E5C6B9" w14:textId="77777777" w:rsidR="00682385" w:rsidRDefault="00F37CC5">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F358E5" w14:textId="77777777" w:rsidR="00682385" w:rsidRDefault="00F37CC5">
            <w:pPr>
              <w:adjustRightInd w:val="0"/>
              <w:snapToGrid w:val="0"/>
              <w:spacing w:after="0"/>
              <w:rPr>
                <w:rFonts w:eastAsia="SimSun"/>
                <w:color w:val="000000"/>
                <w:lang w:val="en-US" w:eastAsia="zh-CN"/>
              </w:rPr>
            </w:pPr>
            <w:r>
              <w:rPr>
                <w:b/>
                <w:bCs/>
                <w:color w:val="000000"/>
                <w:lang w:val="en-US"/>
              </w:rPr>
              <w:t xml:space="preserve"> </w:t>
            </w:r>
            <w:bookmarkEnd w:id="14"/>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15"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682385" w14:paraId="46D7C237" w14:textId="77777777">
        <w:tc>
          <w:tcPr>
            <w:tcW w:w="9634" w:type="dxa"/>
          </w:tcPr>
          <w:bookmarkEnd w:id="15"/>
          <w:p w14:paraId="4DF398D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3257F8A2" w14:textId="77777777" w:rsidR="00682385" w:rsidRDefault="00682385">
            <w:pPr>
              <w:pStyle w:val="a9"/>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SimSun"/>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t>Time domain resource determination for TBoMS for CG-PUSCH Type 1</w:t>
      </w:r>
    </w:p>
    <w:tbl>
      <w:tblPr>
        <w:tblStyle w:val="af1"/>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917A04A" w14:textId="77777777" w:rsidR="00682385" w:rsidRDefault="00682385">
            <w:pPr>
              <w:spacing w:after="0"/>
              <w:jc w:val="both"/>
              <w:rPr>
                <w:rFonts w:eastAsia="SimSun"/>
                <w:bCs/>
                <w:lang w:eastAsia="zh-CN"/>
              </w:rPr>
            </w:pPr>
          </w:p>
          <w:p w14:paraId="6A6CE6F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af7"/>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w:t>
            </w:r>
            <w:r>
              <w:rPr>
                <w:rFonts w:ascii="Times New Roman" w:hAnsi="Times New Roman" w:cs="Times New Roman"/>
                <w:b w:val="0"/>
                <w:bCs w:val="0"/>
                <w:sz w:val="20"/>
                <w:szCs w:val="20"/>
                <w:lang w:val="en-US"/>
              </w:rPr>
              <w:lastRenderedPageBreak/>
              <w:t>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a6"/>
              <w:spacing w:after="360"/>
              <w:jc w:val="center"/>
              <w:rPr>
                <w:lang w:val="en-GB" w:eastAsia="zh-CN"/>
              </w:rPr>
            </w:pPr>
            <w:bookmarkStart w:id="16" w:name="_Ref86869634"/>
            <w:r>
              <w:t xml:space="preserve">Figure </w:t>
            </w:r>
            <w:r w:rsidR="00A606C6">
              <w:fldChar w:fldCharType="begin"/>
            </w:r>
            <w:r w:rsidR="00A606C6">
              <w:instrText xml:space="preserve"> SEQ Figure \* ARABIC </w:instrText>
            </w:r>
            <w:r w:rsidR="00A606C6">
              <w:fldChar w:fldCharType="separate"/>
            </w:r>
            <w:r>
              <w:t>1</w:t>
            </w:r>
            <w:r w:rsidR="00A606C6">
              <w:fldChar w:fldCharType="end"/>
            </w:r>
            <w:bookmarkEnd w:id="16"/>
            <w:r>
              <w:t>. Out of order handling between TBoMS and single-slot PUSCH</w:t>
            </w:r>
          </w:p>
        </w:tc>
      </w:tr>
    </w:tbl>
    <w:p w14:paraId="7B56E27E" w14:textId="77777777" w:rsidR="00682385" w:rsidRDefault="00682385"/>
    <w:p w14:paraId="4F3BED4A" w14:textId="77777777" w:rsidR="00682385" w:rsidRDefault="00F37CC5">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2"/>
        <w:spacing w:after="240"/>
      </w:pPr>
      <w:r>
        <w:t xml:space="preserve">A.3 Rate-matching </w:t>
      </w:r>
    </w:p>
    <w:p w14:paraId="3F6799A6" w14:textId="77777777" w:rsidR="00682385" w:rsidRDefault="00F37CC5">
      <w:pPr>
        <w:rPr>
          <w:b/>
          <w:bCs/>
        </w:rPr>
      </w:pPr>
      <w:r>
        <w:rPr>
          <w:b/>
          <w:bCs/>
        </w:rPr>
        <w:t>Bit interleaving time unit</w:t>
      </w:r>
    </w:p>
    <w:tbl>
      <w:tblPr>
        <w:tblStyle w:val="af1"/>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17"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89F29F" w14:textId="77777777" w:rsidR="00682385" w:rsidRDefault="00682385">
            <w:pPr>
              <w:jc w:val="both"/>
              <w:rPr>
                <w:lang w:val="en-US"/>
              </w:rPr>
            </w:pPr>
          </w:p>
          <w:p w14:paraId="572DA157"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0F350C94" w14:textId="77777777" w:rsidR="00682385" w:rsidRDefault="00F37CC5">
            <w:pPr>
              <w:pStyle w:val="af7"/>
              <w:numPr>
                <w:ilvl w:val="0"/>
                <w:numId w:val="82"/>
              </w:numPr>
              <w:ind w:left="709" w:hanging="425"/>
              <w:jc w:val="both"/>
              <w:rPr>
                <w:rFonts w:eastAsia="SimSun"/>
                <w:bCs/>
                <w:iCs/>
                <w:color w:val="000000" w:themeColor="text1"/>
                <w:lang w:eastAsia="zh-CN"/>
              </w:rPr>
            </w:pPr>
            <w:r>
              <w:rPr>
                <w:rFonts w:eastAsia="SimSun"/>
                <w:bCs/>
                <w:iCs/>
                <w:color w:val="000000" w:themeColor="text1"/>
                <w:lang w:eastAsia="zh-CN"/>
              </w:rPr>
              <w:t xml:space="preserve">More specifically, the starting position of circular buffer for rate matching of TBoMS in slot n should be RV </w:t>
            </w:r>
            <w:r>
              <w:rPr>
                <w:rFonts w:eastAsia="SimSun"/>
                <w:bCs/>
                <w:iCs/>
                <w:color w:val="000000" w:themeColor="text1"/>
                <w:lang w:eastAsia="zh-CN"/>
              </w:rPr>
              <w:lastRenderedPageBreak/>
              <w:t>+ n*E, where n = 0,1,…,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29252F4E" w14:textId="77777777" w:rsidR="00682385" w:rsidRDefault="00F37CC5">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a6"/>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바탕"/>
                <w:b/>
                <w:iCs/>
                <w:szCs w:val="22"/>
                <w:lang w:val="en-US" w:eastAsia="ko-KR"/>
              </w:rPr>
            </w:pPr>
            <w:r>
              <w:rPr>
                <w:rFonts w:eastAsia="바탕" w:hint="eastAsia"/>
                <w:b/>
                <w:iCs/>
                <w:szCs w:val="22"/>
                <w:lang w:val="en-US" w:eastAsia="ko-KR"/>
              </w:rPr>
              <w:t xml:space="preserve">Proposal </w:t>
            </w:r>
            <w:r>
              <w:rPr>
                <w:rFonts w:eastAsia="바탕"/>
                <w:b/>
                <w:iCs/>
                <w:szCs w:val="22"/>
                <w:lang w:val="en-US" w:eastAsia="ko-KR"/>
              </w:rPr>
              <w:t>1</w:t>
            </w:r>
            <w:r>
              <w:rPr>
                <w:rFonts w:eastAsia="바탕"/>
                <w:bCs/>
                <w:iCs/>
                <w:szCs w:val="22"/>
                <w:lang w:val="en-US" w:eastAsia="ko-KR"/>
              </w:rPr>
              <w:t>: To apply Option B, timeline requirement for A/N multiplexing on TBoMS needs to be modified so that it can be determined whether or not to transmit UCI before the start of TBoMS transmission.</w:t>
            </w:r>
          </w:p>
          <w:p w14:paraId="06971108" w14:textId="77777777" w:rsidR="00682385" w:rsidRDefault="00F37CC5">
            <w:pPr>
              <w:rPr>
                <w:rFonts w:eastAsia="바탕"/>
                <w:b/>
                <w:iCs/>
                <w:szCs w:val="22"/>
                <w:lang w:val="en-US" w:eastAsia="ko-KR"/>
              </w:rPr>
            </w:pPr>
            <w:r>
              <w:rPr>
                <w:rFonts w:eastAsia="바탕" w:hint="eastAsia"/>
                <w:b/>
                <w:iCs/>
                <w:szCs w:val="22"/>
                <w:lang w:val="en-US" w:eastAsia="ko-KR"/>
              </w:rPr>
              <w:t xml:space="preserve">Proposal </w:t>
            </w:r>
            <w:r>
              <w:rPr>
                <w:rFonts w:eastAsia="바탕"/>
                <w:b/>
                <w:iCs/>
                <w:szCs w:val="22"/>
                <w:lang w:val="en-US" w:eastAsia="ko-KR"/>
              </w:rPr>
              <w:t>2</w:t>
            </w:r>
            <w:r>
              <w:rPr>
                <w:rFonts w:eastAsia="바탕" w:hint="eastAsia"/>
                <w:bCs/>
                <w:iCs/>
                <w:szCs w:val="22"/>
                <w:lang w:val="en-US" w:eastAsia="ko-KR"/>
              </w:rPr>
              <w:t xml:space="preserve">: </w:t>
            </w:r>
            <w:r>
              <w:rPr>
                <w:rFonts w:eastAsia="바탕"/>
                <w:bCs/>
                <w:iCs/>
                <w:szCs w:val="22"/>
                <w:lang w:val="en-US" w:eastAsia="ko-KR"/>
              </w:rPr>
              <w:t xml:space="preserve">To apply Option C, </w:t>
            </w:r>
            <w:r>
              <w:rPr>
                <w:rFonts w:eastAsia="바탕" w:hint="eastAsia"/>
                <w:bCs/>
                <w:iCs/>
                <w:szCs w:val="22"/>
                <w:lang w:val="en-US" w:eastAsia="ko-KR"/>
              </w:rPr>
              <w:t>i</w:t>
            </w:r>
            <w:r>
              <w:rPr>
                <w:rFonts w:eastAsia="바탕"/>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바탕"/>
                <w:bCs/>
                <w:iCs/>
                <w:szCs w:val="22"/>
                <w:lang w:val="en-US" w:eastAsia="ko-KR"/>
              </w:rPr>
            </w:pPr>
            <w:r>
              <w:rPr>
                <w:rFonts w:eastAsia="바탕"/>
                <w:b/>
                <w:iCs/>
                <w:szCs w:val="22"/>
                <w:lang w:val="en-US" w:eastAsia="ko-KR"/>
              </w:rPr>
              <w:t>Proposal 3</w:t>
            </w:r>
            <w:r>
              <w:rPr>
                <w:rFonts w:eastAsia="바탕"/>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0D645D5" w14:textId="77777777" w:rsidR="00682385" w:rsidRDefault="00682385">
            <w:pPr>
              <w:spacing w:afterLines="50" w:after="120"/>
              <w:jc w:val="both"/>
              <w:rPr>
                <w:rFonts w:eastAsia="Yu Mincho"/>
                <w:bCs/>
                <w:lang w:val="en-US"/>
              </w:rPr>
            </w:pPr>
          </w:p>
          <w:p w14:paraId="5741AF2E" w14:textId="77777777" w:rsidR="00682385" w:rsidRDefault="00F37CC5">
            <w:pPr>
              <w:spacing w:afterLines="50" w:after="120"/>
              <w:jc w:val="both"/>
              <w:rPr>
                <w:rFonts w:eastAsia="Yu Mincho"/>
                <w:b/>
                <w:sz w:val="22"/>
                <w:szCs w:val="22"/>
                <w:lang w:val="en-US"/>
              </w:rPr>
            </w:pPr>
            <w:r>
              <w:rPr>
                <w:rFonts w:eastAsia="Yu Mincho"/>
                <w:b/>
                <w:sz w:val="22"/>
                <w:szCs w:val="22"/>
                <w:lang w:val="en-US"/>
              </w:rPr>
              <w:lastRenderedPageBreak/>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A606C6">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af7"/>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6FA2A2EA" w14:textId="77777777" w:rsidR="00682385" w:rsidRDefault="00F37CC5">
            <w:pPr>
              <w:pStyle w:val="af7"/>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3248805E" w14:textId="77777777" w:rsidR="00682385" w:rsidRDefault="00682385">
            <w:pPr>
              <w:jc w:val="both"/>
              <w:rPr>
                <w:rFonts w:eastAsia="SimSun"/>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06CE1EC" w14:textId="77777777" w:rsidR="00682385" w:rsidRDefault="00F37CC5">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F278AA3" w14:textId="77777777" w:rsidR="00682385" w:rsidRDefault="00F37CC5">
            <w:pPr>
              <w:pStyle w:val="af7"/>
              <w:numPr>
                <w:ilvl w:val="0"/>
                <w:numId w:val="88"/>
              </w:numPr>
              <w:snapToGrid w:val="0"/>
              <w:spacing w:afterLines="50" w:after="120"/>
              <w:ind w:leftChars="100" w:left="620"/>
              <w:contextualSpacing w:val="0"/>
              <w:rPr>
                <w:iCs/>
                <w:lang w:eastAsia="ja-JP"/>
              </w:rPr>
            </w:pPr>
            <w:r>
              <w:rPr>
                <w:iCs/>
                <w:lang w:eastAsia="ja-JP"/>
              </w:rPr>
              <w:t xml:space="preserve">Option C: The index of the starting coded bit in the circular buffer is the index continuous from the position of the last bit selected in the previous allocated slot, regardless of whether UCI multiplexing occurred in the </w:t>
            </w:r>
            <w:r>
              <w:rPr>
                <w:iCs/>
                <w:lang w:eastAsia="ja-JP"/>
              </w:rPr>
              <w:lastRenderedPageBreak/>
              <w:t>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af7"/>
              <w:numPr>
                <w:ilvl w:val="0"/>
                <w:numId w:val="88"/>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af7"/>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SimSun"/>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7"/>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af1"/>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A8D947C" w14:textId="77777777" w:rsidR="00682385" w:rsidRDefault="00F37CC5">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2D4EA155" w14:textId="77777777" w:rsidR="00682385" w:rsidRDefault="00682385">
            <w:pPr>
              <w:rPr>
                <w:rFonts w:eastAsia="SimSun"/>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바탕"/>
                <w:b/>
                <w:iCs/>
                <w:szCs w:val="22"/>
                <w:lang w:val="en-US" w:eastAsia="ko-KR"/>
              </w:rPr>
            </w:pPr>
            <w:r>
              <w:rPr>
                <w:rFonts w:eastAsia="바탕"/>
                <w:b/>
                <w:iCs/>
                <w:szCs w:val="22"/>
                <w:lang w:val="en-US" w:eastAsia="ko-KR"/>
              </w:rPr>
              <w:t>Proposal 3</w:t>
            </w:r>
            <w:r>
              <w:rPr>
                <w:rFonts w:eastAsia="바탕"/>
                <w:bCs/>
                <w:iCs/>
                <w:szCs w:val="22"/>
                <w:lang w:val="en-US" w:eastAsia="ko-KR"/>
              </w:rPr>
              <w:t>: Discuss the UE behavior when the calculated TBS exceeds the maximum TBS for single CB transmission.</w:t>
            </w:r>
            <w:r>
              <w:rPr>
                <w:rFonts w:eastAsia="바탕"/>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039D3E99" w14:textId="77777777" w:rsidR="00682385" w:rsidRDefault="00682385">
            <w:pPr>
              <w:spacing w:before="240" w:line="276" w:lineRule="auto"/>
              <w:rPr>
                <w:rFonts w:eastAsia="DengXian"/>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DengXian"/>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t>Others</w:t>
      </w:r>
    </w:p>
    <w:tbl>
      <w:tblPr>
        <w:tblStyle w:val="af1"/>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459640E" w14:textId="77777777" w:rsidR="00682385" w:rsidRDefault="00F37CC5">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 xml:space="preserve">R1-2111427 </w:t>
            </w:r>
            <w:proofErr w:type="spellStart"/>
            <w:r>
              <w:rPr>
                <w:rFonts w:eastAsia="Calibri"/>
                <w:b/>
                <w:bCs/>
                <w:sz w:val="22"/>
                <w:szCs w:val="22"/>
                <w:lang w:val="en-US" w:eastAsia="zh-CN"/>
              </w:rPr>
              <w:t>ChinaTelecom</w:t>
            </w:r>
            <w:proofErr w:type="spellEnd"/>
          </w:p>
          <w:p w14:paraId="1EF0DE6A" w14:textId="77777777" w:rsidR="00682385" w:rsidRDefault="00F37CC5">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5F3CAC18" w14:textId="77777777" w:rsidR="00682385" w:rsidRDefault="00F37CC5">
            <w:pPr>
              <w:pStyle w:val="af7"/>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af7"/>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af7"/>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5111A0D3" w14:textId="77777777" w:rsidR="00682385" w:rsidRDefault="00F37CC5">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SimSun"/>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UCI multiplexing in TBoMS PUSCH is supported in Rel-17 CE,</w:t>
            </w:r>
            <w:r>
              <w:rPr>
                <w:rFonts w:eastAsia="DengXian"/>
                <w:b/>
                <w:bCs/>
                <w:iCs/>
                <w:lang w:eastAsia="zh-CN"/>
              </w:rPr>
              <w:t xml:space="preserve"> </w:t>
            </w:r>
          </w:p>
          <w:p w14:paraId="62A95764" w14:textId="77777777" w:rsidR="00682385" w:rsidRDefault="00F37CC5">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158A91C4" w14:textId="77777777" w:rsidR="00682385" w:rsidRDefault="00F37CC5">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0006B80A" w14:textId="77777777" w:rsidR="00682385" w:rsidRDefault="00682385">
            <w:pPr>
              <w:rPr>
                <w:rFonts w:eastAsia="SimSun"/>
                <w:b/>
                <w:i/>
                <w:color w:val="000000" w:themeColor="text1"/>
                <w:lang w:eastAsia="zh-CN"/>
              </w:rPr>
            </w:pPr>
          </w:p>
          <w:p w14:paraId="1CCF1514"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바탕체"/>
                <w:b/>
                <w:iCs/>
                <w:szCs w:val="22"/>
                <w:lang w:eastAsia="ko-KR"/>
              </w:rPr>
            </w:pPr>
            <w:r>
              <w:rPr>
                <w:rFonts w:eastAsia="바탕체" w:hint="eastAsia"/>
                <w:b/>
                <w:iCs/>
                <w:szCs w:val="22"/>
                <w:lang w:eastAsia="ko-KR"/>
              </w:rPr>
              <w:t xml:space="preserve">Proposal </w:t>
            </w:r>
            <w:r>
              <w:rPr>
                <w:rFonts w:eastAsia="바탕체"/>
                <w:b/>
                <w:iCs/>
                <w:szCs w:val="22"/>
                <w:lang w:eastAsia="ko-KR"/>
              </w:rPr>
              <w:t>4</w:t>
            </w:r>
            <w:r>
              <w:rPr>
                <w:rFonts w:eastAsia="바탕체" w:hint="eastAsia"/>
                <w:bCs/>
                <w:iCs/>
                <w:szCs w:val="22"/>
                <w:lang w:eastAsia="ko-KR"/>
              </w:rPr>
              <w:t xml:space="preserve">: In case of collision between TBoMS and PUCCH </w:t>
            </w:r>
            <w:r>
              <w:rPr>
                <w:rFonts w:eastAsia="바탕체"/>
                <w:bCs/>
                <w:iCs/>
                <w:szCs w:val="22"/>
                <w:lang w:eastAsia="ko-KR"/>
              </w:rPr>
              <w:t xml:space="preserve">without repetition, UCI is multiplexed on the TBoMS </w:t>
            </w:r>
            <w:r>
              <w:rPr>
                <w:rFonts w:eastAsia="바탕체"/>
                <w:bCs/>
                <w:iCs/>
                <w:szCs w:val="22"/>
                <w:lang w:eastAsia="ko-KR"/>
              </w:rPr>
              <w:lastRenderedPageBreak/>
              <w:t>in the overlapped slot.</w:t>
            </w:r>
            <w:r>
              <w:rPr>
                <w:rFonts w:eastAsia="바탕체"/>
                <w:b/>
                <w:iCs/>
                <w:szCs w:val="22"/>
                <w:lang w:eastAsia="ko-KR"/>
              </w:rPr>
              <w:t xml:space="preserve"> </w:t>
            </w:r>
          </w:p>
          <w:p w14:paraId="207E72A7" w14:textId="77777777" w:rsidR="00682385" w:rsidRDefault="00F37CC5">
            <w:pPr>
              <w:rPr>
                <w:rFonts w:eastAsia="바탕체"/>
                <w:bCs/>
                <w:iCs/>
                <w:szCs w:val="22"/>
                <w:lang w:eastAsia="ko-KR"/>
              </w:rPr>
            </w:pPr>
            <w:r>
              <w:rPr>
                <w:rFonts w:eastAsia="바탕체"/>
                <w:b/>
                <w:iCs/>
                <w:szCs w:val="22"/>
                <w:lang w:eastAsia="ko-KR"/>
              </w:rPr>
              <w:t>Proposal 5</w:t>
            </w:r>
            <w:r>
              <w:rPr>
                <w:rFonts w:eastAsia="바탕체"/>
                <w:bCs/>
                <w:iCs/>
                <w:szCs w:val="22"/>
                <w:lang w:eastAsia="ko-KR"/>
              </w:rPr>
              <w:t xml:space="preserve">: In case of aperiodic CSI reporting with TBoMS transmission, it is necessary to clarify the location of the slot resource for aperiodic CSI multiplexing </w:t>
            </w:r>
            <w:r>
              <w:rPr>
                <w:rFonts w:eastAsia="바탕체" w:hint="eastAsia"/>
                <w:bCs/>
                <w:iCs/>
                <w:szCs w:val="22"/>
                <w:lang w:eastAsia="ko-KR"/>
              </w:rPr>
              <w:t>a</w:t>
            </w:r>
            <w:r>
              <w:rPr>
                <w:rFonts w:eastAsia="바탕체"/>
                <w:bCs/>
                <w:iCs/>
                <w:szCs w:val="22"/>
                <w:lang w:eastAsia="ko-KR"/>
              </w:rPr>
              <w:t>mong the N allocated slots of TBoMS.</w:t>
            </w:r>
          </w:p>
          <w:p w14:paraId="2E0137A0" w14:textId="77777777" w:rsidR="00682385" w:rsidRDefault="00F37CC5">
            <w:pPr>
              <w:rPr>
                <w:rFonts w:eastAsia="바탕체"/>
                <w:b/>
                <w:iCs/>
                <w:szCs w:val="22"/>
                <w:lang w:eastAsia="ko-KR"/>
              </w:rPr>
            </w:pPr>
            <w:r>
              <w:rPr>
                <w:rFonts w:eastAsia="바탕체"/>
                <w:b/>
                <w:iCs/>
                <w:szCs w:val="22"/>
                <w:lang w:eastAsia="ko-KR"/>
              </w:rPr>
              <w:t>Proposal 6</w:t>
            </w:r>
            <w:r>
              <w:rPr>
                <w:rFonts w:eastAsia="바탕체"/>
                <w:bCs/>
                <w:iCs/>
                <w:szCs w:val="22"/>
                <w:lang w:eastAsia="ko-KR"/>
              </w:rPr>
              <w:t>:</w:t>
            </w:r>
            <w:r>
              <w:rPr>
                <w:bCs/>
                <w:iCs/>
                <w:lang w:eastAsia="ko-KR"/>
              </w:rPr>
              <w:t xml:space="preserve"> </w:t>
            </w:r>
            <w:r>
              <w:rPr>
                <w:rFonts w:eastAsia="바탕체"/>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바탕체" w:hint="eastAsia"/>
                <w:bCs/>
                <w:iCs/>
                <w:szCs w:val="22"/>
                <w:lang w:eastAsia="ko-KR"/>
              </w:rPr>
              <w:t xml:space="preserve"> </w:t>
            </w:r>
            <w:r>
              <w:rPr>
                <w:rFonts w:eastAsia="바탕체"/>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바탕체"/>
                <w:bCs/>
                <w:iCs/>
                <w:szCs w:val="22"/>
                <w:lang w:eastAsia="ko-KR"/>
              </w:rPr>
              <w:t>.</w:t>
            </w:r>
          </w:p>
          <w:p w14:paraId="7FBFCF7C" w14:textId="77777777" w:rsidR="00682385" w:rsidRDefault="00F37CC5">
            <w:pPr>
              <w:rPr>
                <w:rFonts w:eastAsia="바탕체"/>
                <w:bCs/>
                <w:iCs/>
                <w:szCs w:val="22"/>
                <w:lang w:eastAsia="ko-KR"/>
              </w:rPr>
            </w:pPr>
            <w:r>
              <w:rPr>
                <w:rFonts w:eastAsia="바탕체"/>
                <w:b/>
                <w:iCs/>
                <w:szCs w:val="22"/>
                <w:lang w:eastAsia="ko-KR"/>
              </w:rPr>
              <w:t>Proposal 7</w:t>
            </w:r>
            <w:r>
              <w:rPr>
                <w:rFonts w:eastAsia="바탕체"/>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바탕체" w:hint="eastAsia"/>
                <w:bCs/>
                <w:iCs/>
                <w:lang w:eastAsia="ko-KR"/>
              </w:rPr>
              <w:t xml:space="preserve"> </w:t>
            </w:r>
            <w:r>
              <w:rPr>
                <w:rFonts w:eastAsia="바탕체"/>
                <w:bCs/>
                <w:iCs/>
                <w:lang w:eastAsia="ko-KR"/>
              </w:rPr>
              <w:t>is multiplexed by N,</w:t>
            </w:r>
            <w:r>
              <w:rPr>
                <w:rFonts w:eastAsia="바탕체" w:hint="eastAsia"/>
                <w:bCs/>
                <w:iCs/>
                <w:lang w:eastAsia="ko-KR"/>
              </w:rPr>
              <w:t xml:space="preserve"> where </w:t>
            </w:r>
            <w:r>
              <w:rPr>
                <w:rFonts w:eastAsia="바탕체"/>
                <w:bCs/>
                <w:iCs/>
                <w:lang w:eastAsia="ko-KR"/>
              </w:rPr>
              <w:t>N is the number of slots allocated for TBoMS.</w:t>
            </w:r>
            <w:r>
              <w:rPr>
                <w:rFonts w:eastAsia="바탕체"/>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a9"/>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5821E554" w14:textId="77777777" w:rsidR="00682385" w:rsidRDefault="00F37CC5">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a9"/>
              <w:spacing w:line="276" w:lineRule="auto"/>
              <w:rPr>
                <w:b/>
                <w:bCs/>
              </w:rPr>
            </w:pPr>
          </w:p>
          <w:p w14:paraId="7F26DCF7" w14:textId="77777777" w:rsidR="00682385" w:rsidRDefault="00F37CC5">
            <w:pPr>
              <w:spacing w:before="72"/>
              <w:rPr>
                <w:b/>
                <w:iCs/>
                <w:sz w:val="22"/>
                <w:szCs w:val="22"/>
              </w:rPr>
            </w:pPr>
            <w:r>
              <w:rPr>
                <w:b/>
                <w:iCs/>
                <w:sz w:val="22"/>
                <w:szCs w:val="22"/>
              </w:rPr>
              <w:lastRenderedPageBreak/>
              <w:t>R1-2110790 Huawei/</w:t>
            </w:r>
            <w:proofErr w:type="spellStart"/>
            <w:r>
              <w:rPr>
                <w:b/>
                <w:iCs/>
                <w:sz w:val="22"/>
                <w:szCs w:val="22"/>
              </w:rPr>
              <w:t>HiSi</w:t>
            </w:r>
            <w:proofErr w:type="spellEnd"/>
          </w:p>
          <w:p w14:paraId="10F7ECA4" w14:textId="77777777" w:rsidR="00682385" w:rsidRDefault="00F37CC5">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af7"/>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9D443D" w14:textId="77777777" w:rsidR="00682385" w:rsidRDefault="00F37CC5">
            <w:pPr>
              <w:pStyle w:val="af7"/>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794FA5DC" w14:textId="77777777" w:rsidR="00682385" w:rsidRDefault="00F37CC5">
            <w:pPr>
              <w:pStyle w:val="af7"/>
              <w:widowControl w:val="0"/>
              <w:numPr>
                <w:ilvl w:val="1"/>
                <w:numId w:val="90"/>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F9AD09E" w14:textId="77777777" w:rsidR="00682385" w:rsidRDefault="00682385">
            <w:pPr>
              <w:pStyle w:val="af7"/>
              <w:widowControl w:val="0"/>
              <w:adjustRightInd w:val="0"/>
              <w:snapToGrid w:val="0"/>
              <w:spacing w:beforeLines="30" w:before="72" w:after="0" w:line="60" w:lineRule="atLeast"/>
              <w:ind w:left="1260"/>
              <w:contextualSpacing w:val="0"/>
              <w:jc w:val="both"/>
              <w:rPr>
                <w:rFonts w:eastAsia="SimSun"/>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A606C6">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A606C6">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A606C6">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6F69816F" w14:textId="77777777" w:rsidR="00682385" w:rsidRDefault="00682385">
            <w:pPr>
              <w:pStyle w:val="a9"/>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SimSun"/>
                <w:bCs/>
                <w:iCs/>
                <w:szCs w:val="24"/>
                <w:lang w:val="en-US" w:eastAsia="zh-CN"/>
              </w:rPr>
            </w:pPr>
            <w:bookmarkStart w:id="18"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6BF246CA" w14:textId="77777777" w:rsidR="00682385" w:rsidRDefault="00A606C6">
            <w:pPr>
              <w:numPr>
                <w:ilvl w:val="0"/>
                <w:numId w:val="92"/>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3A600886" w14:textId="77777777" w:rsidR="00682385" w:rsidRDefault="00682385">
            <w:pPr>
              <w:spacing w:after="0"/>
              <w:jc w:val="both"/>
              <w:rPr>
                <w:rFonts w:eastAsia="SimSun"/>
                <w:bCs/>
                <w:iCs/>
                <w:szCs w:val="24"/>
                <w:lang w:val="en-US" w:eastAsia="zh-CN"/>
              </w:rPr>
            </w:pPr>
          </w:p>
          <w:bookmarkEnd w:id="18"/>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123EA6B3" w14:textId="77777777" w:rsidR="00682385" w:rsidRDefault="00682385">
            <w:pPr>
              <w:pStyle w:val="a9"/>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af7"/>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af7"/>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 xml:space="preserve">e UCI should be coded and rate matched based on the total number of REs for UCI multiplexing on </w:t>
            </w:r>
            <w:r>
              <w:rPr>
                <w:rFonts w:hint="eastAsia"/>
                <w:bCs/>
                <w:iCs/>
                <w:lang w:val="en-AU"/>
              </w:rPr>
              <w:lastRenderedPageBreak/>
              <w:t>TBoMS.</w:t>
            </w:r>
          </w:p>
          <w:p w14:paraId="32EED4D5" w14:textId="77777777" w:rsidR="00682385" w:rsidRDefault="00F37CC5">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a9"/>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87C7057" w14:textId="77777777" w:rsidR="00682385" w:rsidRDefault="00F37CC5">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a6"/>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lastRenderedPageBreak/>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바탕체"/>
                <w:bCs/>
                <w:szCs w:val="22"/>
                <w:lang w:eastAsia="ko-KR"/>
              </w:rPr>
            </w:pPr>
            <w:r>
              <w:rPr>
                <w:rFonts w:eastAsia="바탕체"/>
                <w:b/>
                <w:szCs w:val="22"/>
                <w:lang w:eastAsia="ko-KR"/>
              </w:rPr>
              <w:t>Proposal 6</w:t>
            </w:r>
            <w:r>
              <w:rPr>
                <w:rFonts w:eastAsia="바탕체"/>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바탕체"/>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50AB6EE1"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EAABBB1" w14:textId="77777777" w:rsidR="00682385" w:rsidRDefault="00F37CC5">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SimSun"/>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SimSun"/>
                <w:color w:val="000000"/>
                <w:lang w:eastAsia="zh-CN"/>
              </w:rPr>
            </w:pPr>
          </w:p>
          <w:p w14:paraId="0FCB174F" w14:textId="77777777" w:rsidR="00682385" w:rsidRDefault="00682385">
            <w:pPr>
              <w:adjustRightInd w:val="0"/>
              <w:snapToGrid w:val="0"/>
              <w:spacing w:after="0"/>
              <w:rPr>
                <w:rFonts w:eastAsia="SimSun"/>
                <w:color w:val="000000"/>
                <w:lang w:val="en-US" w:eastAsia="zh-CN"/>
              </w:rPr>
            </w:pPr>
          </w:p>
          <w:p w14:paraId="7D49F9C7"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lastRenderedPageBreak/>
              <w:t>R1-2110864 Nokia/NSB</w:t>
            </w:r>
          </w:p>
          <w:p w14:paraId="260B47CD" w14:textId="77777777" w:rsidR="00682385" w:rsidRDefault="00F37CC5">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2"/>
        <w:spacing w:after="240"/>
        <w:rPr>
          <w:rFonts w:eastAsia="DengXian"/>
        </w:rPr>
      </w:pPr>
      <w:r>
        <w:t>A.12 Application of DM-RS bundling to TBoMS</w:t>
      </w:r>
    </w:p>
    <w:tbl>
      <w:tblPr>
        <w:tblStyle w:val="af1"/>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2"/>
        <w:spacing w:after="240"/>
        <w:rPr>
          <w:rFonts w:eastAsia="DengXian"/>
        </w:rPr>
      </w:pPr>
      <w:r>
        <w:rPr>
          <w:lang w:val="en-US"/>
        </w:rPr>
        <w:t>A.13 Interlaced TBoMS transmissions</w:t>
      </w:r>
    </w:p>
    <w:tbl>
      <w:tblPr>
        <w:tblStyle w:val="af1"/>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19" w:name="_Hlk69477917"/>
      <w:bookmarkStart w:id="20"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af7"/>
        <w:numPr>
          <w:ilvl w:val="0"/>
          <w:numId w:val="9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5A445286" w14:textId="77777777" w:rsidR="00682385" w:rsidRDefault="00F37CC5">
      <w:pPr>
        <w:pStyle w:val="af7"/>
        <w:numPr>
          <w:ilvl w:val="0"/>
          <w:numId w:val="9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r>
        <w:rPr>
          <w:lang w:val="en-US"/>
        </w:rPr>
        <w:t>xOverhead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lastRenderedPageBreak/>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TBoMS (TOT) is constituted of at least one slot or multiple consecutive physical slots for UL transmission </w:t>
      </w:r>
    </w:p>
    <w:p w14:paraId="670693F3" w14:textId="77777777" w:rsidR="00682385" w:rsidRDefault="00F37CC5">
      <w:pPr>
        <w:pStyle w:val="af7"/>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af7"/>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af7"/>
        <w:numPr>
          <w:ilvl w:val="1"/>
          <w:numId w:val="95"/>
        </w:numPr>
        <w:spacing w:line="256" w:lineRule="auto"/>
        <w:jc w:val="both"/>
      </w:pPr>
      <w:r>
        <w:t xml:space="preserve">Option 3, if a design based on single RV is adopted. </w:t>
      </w:r>
    </w:p>
    <w:p w14:paraId="13915AA3" w14:textId="77777777" w:rsidR="00682385" w:rsidRDefault="00F37CC5">
      <w:pPr>
        <w:pStyle w:val="af7"/>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af7"/>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af7"/>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af7"/>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r>
        <w:t>N</w:t>
      </w:r>
      <w:r>
        <w:rPr>
          <w:vertAlign w:val="subscript"/>
        </w:rPr>
        <w:t>Info</w:t>
      </w:r>
      <w:r>
        <w:t xml:space="preserve"> for TBoMS:</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repetitions of TBoMS is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19"/>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20"/>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af7"/>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af7"/>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af7"/>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lastRenderedPageBreak/>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impacts and further details if repetitions of TBoMS is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lastRenderedPageBreak/>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xOverhead is separately configured from the one in Rel-15/16.</w:t>
      </w:r>
    </w:p>
    <w:p w14:paraId="1BBE9458" w14:textId="77777777" w:rsidR="00682385" w:rsidRDefault="00F37CC5">
      <w:pPr>
        <w:rPr>
          <w:szCs w:val="22"/>
        </w:rPr>
      </w:pPr>
      <w:r>
        <w:rPr>
          <w:szCs w:val="22"/>
        </w:rPr>
        <w:t>FFS: impacts and further details if repetitions of TBoMS is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바탕"/>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1273E3C3" w14:textId="77777777" w:rsidR="00682385" w:rsidRDefault="00F37CC5">
      <w:pPr>
        <w:shd w:val="clear" w:color="auto" w:fill="FFFFFF"/>
        <w:rPr>
          <w:rFonts w:eastAsia="DengXian"/>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바탕"/>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DengXian"/>
          <w:lang w:eastAsia="zh-CN"/>
        </w:rPr>
      </w:pPr>
    </w:p>
    <w:p w14:paraId="3249F96B" w14:textId="77777777" w:rsidR="00682385" w:rsidRDefault="00F37CC5">
      <w:pPr>
        <w:rPr>
          <w:rFonts w:ascii="Calibri" w:eastAsia="바탕"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lastRenderedPageBreak/>
        <w:t>Repetitions of a single TBoMS are supported, where:</w:t>
      </w:r>
    </w:p>
    <w:p w14:paraId="27AA6F14" w14:textId="77777777" w:rsidR="00682385" w:rsidRDefault="00F37CC5">
      <w:pPr>
        <w:pStyle w:val="af7"/>
        <w:numPr>
          <w:ilvl w:val="0"/>
          <w:numId w:val="102"/>
        </w:numPr>
        <w:spacing w:line="254" w:lineRule="auto"/>
        <w:jc w:val="both"/>
        <w:rPr>
          <w:sz w:val="22"/>
          <w:lang w:val="en-US"/>
        </w:rPr>
      </w:pPr>
      <w:r>
        <w:rPr>
          <w:sz w:val="22"/>
          <w:lang w:val="en-US"/>
        </w:rPr>
        <w:t>The number of repetitions is denoted by M, i.e., the total number of allocated slots for TBoMS repetition is M*N.</w:t>
      </w:r>
    </w:p>
    <w:p w14:paraId="50742AC1" w14:textId="77777777" w:rsidR="00682385" w:rsidRDefault="00F37CC5">
      <w:pPr>
        <w:pStyle w:val="af7"/>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af7"/>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af7"/>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af7"/>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af7"/>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af7"/>
        <w:numPr>
          <w:ilvl w:val="1"/>
          <w:numId w:val="102"/>
        </w:numPr>
        <w:spacing w:after="0" w:line="254" w:lineRule="auto"/>
        <w:jc w:val="both"/>
        <w:rPr>
          <w:sz w:val="22"/>
          <w:lang w:val="en-US"/>
        </w:rPr>
      </w:pPr>
      <w:r>
        <w:rPr>
          <w:sz w:val="22"/>
          <w:lang w:val="en-US"/>
        </w:rPr>
        <w:t>Supported values for the number of TBoMS repetitions.</w:t>
      </w:r>
    </w:p>
    <w:p w14:paraId="0E1F97E3" w14:textId="77777777" w:rsidR="00682385" w:rsidRDefault="00F37CC5">
      <w:pPr>
        <w:pStyle w:val="af7"/>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af7"/>
        <w:numPr>
          <w:ilvl w:val="1"/>
          <w:numId w:val="10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7D6DCFC7" w14:textId="77777777" w:rsidR="00682385" w:rsidRDefault="00F37CC5">
      <w:pPr>
        <w:pStyle w:val="af7"/>
        <w:numPr>
          <w:ilvl w:val="1"/>
          <w:numId w:val="102"/>
        </w:numPr>
        <w:spacing w:after="0" w:line="254" w:lineRule="auto"/>
        <w:jc w:val="both"/>
        <w:rPr>
          <w:sz w:val="22"/>
          <w:lang w:val="en-US"/>
        </w:rPr>
      </w:pPr>
      <w:r>
        <w:rPr>
          <w:sz w:val="22"/>
          <w:lang w:val="en-US"/>
        </w:rPr>
        <w:t>Whether RV indices should be cycled across the M groups of N allocated slots for each single TBoMS repetition.</w:t>
      </w:r>
    </w:p>
    <w:p w14:paraId="78C90B30" w14:textId="77777777" w:rsidR="00682385" w:rsidRDefault="00F37CC5">
      <w:pPr>
        <w:pStyle w:val="af7"/>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af7"/>
        <w:numPr>
          <w:ilvl w:val="1"/>
          <w:numId w:val="102"/>
        </w:numPr>
        <w:spacing w:after="0" w:line="254" w:lineRule="auto"/>
        <w:jc w:val="both"/>
        <w:rPr>
          <w:sz w:val="22"/>
          <w:lang w:val="en-US"/>
        </w:rPr>
      </w:pPr>
      <w:r>
        <w:rPr>
          <w:rFonts w:eastAsia="DengXian"/>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af1"/>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af1"/>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4894B191" w14:textId="77777777" w:rsidR="00682385" w:rsidRDefault="00F37CC5">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바탕"/>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af7"/>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af7"/>
        <w:numPr>
          <w:ilvl w:val="0"/>
          <w:numId w:val="75"/>
        </w:numPr>
        <w:jc w:val="both"/>
        <w:rPr>
          <w:sz w:val="22"/>
          <w:szCs w:val="22"/>
        </w:rPr>
      </w:pPr>
      <w:r>
        <w:rPr>
          <w:sz w:val="22"/>
          <w:szCs w:val="22"/>
        </w:rPr>
        <w:lastRenderedPageBreak/>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t>FFS: details on BPRE</w:t>
      </w:r>
    </w:p>
    <w:p w14:paraId="179C255C" w14:textId="77777777" w:rsidR="00682385" w:rsidRDefault="00682385">
      <w:pPr>
        <w:jc w:val="both"/>
        <w:rPr>
          <w:rFonts w:eastAsia="DengXian"/>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바탕"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42E578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3142BDEB" w14:textId="77777777" w:rsidR="00682385" w:rsidRDefault="00682385">
      <w:pPr>
        <w:rPr>
          <w:rFonts w:ascii="Times" w:eastAsia="바탕" w:hAnsi="Times"/>
          <w:szCs w:val="24"/>
          <w:highlight w:val="cyan"/>
          <w:lang w:val="en-US" w:eastAsia="zh-CN"/>
        </w:rPr>
      </w:pPr>
    </w:p>
    <w:p w14:paraId="687CACF2" w14:textId="77777777" w:rsidR="00682385" w:rsidRDefault="00682385">
      <w:pPr>
        <w:rPr>
          <w:rFonts w:ascii="Times" w:eastAsia="바탕" w:hAnsi="Times"/>
          <w:szCs w:val="24"/>
          <w:highlight w:val="cyan"/>
          <w:lang w:val="en-US" w:eastAsia="zh-CN"/>
        </w:rPr>
      </w:pPr>
    </w:p>
    <w:p w14:paraId="1203B22F"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SimSun"/>
          <w:color w:val="000000"/>
          <w:sz w:val="21"/>
          <w:szCs w:val="21"/>
          <w:lang w:val="en-US" w:eastAsia="zh-CN"/>
        </w:rPr>
      </w:pPr>
    </w:p>
    <w:p w14:paraId="3E6AF8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lastRenderedPageBreak/>
        <w:t>FL’s proposal 13</w:t>
      </w:r>
    </w:p>
    <w:p w14:paraId="28BB411A"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바탕"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바탕" w:hAnsi="Times"/>
          <w:szCs w:val="24"/>
          <w:highlight w:val="cyan"/>
          <w:lang w:val="en-US" w:eastAsia="zh-CN"/>
        </w:rPr>
      </w:pPr>
    </w:p>
    <w:p w14:paraId="5DBC3A79"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E3193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0EE9D943"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C4093DD"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4756BCA" w14:textId="77777777" w:rsidR="00682385" w:rsidRDefault="00F37CC5">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6FB26478"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바탕"/>
          <w:lang w:val="en-US"/>
        </w:rPr>
      </w:pPr>
    </w:p>
    <w:sectPr w:rsidR="00682385">
      <w:head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5E82" w14:textId="77777777" w:rsidR="00A606C6" w:rsidRDefault="00A606C6">
      <w:pPr>
        <w:spacing w:after="0"/>
      </w:pPr>
      <w:r>
        <w:separator/>
      </w:r>
    </w:p>
  </w:endnote>
  <w:endnote w:type="continuationSeparator" w:id="0">
    <w:p w14:paraId="307EF1D6" w14:textId="77777777" w:rsidR="00A606C6" w:rsidRDefault="00A606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n">
    <w:altName w:val="Cambria"/>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FDAA" w14:textId="77777777" w:rsidR="00A606C6" w:rsidRDefault="00A606C6">
      <w:pPr>
        <w:spacing w:after="0"/>
      </w:pPr>
      <w:r>
        <w:separator/>
      </w:r>
    </w:p>
  </w:footnote>
  <w:footnote w:type="continuationSeparator" w:id="0">
    <w:p w14:paraId="25771B7B" w14:textId="77777777" w:rsidR="00A606C6" w:rsidRDefault="00A606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4220" w14:textId="77777777" w:rsidR="008866BE" w:rsidRDefault="008866BE">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E30D95"/>
    <w:multiLevelType w:val="multilevel"/>
    <w:tmpl w:val="17E30D95"/>
    <w:lvl w:ilvl="0">
      <w:numFmt w:val="bullet"/>
      <w:lvlText w:val=""/>
      <w:lvlJc w:val="left"/>
      <w:pPr>
        <w:ind w:left="840" w:hanging="420"/>
      </w:pPr>
      <w:rPr>
        <w:rFonts w:ascii="Wingdings" w:eastAsia="바탕" w:hAnsi="Wingdings" w:cs="Times New Roman" w:hint="default"/>
      </w:rPr>
    </w:lvl>
    <w:lvl w:ilvl="1">
      <w:numFmt w:val="bullet"/>
      <w:lvlText w:val=""/>
      <w:lvlJc w:val="left"/>
      <w:pPr>
        <w:ind w:left="1260" w:hanging="420"/>
      </w:pPr>
      <w:rPr>
        <w:rFonts w:ascii="Wingdings" w:eastAsia="바탕"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1"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4"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7"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7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4"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92"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9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lvlOverride w:ilvl="0">
      <w:startOverride w:val="1"/>
    </w:lvlOverride>
  </w:num>
  <w:num w:numId="2">
    <w:abstractNumId w:val="74"/>
  </w:num>
  <w:num w:numId="3">
    <w:abstractNumId w:val="45"/>
  </w:num>
  <w:num w:numId="4">
    <w:abstractNumId w:val="56"/>
  </w:num>
  <w:num w:numId="5">
    <w:abstractNumId w:val="20"/>
  </w:num>
  <w:num w:numId="6">
    <w:abstractNumId w:val="36"/>
  </w:num>
  <w:num w:numId="7">
    <w:abstractNumId w:val="106"/>
  </w:num>
  <w:num w:numId="8">
    <w:abstractNumId w:val="25"/>
  </w:num>
  <w:num w:numId="9">
    <w:abstractNumId w:val="15"/>
  </w:num>
  <w:num w:numId="10">
    <w:abstractNumId w:val="87"/>
  </w:num>
  <w:num w:numId="11">
    <w:abstractNumId w:val="11"/>
  </w:num>
  <w:num w:numId="12">
    <w:abstractNumId w:val="8"/>
  </w:num>
  <w:num w:numId="13">
    <w:abstractNumId w:val="34"/>
  </w:num>
  <w:num w:numId="14">
    <w:abstractNumId w:val="76"/>
  </w:num>
  <w:num w:numId="15">
    <w:abstractNumId w:val="37"/>
  </w:num>
  <w:num w:numId="16">
    <w:abstractNumId w:val="95"/>
  </w:num>
  <w:num w:numId="17">
    <w:abstractNumId w:val="3"/>
  </w:num>
  <w:num w:numId="18">
    <w:abstractNumId w:val="102"/>
  </w:num>
  <w:num w:numId="19">
    <w:abstractNumId w:val="23"/>
  </w:num>
  <w:num w:numId="20">
    <w:abstractNumId w:val="73"/>
  </w:num>
  <w:num w:numId="21">
    <w:abstractNumId w:val="18"/>
  </w:num>
  <w:num w:numId="22">
    <w:abstractNumId w:val="51"/>
  </w:num>
  <w:num w:numId="23">
    <w:abstractNumId w:val="58"/>
  </w:num>
  <w:num w:numId="24">
    <w:abstractNumId w:val="93"/>
  </w:num>
  <w:num w:numId="25">
    <w:abstractNumId w:val="97"/>
  </w:num>
  <w:num w:numId="26">
    <w:abstractNumId w:val="28"/>
  </w:num>
  <w:num w:numId="27">
    <w:abstractNumId w:val="47"/>
  </w:num>
  <w:num w:numId="28">
    <w:abstractNumId w:val="16"/>
  </w:num>
  <w:num w:numId="29">
    <w:abstractNumId w:val="52"/>
  </w:num>
  <w:num w:numId="30">
    <w:abstractNumId w:val="50"/>
  </w:num>
  <w:num w:numId="31">
    <w:abstractNumId w:val="26"/>
  </w:num>
  <w:num w:numId="32">
    <w:abstractNumId w:val="14"/>
  </w:num>
  <w:num w:numId="33">
    <w:abstractNumId w:val="92"/>
  </w:num>
  <w:num w:numId="34">
    <w:abstractNumId w:val="13"/>
  </w:num>
  <w:num w:numId="35">
    <w:abstractNumId w:val="89"/>
  </w:num>
  <w:num w:numId="36">
    <w:abstractNumId w:val="41"/>
  </w:num>
  <w:num w:numId="37">
    <w:abstractNumId w:val="19"/>
  </w:num>
  <w:num w:numId="38">
    <w:abstractNumId w:val="79"/>
  </w:num>
  <w:num w:numId="39">
    <w:abstractNumId w:val="61"/>
  </w:num>
  <w:num w:numId="40">
    <w:abstractNumId w:val="69"/>
  </w:num>
  <w:num w:numId="41">
    <w:abstractNumId w:val="68"/>
  </w:num>
  <w:num w:numId="42">
    <w:abstractNumId w:val="46"/>
  </w:num>
  <w:num w:numId="43">
    <w:abstractNumId w:val="103"/>
  </w:num>
  <w:num w:numId="44">
    <w:abstractNumId w:val="4"/>
  </w:num>
  <w:num w:numId="45">
    <w:abstractNumId w:val="48"/>
  </w:num>
  <w:num w:numId="46">
    <w:abstractNumId w:val="40"/>
  </w:num>
  <w:num w:numId="47">
    <w:abstractNumId w:val="29"/>
  </w:num>
  <w:num w:numId="48">
    <w:abstractNumId w:val="1"/>
  </w:num>
  <w:num w:numId="49">
    <w:abstractNumId w:val="70"/>
  </w:num>
  <w:num w:numId="50">
    <w:abstractNumId w:val="60"/>
  </w:num>
  <w:num w:numId="51">
    <w:abstractNumId w:val="9"/>
  </w:num>
  <w:num w:numId="52">
    <w:abstractNumId w:val="0"/>
  </w:num>
  <w:num w:numId="53">
    <w:abstractNumId w:val="38"/>
  </w:num>
  <w:num w:numId="54">
    <w:abstractNumId w:val="49"/>
  </w:num>
  <w:num w:numId="55">
    <w:abstractNumId w:val="104"/>
  </w:num>
  <w:num w:numId="56">
    <w:abstractNumId w:val="32"/>
  </w:num>
  <w:num w:numId="57">
    <w:abstractNumId w:val="54"/>
  </w:num>
  <w:num w:numId="58">
    <w:abstractNumId w:val="66"/>
  </w:num>
  <w:num w:numId="59">
    <w:abstractNumId w:val="57"/>
  </w:num>
  <w:num w:numId="60">
    <w:abstractNumId w:val="7"/>
  </w:num>
  <w:num w:numId="61">
    <w:abstractNumId w:val="2"/>
  </w:num>
  <w:num w:numId="62">
    <w:abstractNumId w:val="71"/>
  </w:num>
  <w:num w:numId="63">
    <w:abstractNumId w:val="6"/>
  </w:num>
  <w:num w:numId="64">
    <w:abstractNumId w:val="12"/>
  </w:num>
  <w:num w:numId="65">
    <w:abstractNumId w:val="27"/>
  </w:num>
  <w:num w:numId="66">
    <w:abstractNumId w:val="67"/>
  </w:num>
  <w:num w:numId="67">
    <w:abstractNumId w:val="85"/>
  </w:num>
  <w:num w:numId="68">
    <w:abstractNumId w:val="80"/>
  </w:num>
  <w:num w:numId="69">
    <w:abstractNumId w:val="42"/>
  </w:num>
  <w:num w:numId="70">
    <w:abstractNumId w:val="30"/>
  </w:num>
  <w:num w:numId="71">
    <w:abstractNumId w:val="10"/>
  </w:num>
  <w:num w:numId="72">
    <w:abstractNumId w:val="24"/>
  </w:num>
  <w:num w:numId="73">
    <w:abstractNumId w:val="75"/>
  </w:num>
  <w:num w:numId="74">
    <w:abstractNumId w:val="84"/>
  </w:num>
  <w:num w:numId="75">
    <w:abstractNumId w:val="17"/>
  </w:num>
  <w:num w:numId="76">
    <w:abstractNumId w:val="78"/>
  </w:num>
  <w:num w:numId="77">
    <w:abstractNumId w:val="99"/>
  </w:num>
  <w:num w:numId="78">
    <w:abstractNumId w:val="62"/>
  </w:num>
  <w:num w:numId="79">
    <w:abstractNumId w:val="98"/>
  </w:num>
  <w:num w:numId="80">
    <w:abstractNumId w:val="33"/>
  </w:num>
  <w:num w:numId="81">
    <w:abstractNumId w:val="83"/>
  </w:num>
  <w:num w:numId="82">
    <w:abstractNumId w:val="72"/>
  </w:num>
  <w:num w:numId="83">
    <w:abstractNumId w:val="94"/>
  </w:num>
  <w:num w:numId="84">
    <w:abstractNumId w:val="55"/>
  </w:num>
  <w:num w:numId="85">
    <w:abstractNumId w:val="91"/>
  </w:num>
  <w:num w:numId="86">
    <w:abstractNumId w:val="96"/>
  </w:num>
  <w:num w:numId="87">
    <w:abstractNumId w:val="105"/>
  </w:num>
  <w:num w:numId="88">
    <w:abstractNumId w:val="86"/>
  </w:num>
  <w:num w:numId="89">
    <w:abstractNumId w:val="101"/>
  </w:num>
  <w:num w:numId="90">
    <w:abstractNumId w:val="77"/>
  </w:num>
  <w:num w:numId="91">
    <w:abstractNumId w:val="65"/>
  </w:num>
  <w:num w:numId="92">
    <w:abstractNumId w:val="21"/>
  </w:num>
  <w:num w:numId="93">
    <w:abstractNumId w:val="81"/>
  </w:num>
  <w:num w:numId="94">
    <w:abstractNumId w:val="88"/>
  </w:num>
  <w:num w:numId="95">
    <w:abstractNumId w:val="100"/>
  </w:num>
  <w:num w:numId="96">
    <w:abstractNumId w:val="59"/>
  </w:num>
  <w:num w:numId="97">
    <w:abstractNumId w:val="22"/>
  </w:num>
  <w:num w:numId="98">
    <w:abstractNumId w:val="63"/>
  </w:num>
  <w:num w:numId="99">
    <w:abstractNumId w:val="90"/>
  </w:num>
  <w:num w:numId="100">
    <w:abstractNumId w:val="64"/>
  </w:num>
  <w:num w:numId="101">
    <w:abstractNumId w:val="44"/>
  </w:num>
  <w:num w:numId="102">
    <w:abstractNumId w:val="43"/>
  </w:num>
  <w:num w:numId="103">
    <w:abstractNumId w:val="31"/>
  </w:num>
  <w:num w:numId="104">
    <w:abstractNumId w:val="82"/>
  </w:num>
  <w:num w:numId="105">
    <w:abstractNumId w:val="39"/>
  </w:num>
  <w:num w:numId="106">
    <w:abstractNumId w:val="35"/>
  </w:num>
  <w:num w:numId="107">
    <w:abstractNumId w:val="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1E9B"/>
    <w:rsid w:val="002D1FAE"/>
    <w:rsid w:val="002D27A5"/>
    <w:rsid w:val="002D2EB3"/>
    <w:rsid w:val="002D3020"/>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02C"/>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7EBFC4"/>
  <w15:docId w15:val="{302A3CFF-4924-479E-A195-BEBA06B3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character" w:customStyle="1" w:styleId="Char7">
    <w:name w:val="메모 주제 Char"/>
    <w:basedOn w:val="Char1"/>
    <w:link w:val="af0"/>
    <w:semiHidden/>
    <w:qFormat/>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10(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file:///C:\Users\cmcc\AppData\Roaming\Foxmail7\Temp-15828-20211019034505\Attach\image001(10-19-1(10-19-19-43-26).pn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file:///C:\Users\cmcc\AppData\Roaming\Foxmail7\Temp-15828-20211019034505\Attach\image009(10-19-1(10-19-19-50-26).pn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2(10-19-1(10-19-19-43-26).png"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06AAB-E3D8-4CFE-AEF0-B19756246548}">
  <ds:schemaRefs>
    <ds:schemaRef ds:uri="http://schemas.openxmlformats.org/officeDocument/2006/bibliography"/>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82</Pages>
  <Words>30368</Words>
  <Characters>173099</Characters>
  <Application>Microsoft Office Word</Application>
  <DocSecurity>0</DocSecurity>
  <Lines>1442</Lines>
  <Paragraphs>406</Paragraphs>
  <ScaleCrop>false</ScaleCrop>
  <HeadingPairs>
    <vt:vector size="2" baseType="variant">
      <vt:variant>
        <vt:lpstr>제목</vt:lpstr>
      </vt:variant>
      <vt:variant>
        <vt:i4>1</vt:i4>
      </vt:variant>
    </vt:vector>
  </HeadingPairs>
  <TitlesOfParts>
    <vt:vector size="1" baseType="lpstr">
      <vt:lpstr>3GPP Contribution</vt:lpstr>
    </vt:vector>
  </TitlesOfParts>
  <Company>3GPP Support Team</Company>
  <LinksUpToDate>false</LinksUpToDate>
  <CharactersWithSpaces>203061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David Seok</cp:lastModifiedBy>
  <cp:revision>9</cp:revision>
  <cp:lastPrinted>1900-12-31T16:00:00Z</cp:lastPrinted>
  <dcterms:created xsi:type="dcterms:W3CDTF">2021-11-15T06:43:00Z</dcterms:created>
  <dcterms:modified xsi:type="dcterms:W3CDTF">2021-11-15T07:15:00Z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