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w:t>
            </w:r>
            <w:proofErr w:type="gramStart"/>
            <w:r>
              <w:rPr>
                <w:rFonts w:eastAsia="ＭＳ Ｐゴシック"/>
                <w:color w:val="000000"/>
                <w:szCs w:val="21"/>
                <w:lang w:val="en-US"/>
              </w:rPr>
              <w:t>1.</w:t>
            </w:r>
            <w:proofErr w:type="gramEnd"/>
          </w:p>
        </w:tc>
      </w:tr>
      <w:tr w:rsidR="00EB3B75" w14:paraId="3F38B18E" w14:textId="77777777" w:rsidTr="00CA1700">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w:t>
            </w:r>
            <w:proofErr w:type="spellStart"/>
            <w:r>
              <w:rPr>
                <w:rFonts w:eastAsia="ＭＳ Ｐゴシック"/>
                <w:color w:val="000000"/>
                <w:szCs w:val="21"/>
                <w:lang w:val="en-US"/>
              </w:rPr>
              <w:t>grant’</w:t>
            </w:r>
            <w:proofErr w:type="spellEnd"/>
            <w:r>
              <w:rPr>
                <w:rFonts w:eastAsia="ＭＳ Ｐゴシック"/>
                <w:color w:val="000000"/>
                <w:szCs w:val="21"/>
                <w:lang w:val="en-US"/>
              </w:rPr>
              <w:t xml:space="preserve">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prefer Option1 for both proposals, </w:t>
            </w:r>
            <w:proofErr w:type="gramStart"/>
            <w:r>
              <w:rPr>
                <w:rFonts w:eastAsia="ＭＳ Ｐゴシック"/>
                <w:color w:val="000000"/>
                <w:szCs w:val="21"/>
                <w:lang w:val="en-US"/>
              </w:rPr>
              <w:t>i.e.</w:t>
            </w:r>
            <w:proofErr w:type="gramEnd"/>
            <w:r>
              <w:rPr>
                <w:rFonts w:eastAsia="ＭＳ Ｐゴシック"/>
                <w:color w:val="000000"/>
                <w:szCs w:val="21"/>
                <w:lang w:val="en-US"/>
              </w:rPr>
              <w:t xml:space="preserv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 xml:space="preserve">dynamic </w:t>
                  </w:r>
                  <w:proofErr w:type="gramStart"/>
                  <w:r w:rsidRPr="0033544D">
                    <w:rPr>
                      <w:rFonts w:asciiTheme="majorHAnsi" w:eastAsia="SimSun" w:hAnsiTheme="majorHAnsi" w:cstheme="majorHAnsi"/>
                      <w:color w:val="FF0000"/>
                      <w:szCs w:val="18"/>
                      <w:lang w:eastAsia="zh-CN"/>
                    </w:rPr>
                    <w:t>grant</w:t>
                  </w:r>
                  <w:proofErr w:type="gramEnd"/>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more than 16 repetitions </w:t>
                  </w:r>
                  <w:r w:rsidRPr="00F12F96">
                    <w:rPr>
                      <w:rFonts w:asciiTheme="majorHAnsi" w:eastAsia="ＭＳ 明朝" w:hAnsiTheme="majorHAnsi" w:cstheme="majorHAnsi"/>
                      <w:color w:val="FF0000"/>
                      <w:szCs w:val="18"/>
                      <w:lang w:val="en-US" w:eastAsia="ja-JP"/>
                    </w:rPr>
                    <w:t>for dynamic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F12F96">
                    <w:rPr>
                      <w:rFonts w:asciiTheme="majorHAnsi" w:eastAsia="ＭＳ 明朝" w:hAnsiTheme="majorHAnsi" w:cstheme="majorHAnsi"/>
                      <w:color w:val="FF0000"/>
                      <w:szCs w:val="18"/>
                      <w:lang w:val="en-US" w:eastAsia="ja-JP"/>
                    </w:rPr>
                    <w:t xml:space="preserve">dynamic grant </w:t>
                  </w:r>
                  <w:r>
                    <w:rPr>
                      <w:rFonts w:asciiTheme="majorHAnsi" w:eastAsia="ＭＳ 明朝"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SimSun"/>
                <w:szCs w:val="21"/>
                <w:lang w:val="en-US" w:eastAsia="zh-CN"/>
              </w:rPr>
            </w:pPr>
            <w:r>
              <w:rPr>
                <w:rFonts w:eastAsia="SimSun"/>
                <w:szCs w:val="21"/>
              </w:rPr>
              <w:t>Sharp</w:t>
            </w:r>
          </w:p>
        </w:tc>
        <w:tc>
          <w:tcPr>
            <w:tcW w:w="4494" w:type="pct"/>
          </w:tcPr>
          <w:p w14:paraId="338F9AFE" w14:textId="2DCBBD94" w:rsidR="001B3E7E" w:rsidRDefault="001B3E7E" w:rsidP="001B3E7E">
            <w:pPr>
              <w:jc w:val="both"/>
              <w:rPr>
                <w:rFonts w:eastAsia="Malgun Gothic"/>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lastRenderedPageBreak/>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200AF2">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200AF2">
        <w:tc>
          <w:tcPr>
            <w:tcW w:w="506" w:type="pct"/>
          </w:tcPr>
          <w:p w14:paraId="59521EC7" w14:textId="6CE5A348" w:rsidR="001B3E7E" w:rsidRDefault="001B3E7E" w:rsidP="001B3E7E">
            <w:pPr>
              <w:jc w:val="both"/>
              <w:rPr>
                <w:rFonts w:eastAsia="Malgun Gothic"/>
                <w:szCs w:val="21"/>
                <w:lang w:eastAsia="ko-KR"/>
              </w:rPr>
            </w:pPr>
            <w:r>
              <w:rPr>
                <w:rFonts w:eastAsia="SimSun"/>
                <w:szCs w:val="21"/>
              </w:rPr>
              <w:t>Sharp</w:t>
            </w:r>
          </w:p>
        </w:tc>
        <w:tc>
          <w:tcPr>
            <w:tcW w:w="4494" w:type="pct"/>
          </w:tcPr>
          <w:p w14:paraId="3E73A6BD" w14:textId="40B5F2D3"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w:t>
            </w:r>
            <w:proofErr w:type="gramStart"/>
            <w:r>
              <w:rPr>
                <w:rFonts w:eastAsia="Malgun Gothic"/>
                <w:color w:val="000000"/>
                <w:szCs w:val="21"/>
                <w:lang w:val="en-US" w:eastAsia="ko-KR"/>
              </w:rPr>
              <w:t>However</w:t>
            </w:r>
            <w:proofErr w:type="gramEnd"/>
            <w:r>
              <w:rPr>
                <w:rFonts w:eastAsia="Malgun Gothic"/>
                <w:color w:val="000000"/>
                <w:szCs w:val="21"/>
                <w:lang w:val="en-US" w:eastAsia="ko-KR"/>
              </w:rPr>
              <w:t xml:space="preserve">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lastRenderedPageBreak/>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 xml:space="preserve">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16-QAM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definitely be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 xml:space="preserve">onsider the capability of restarting DMRS bundling is under discussion in AI 8.8.1.3, it would better to add </w:t>
            </w:r>
            <w:proofErr w:type="gramStart"/>
            <w:r>
              <w:rPr>
                <w:rFonts w:eastAsia="SimSun"/>
                <w:color w:val="000000"/>
                <w:szCs w:val="21"/>
                <w:lang w:val="en-US" w:eastAsia="zh-CN"/>
              </w:rPr>
              <w:t>a</w:t>
            </w:r>
            <w:proofErr w:type="gramEnd"/>
            <w:r>
              <w:rPr>
                <w:rFonts w:eastAsia="SimSun"/>
                <w:color w:val="000000"/>
                <w:szCs w:val="21"/>
                <w:lang w:val="en-US" w:eastAsia="zh-CN"/>
              </w:rPr>
              <w:t xml:space="preserve">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4-2a, we prefer to merge into a single FG, as it was agreed that DMRS bundling for </w:t>
            </w:r>
            <w:proofErr w:type="spellStart"/>
            <w:r>
              <w:rPr>
                <w:rFonts w:eastAsiaTheme="minorEastAsia"/>
                <w:color w:val="000000"/>
                <w:szCs w:val="21"/>
                <w:lang w:val="en-US"/>
              </w:rPr>
              <w:t>TBoMS</w:t>
            </w:r>
            <w:proofErr w:type="spellEnd"/>
            <w:r>
              <w:rPr>
                <w:rFonts w:eastAsiaTheme="minorEastAsia"/>
                <w:color w:val="000000"/>
                <w:szCs w:val="21"/>
                <w:lang w:val="en-US"/>
              </w:rPr>
              <w:t>/PUSCH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MediaTek: I would like to ask whether RAN1 has agreed corresponding UE </w:t>
            </w:r>
            <w:proofErr w:type="spellStart"/>
            <w:r>
              <w:rPr>
                <w:rFonts w:eastAsiaTheme="minorEastAsia"/>
                <w:color w:val="000000"/>
                <w:szCs w:val="21"/>
                <w:lang w:val="en-US"/>
              </w:rPr>
              <w:t>behaviour</w:t>
            </w:r>
            <w:proofErr w:type="spellEnd"/>
            <w:r>
              <w:rPr>
                <w:rFonts w:eastAsiaTheme="minorEastAsia"/>
                <w:color w:val="000000"/>
                <w:szCs w:val="21"/>
                <w:lang w:val="en-US"/>
              </w:rPr>
              <w:t xml:space="preserve">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F6E5F6" w14:textId="77777777" w:rsidR="00187705" w:rsidRDefault="00187705" w:rsidP="00187705">
            <w:pPr>
              <w:rPr>
                <w:rFonts w:eastAsia="ＭＳ Ｐゴシック"/>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2D1374">
                    <w:rPr>
                      <w:rFonts w:asciiTheme="majorHAnsi" w:eastAsia="ＭＳ 明朝" w:hAnsiTheme="majorHAnsi" w:cstheme="majorHAnsi"/>
                      <w:color w:val="FF0000"/>
                      <w:szCs w:val="18"/>
                      <w:lang w:val="en-US" w:eastAsia="ja-JP"/>
                    </w:rPr>
                    <w:t xml:space="preserve">enhanced </w:t>
                  </w:r>
                  <w:r>
                    <w:rPr>
                      <w:rFonts w:asciiTheme="majorHAnsi" w:eastAsia="ＭＳ 明朝"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ＭＳ Ｐゴシック"/>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proofErr w:type="spellStart"/>
            <w:proofErr w:type="gramStart"/>
            <w:r w:rsidR="000E7A67">
              <w:rPr>
                <w:rFonts w:eastAsia="Malgun Gothic"/>
                <w:color w:val="000000"/>
                <w:szCs w:val="21"/>
                <w:lang w:val="en-US" w:eastAsia="ko-KR"/>
              </w:rPr>
              <w:t>Lets</w:t>
            </w:r>
            <w:proofErr w:type="spellEnd"/>
            <w:proofErr w:type="gramEnd"/>
            <w:r w:rsidR="000E7A67">
              <w:rPr>
                <w:rFonts w:eastAsia="Malgun Gothic"/>
                <w:color w:val="000000"/>
                <w:szCs w:val="21"/>
                <w:lang w:val="en-US" w:eastAsia="ko-KR"/>
              </w:rPr>
              <w:t xml:space="preserve">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Malgun Gothic"/>
                <w:szCs w:val="21"/>
                <w:lang w:val="en-US" w:eastAsia="ko-KR"/>
              </w:rPr>
            </w:pPr>
            <w:r>
              <w:rPr>
                <w:rFonts w:eastAsia="SimSun"/>
                <w:szCs w:val="21"/>
              </w:rPr>
              <w:t>Sharp</w:t>
            </w:r>
          </w:p>
        </w:tc>
        <w:tc>
          <w:tcPr>
            <w:tcW w:w="4494" w:type="pct"/>
          </w:tcPr>
          <w:p w14:paraId="2660896D" w14:textId="719EA9F9" w:rsidR="001B3E7E" w:rsidRDefault="001B3E7E" w:rsidP="001B3E7E">
            <w:pPr>
              <w:rPr>
                <w:rFonts w:eastAsia="Malgun Gothic"/>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lastRenderedPageBreak/>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lastRenderedPageBreak/>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lastRenderedPageBreak/>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lastRenderedPageBreak/>
              <w:t>N</w:t>
            </w:r>
            <w:r>
              <w:rPr>
                <w:szCs w:val="21"/>
                <w:lang w:val="en-US"/>
              </w:rPr>
              <w:t>TT DOCOMO</w:t>
            </w:r>
          </w:p>
        </w:tc>
        <w:tc>
          <w:tcPr>
            <w:tcW w:w="4494" w:type="pct"/>
          </w:tcPr>
          <w:p w14:paraId="2D33C420" w14:textId="13A6321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w:t>
            </w:r>
            <w:r w:rsidRPr="00B01B56">
              <w:rPr>
                <w:rFonts w:eastAsia="ＭＳ Ｐゴシック"/>
                <w:color w:val="000000"/>
                <w:szCs w:val="21"/>
                <w:vertAlign w:val="superscript"/>
                <w:lang w:val="en-US"/>
              </w:rPr>
              <w:t>th</w:t>
            </w:r>
            <w:r w:rsidRPr="00C06A4E">
              <w:rPr>
                <w:rFonts w:eastAsia="ＭＳ Ｐゴシック"/>
                <w:color w:val="000000"/>
                <w:szCs w:val="21"/>
                <w:lang w:val="en-US"/>
              </w:rPr>
              <w:t xml:space="preserve"> Nov., prerequisite FG(s) for the FG30-5 should be </w:t>
            </w:r>
            <w:r w:rsidR="00B01B56">
              <w:rPr>
                <w:rFonts w:eastAsia="ＭＳ Ｐゴシック"/>
                <w:color w:val="000000"/>
                <w:szCs w:val="21"/>
                <w:lang w:val="en-US"/>
              </w:rPr>
              <w:t>“</w:t>
            </w:r>
            <w:r w:rsidRPr="00C06A4E">
              <w:rPr>
                <w:rFonts w:eastAsia="ＭＳ Ｐゴシック"/>
                <w:color w:val="000000"/>
                <w:szCs w:val="21"/>
                <w:lang w:val="en-US"/>
              </w:rPr>
              <w:t>4-23 and/or 25-2</w:t>
            </w:r>
            <w:r w:rsidR="00B01B56">
              <w:rPr>
                <w:rFonts w:eastAsia="ＭＳ Ｐゴシック"/>
                <w:color w:val="000000"/>
                <w:szCs w:val="21"/>
                <w:lang w:val="en-US"/>
              </w:rPr>
              <w:t>”</w:t>
            </w:r>
            <w:r w:rsidRPr="00C06A4E">
              <w:rPr>
                <w:rFonts w:eastAsia="ＭＳ Ｐゴシック"/>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t>Then, either single component or multiple components does not matter. If single component is preferred, current FL proposal is fine (BTW, 1</w:t>
            </w:r>
            <w:r w:rsidRPr="00B01B56">
              <w:rPr>
                <w:rFonts w:eastAsia="ＭＳ Ｐゴシック"/>
                <w:color w:val="000000"/>
                <w:szCs w:val="21"/>
                <w:vertAlign w:val="superscript"/>
                <w:lang w:val="en-US"/>
              </w:rPr>
              <w:t>st</w:t>
            </w:r>
            <w:r w:rsidRPr="00C06A4E">
              <w:rPr>
                <w:rFonts w:eastAsia="ＭＳ Ｐゴシック"/>
                <w:color w:val="000000"/>
                <w:szCs w:val="21"/>
                <w:lang w:val="en-US"/>
              </w:rPr>
              <w:t xml:space="preserve"> and 2</w:t>
            </w:r>
            <w:r w:rsidRPr="00B01B56">
              <w:rPr>
                <w:rFonts w:eastAsia="ＭＳ Ｐゴシック"/>
                <w:color w:val="000000"/>
                <w:szCs w:val="21"/>
                <w:vertAlign w:val="superscript"/>
                <w:lang w:val="en-US"/>
              </w:rPr>
              <w:t>nd</w:t>
            </w:r>
            <w:r w:rsidRPr="00C06A4E">
              <w:rPr>
                <w:rFonts w:eastAsia="ＭＳ Ｐゴシック"/>
                <w:color w:val="000000"/>
                <w:szCs w:val="21"/>
                <w:lang w:val="en-US"/>
              </w:rPr>
              <w:t xml:space="preserve"> bullets are duplicated), while if two components are preferred, they can be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1/3/4 for UE supporting FG4-23</w:t>
            </w:r>
            <w:r w:rsidR="00B01B56">
              <w:rPr>
                <w:rFonts w:eastAsia="ＭＳ Ｐゴシック"/>
                <w:color w:val="000000"/>
                <w:szCs w:val="21"/>
                <w:lang w:val="en-US"/>
              </w:rPr>
              <w:t>”</w:t>
            </w:r>
            <w:r w:rsidRPr="00C06A4E">
              <w:rPr>
                <w:rFonts w:eastAsia="ＭＳ Ｐゴシック"/>
                <w:color w:val="000000"/>
                <w:szCs w:val="21"/>
                <w:lang w:val="en-US"/>
              </w:rPr>
              <w:t xml:space="preserve"> and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0/2 for UE supporting FG25-2</w:t>
            </w:r>
            <w:r w:rsidR="00B01B56">
              <w:rPr>
                <w:rFonts w:eastAsia="ＭＳ Ｐゴシック"/>
                <w:color w:val="000000"/>
                <w:szCs w:val="21"/>
                <w:lang w:val="en-US"/>
              </w:rPr>
              <w:t>”</w:t>
            </w:r>
            <w:r w:rsidRPr="00C06A4E">
              <w:rPr>
                <w:rFonts w:eastAsia="ＭＳ Ｐゴシック"/>
                <w:color w:val="000000"/>
                <w:szCs w:val="21"/>
                <w:lang w:val="en-US"/>
              </w:rPr>
              <w:t>.</w:t>
            </w:r>
            <w:r>
              <w:rPr>
                <w:rFonts w:eastAsia="ＭＳ Ｐゴシック" w:hint="eastAsia"/>
                <w:color w:val="000000"/>
                <w:szCs w:val="21"/>
                <w:lang w:val="en-US"/>
              </w:rPr>
              <w:t xml:space="preserve"> </w:t>
            </w:r>
            <w:r w:rsidRPr="00C06A4E">
              <w:rPr>
                <w:rFonts w:eastAsia="ＭＳ Ｐゴシック"/>
                <w:color w:val="000000"/>
                <w:szCs w:val="21"/>
                <w:lang w:val="en-US"/>
              </w:rPr>
              <w:t xml:space="preserve">In both </w:t>
            </w:r>
            <w:proofErr w:type="gramStart"/>
            <w:r w:rsidRPr="00C06A4E">
              <w:rPr>
                <w:rFonts w:eastAsia="ＭＳ Ｐゴシック"/>
                <w:color w:val="000000"/>
                <w:szCs w:val="21"/>
                <w:lang w:val="en-US"/>
              </w:rPr>
              <w:t>case</w:t>
            </w:r>
            <w:proofErr w:type="gramEnd"/>
            <w:r w:rsidRPr="00C06A4E">
              <w:rPr>
                <w:rFonts w:eastAsia="ＭＳ Ｐゴシック"/>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 xml:space="preserve">Do not support it. This is about essential on how to define FGs. At least, FG should be defined according to the use case/scenarios, i.e., whether the device needs to support the different use cases simultaneously. Clearly,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 xml:space="preserve">Introduce separate FGs. Don’t have anything new to add besides what </w:t>
            </w:r>
            <w:proofErr w:type="spellStart"/>
            <w:r>
              <w:rPr>
                <w:rFonts w:eastAsia="Malgun Gothic"/>
                <w:color w:val="000000"/>
                <w:szCs w:val="21"/>
                <w:lang w:val="en-US" w:eastAsia="ko-KR"/>
              </w:rPr>
              <w:t>Mediatek</w:t>
            </w:r>
            <w:proofErr w:type="spellEnd"/>
            <w:r>
              <w:rPr>
                <w:rFonts w:eastAsia="Malgun Gothic"/>
                <w:color w:val="000000"/>
                <w:szCs w:val="21"/>
                <w:lang w:val="en-US" w:eastAsia="ko-KR"/>
              </w:rPr>
              <w:t xml:space="preserve">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lastRenderedPageBreak/>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lastRenderedPageBreak/>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Malgun Gothic"/>
                <w:szCs w:val="21"/>
                <w:lang w:eastAsia="ko-KR"/>
              </w:rPr>
            </w:pPr>
            <w:r>
              <w:rPr>
                <w:rFonts w:eastAsia="SimSun"/>
                <w:szCs w:val="21"/>
              </w:rPr>
              <w:t>Sharp</w:t>
            </w:r>
          </w:p>
        </w:tc>
        <w:tc>
          <w:tcPr>
            <w:tcW w:w="4494" w:type="pct"/>
          </w:tcPr>
          <w:p w14:paraId="34562F81" w14:textId="2B8C8DC1" w:rsidR="001B3E7E" w:rsidRDefault="001B3E7E" w:rsidP="001B3E7E">
            <w:pPr>
              <w:jc w:val="both"/>
              <w:rPr>
                <w:rFonts w:eastAsia="Malgun Gothic"/>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77777777" w:rsidR="001B3E7E" w:rsidRDefault="001B3E7E" w:rsidP="001B3E7E">
            <w:pPr>
              <w:jc w:val="both"/>
              <w:rPr>
                <w:rFonts w:eastAsia="Malgun Gothic"/>
                <w:szCs w:val="21"/>
                <w:lang w:eastAsia="ko-KR"/>
              </w:rPr>
            </w:pPr>
          </w:p>
        </w:tc>
        <w:tc>
          <w:tcPr>
            <w:tcW w:w="4494" w:type="pct"/>
          </w:tcPr>
          <w:p w14:paraId="2BED5D8A" w14:textId="77777777" w:rsidR="001B3E7E" w:rsidRDefault="001B3E7E" w:rsidP="001B3E7E">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6"/>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 xml:space="preserve">Samsung On top of the aspect you raised, this capability can be useful for the handover operation. When Msg3 channel is bottleneck, the RACH procedure might fail without Msg3 repetitions. The awareness of this capability helps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ＭＳ Ｐゴシック"/>
                <w:color w:val="000000"/>
                <w:szCs w:val="21"/>
                <w:lang w:val="en-US"/>
              </w:rPr>
            </w:pPr>
            <w:r>
              <w:rPr>
                <w:rFonts w:eastAsia="ＭＳ Ｐゴシック"/>
                <w:color w:val="000000"/>
                <w:szCs w:val="21"/>
                <w:lang w:val="en-US"/>
              </w:rPr>
              <w:t xml:space="preserve">Msg3 repetition should be usable for CFRA (including use cases other than initial access), in which case the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will not know if UE supports Msg3 repetition without UE capability signaling.  As DOCOMO points out, if the UE selects the legacy preamble group during initial access, the network will not be aware if it </w:t>
            </w:r>
            <w:proofErr w:type="gramStart"/>
            <w:r>
              <w:rPr>
                <w:rFonts w:eastAsia="ＭＳ Ｐゴシック"/>
                <w:color w:val="000000"/>
                <w:szCs w:val="21"/>
                <w:lang w:val="en-US"/>
              </w:rPr>
              <w:t>support</w:t>
            </w:r>
            <w:proofErr w:type="gramEnd"/>
            <w:r>
              <w:rPr>
                <w:rFonts w:eastAsia="ＭＳ Ｐゴシック"/>
                <w:color w:val="000000"/>
                <w:szCs w:val="21"/>
                <w:lang w:val="en-US"/>
              </w:rPr>
              <w:t xml:space="preserve">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Sorry to say, we are not ok to having this capability reporting. </w:t>
            </w:r>
          </w:p>
          <w:p w14:paraId="0039A8D6"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2. </w:t>
            </w:r>
            <w:r>
              <w:rPr>
                <w:rFonts w:eastAsia="ＭＳ Ｐゴシック"/>
                <w:color w:val="000000"/>
                <w:szCs w:val="21"/>
                <w:lang w:val="en-US"/>
              </w:rPr>
              <w:t>T</w:t>
            </w:r>
            <w:r w:rsidRPr="007C35C6">
              <w:rPr>
                <w:rFonts w:eastAsia="ＭＳ Ｐゴシック"/>
                <w:color w:val="000000"/>
                <w:szCs w:val="21"/>
                <w:lang w:val="en-US"/>
              </w:rPr>
              <w:t>he claimed benefits are not real, "manage the resource for msg3 repetition"; knowing the number of connected mode UE who is capable is not equal or not even propo</w:t>
            </w:r>
            <w:r>
              <w:rPr>
                <w:rFonts w:eastAsia="ＭＳ Ｐゴシック"/>
                <w:color w:val="000000"/>
                <w:szCs w:val="21"/>
                <w:lang w:val="en-US"/>
              </w:rPr>
              <w:t>r</w:t>
            </w:r>
            <w:r w:rsidRPr="007C35C6">
              <w:rPr>
                <w:rFonts w:eastAsia="ＭＳ Ｐゴシック"/>
                <w:color w:val="000000"/>
                <w:szCs w:val="21"/>
                <w:lang w:val="en-US"/>
              </w:rPr>
              <w:t>tional to the resource should be configured. </w:t>
            </w:r>
            <w:r>
              <w:rPr>
                <w:rFonts w:eastAsia="ＭＳ Ｐゴシック"/>
                <w:color w:val="000000"/>
                <w:szCs w:val="21"/>
                <w:lang w:val="en-US"/>
              </w:rPr>
              <w:t>B</w:t>
            </w:r>
            <w:r w:rsidRPr="007C35C6">
              <w:rPr>
                <w:rFonts w:eastAsia="ＭＳ Ｐゴシック"/>
                <w:color w:val="000000"/>
                <w:szCs w:val="21"/>
                <w:lang w:val="en-US"/>
              </w:rPr>
              <w:t xml:space="preserve">esides, the UE who is doing RACH is mostly not in connected mode. </w:t>
            </w:r>
            <w:r>
              <w:rPr>
                <w:rFonts w:eastAsia="ＭＳ Ｐゴシック"/>
                <w:color w:val="000000"/>
                <w:szCs w:val="21"/>
                <w:lang w:val="en-US"/>
              </w:rPr>
              <w:t>A</w:t>
            </w:r>
            <w:r w:rsidRPr="007C35C6">
              <w:rPr>
                <w:rFonts w:eastAsia="ＭＳ Ｐゴシック"/>
                <w:color w:val="000000"/>
                <w:szCs w:val="21"/>
                <w:lang w:val="en-US"/>
              </w:rPr>
              <w:t xml:space="preserve">nother claimed </w:t>
            </w:r>
            <w:proofErr w:type="gramStart"/>
            <w:r w:rsidRPr="007C35C6">
              <w:rPr>
                <w:rFonts w:eastAsia="ＭＳ Ｐゴシック"/>
                <w:color w:val="000000"/>
                <w:szCs w:val="21"/>
                <w:lang w:val="en-US"/>
              </w:rPr>
              <w:t>benefits</w:t>
            </w:r>
            <w:proofErr w:type="gramEnd"/>
            <w:r w:rsidRPr="007C35C6">
              <w:rPr>
                <w:rFonts w:eastAsia="ＭＳ Ｐゴシック"/>
                <w:color w:val="000000"/>
                <w:szCs w:val="21"/>
                <w:lang w:val="en-US"/>
              </w:rPr>
              <w:t xml:space="preserve"> is for handover, which is even more unclear. Only when UE reported SSB measurement is higher than a threshold,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then triggers the handover. if the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sets a low bar, it's easily resuming the ping-pong effect. In addition, how it exactly can help handover, assuming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knows this UE is capable to doing msg3 repetition, does it really </w:t>
            </w:r>
            <w:proofErr w:type="gramStart"/>
            <w:r w:rsidRPr="007C35C6">
              <w:rPr>
                <w:rFonts w:eastAsia="ＭＳ Ｐゴシック"/>
                <w:color w:val="000000"/>
                <w:szCs w:val="21"/>
                <w:lang w:val="en-US"/>
              </w:rPr>
              <w:t>means</w:t>
            </w:r>
            <w:proofErr w:type="gramEnd"/>
            <w:r w:rsidRPr="007C35C6">
              <w:rPr>
                <w:rFonts w:eastAsia="ＭＳ Ｐゴシック"/>
                <w:color w:val="000000"/>
                <w:szCs w:val="21"/>
                <w:lang w:val="en-US"/>
              </w:rPr>
              <w:t xml:space="preserve">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ＭＳ Ｐゴシック"/>
                <w:color w:val="000000"/>
                <w:szCs w:val="21"/>
                <w:lang w:val="en-US"/>
              </w:rPr>
              <w:t>i</w:t>
            </w:r>
            <w:r w:rsidRPr="007C35C6">
              <w:rPr>
                <w:rFonts w:eastAsia="ＭＳ Ｐゴシック"/>
                <w:color w:val="000000"/>
                <w:szCs w:val="21"/>
                <w:lang w:val="en-US"/>
              </w:rPr>
              <w:t xml:space="preserve">ty. Let's take 100 steps back, even it is for CFRA, then there could be only two options. </w:t>
            </w:r>
            <w:r>
              <w:rPr>
                <w:rFonts w:eastAsia="ＭＳ Ｐゴシック"/>
                <w:color w:val="000000"/>
                <w:szCs w:val="21"/>
                <w:lang w:val="en-US"/>
              </w:rPr>
              <w:t>O</w:t>
            </w:r>
            <w:r w:rsidRPr="007C35C6">
              <w:rPr>
                <w:rFonts w:eastAsia="ＭＳ Ｐゴシック"/>
                <w:color w:val="000000"/>
                <w:szCs w:val="21"/>
                <w:lang w:val="en-US"/>
              </w:rPr>
              <w:t xml:space="preserve">ne is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configures two sets of dedicated </w:t>
            </w:r>
            <w:proofErr w:type="gramStart"/>
            <w:r w:rsidRPr="007C35C6">
              <w:rPr>
                <w:rFonts w:eastAsia="ＭＳ Ｐゴシック"/>
                <w:color w:val="000000"/>
                <w:szCs w:val="21"/>
                <w:lang w:val="en-US"/>
              </w:rPr>
              <w:t>preamble</w:t>
            </w:r>
            <w:proofErr w:type="gramEnd"/>
            <w:r w:rsidRPr="007C35C6">
              <w:rPr>
                <w:rFonts w:eastAsia="ＭＳ Ｐゴシック"/>
                <w:color w:val="000000"/>
                <w:szCs w:val="21"/>
                <w:lang w:val="en-US"/>
              </w:rPr>
              <w:t xml:space="preserve"> with each of them with and without msg3 repetition and let UE choose. </w:t>
            </w:r>
            <w:r>
              <w:rPr>
                <w:rFonts w:eastAsia="ＭＳ Ｐゴシック"/>
                <w:color w:val="000000"/>
                <w:szCs w:val="21"/>
                <w:lang w:val="en-US"/>
              </w:rPr>
              <w:t>T</w:t>
            </w:r>
            <w:r w:rsidRPr="007C35C6">
              <w:rPr>
                <w:rFonts w:eastAsia="ＭＳ Ｐゴシック"/>
                <w:color w:val="000000"/>
                <w:szCs w:val="21"/>
                <w:lang w:val="en-US"/>
              </w:rPr>
              <w:t xml:space="preserve">his leads at least one set of the resource will be wasted. Another option is that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is fixed to configure the msg3 repetition without caring whether such UE is really needed or not. </w:t>
            </w:r>
            <w:r>
              <w:rPr>
                <w:rFonts w:eastAsia="ＭＳ Ｐゴシック"/>
                <w:color w:val="000000"/>
                <w:szCs w:val="21"/>
                <w:lang w:val="en-US"/>
              </w:rPr>
              <w:t>I</w:t>
            </w:r>
            <w:r w:rsidRPr="007C35C6">
              <w:rPr>
                <w:rFonts w:eastAsia="ＭＳ Ｐゴシック"/>
                <w:color w:val="000000"/>
                <w:szCs w:val="21"/>
                <w:lang w:val="en-US"/>
              </w:rPr>
              <w:t>sn't this another resource waste?</w:t>
            </w:r>
          </w:p>
          <w:p w14:paraId="0064224B" w14:textId="356D22FD" w:rsidR="00200AF2" w:rsidRDefault="00200AF2" w:rsidP="00200AF2">
            <w:pPr>
              <w:rPr>
                <w:rFonts w:eastAsia="ＭＳ Ｐゴシック"/>
                <w:color w:val="000000"/>
                <w:szCs w:val="21"/>
                <w:lang w:val="en-US"/>
              </w:rPr>
            </w:pPr>
            <w:r>
              <w:rPr>
                <w:rFonts w:eastAsia="ＭＳ Ｐゴシック"/>
                <w:color w:val="000000"/>
                <w:szCs w:val="21"/>
                <w:lang w:val="en-US"/>
              </w:rPr>
              <w:t>T</w:t>
            </w:r>
            <w:r w:rsidRPr="007C35C6">
              <w:rPr>
                <w:rFonts w:eastAsia="ＭＳ Ｐゴシック"/>
                <w:color w:val="000000"/>
                <w:szCs w:val="21"/>
                <w:lang w:val="en-US"/>
              </w:rPr>
              <w:t>hus, we d</w:t>
            </w:r>
            <w:r>
              <w:rPr>
                <w:rFonts w:eastAsia="ＭＳ Ｐゴシック"/>
                <w:color w:val="000000"/>
                <w:szCs w:val="21"/>
                <w:lang w:val="en-US"/>
              </w:rPr>
              <w:t>o</w:t>
            </w:r>
            <w:r w:rsidRPr="007C35C6">
              <w:rPr>
                <w:rFonts w:eastAsia="ＭＳ Ｐゴシック"/>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ＭＳ Ｐゴシック"/>
                <w:color w:val="000000"/>
                <w:szCs w:val="21"/>
                <w:lang w:val="en-US"/>
              </w:rPr>
            </w:pPr>
            <w:r>
              <w:rPr>
                <w:rFonts w:eastAsia="ＭＳ Ｐゴシック"/>
                <w:color w:val="000000"/>
                <w:szCs w:val="21"/>
                <w:lang w:val="en-US"/>
              </w:rPr>
              <w:t xml:space="preserve">We share Ericsson’s and Docomo’s views above. Samsung claims the feedback is “mostly” not needed, and that implies that there are situations where this information is useful for the </w:t>
            </w:r>
            <w:proofErr w:type="spellStart"/>
            <w:r>
              <w:rPr>
                <w:rFonts w:eastAsia="ＭＳ Ｐゴシック"/>
                <w:color w:val="000000"/>
                <w:szCs w:val="21"/>
                <w:lang w:val="en-US"/>
              </w:rPr>
              <w:t>gNB</w:t>
            </w:r>
            <w:proofErr w:type="spellEnd"/>
            <w:r>
              <w:rPr>
                <w:rFonts w:eastAsia="ＭＳ Ｐゴシック"/>
                <w:color w:val="000000"/>
                <w:szCs w:val="21"/>
                <w:lang w:val="en-US"/>
              </w:rPr>
              <w:t>.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ＭＳ Ｐゴシック"/>
                <w:color w:val="000000"/>
                <w:szCs w:val="21"/>
                <w:lang w:val="en-US"/>
              </w:rPr>
            </w:pPr>
            <w:r>
              <w:rPr>
                <w:rFonts w:eastAsia="ＭＳ Ｐゴシック"/>
                <w:color w:val="000000"/>
                <w:szCs w:val="21"/>
                <w:lang w:val="en-US"/>
              </w:rPr>
              <w:t xml:space="preserve">Samsung still have concern to agree on this proposal. </w:t>
            </w:r>
            <w:r>
              <w:rPr>
                <w:rFonts w:eastAsia="ＭＳ Ｐゴシック" w:hint="eastAsia"/>
                <w:color w:val="000000"/>
                <w:szCs w:val="21"/>
                <w:lang w:val="en-US"/>
              </w:rPr>
              <w:t>C</w:t>
            </w:r>
            <w:r>
              <w:rPr>
                <w:rFonts w:eastAsia="ＭＳ Ｐゴシック"/>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ＭＳ Ｐゴシック"/>
                <w:color w:val="000000"/>
                <w:szCs w:val="21"/>
                <w:lang w:val="en-US"/>
              </w:rPr>
            </w:pPr>
            <w:r>
              <w:rPr>
                <w:rFonts w:eastAsia="ＭＳ Ｐゴシック"/>
                <w:color w:val="000000"/>
                <w:szCs w:val="21"/>
                <w:lang w:val="en-US"/>
              </w:rPr>
              <w:t xml:space="preserve">We don’t understand Samsung’s point.  In CFRA, the UE is assigned preambles, and we can’t use them to identify if the UE requests Msg3 repetition.  </w:t>
            </w:r>
            <w:r w:rsidR="00D3689D">
              <w:rPr>
                <w:rFonts w:eastAsia="ＭＳ Ｐゴシック"/>
                <w:color w:val="000000"/>
                <w:szCs w:val="21"/>
                <w:lang w:val="en-US"/>
              </w:rPr>
              <w:t xml:space="preserve">The network may not be aware if a UE supports Msg3 repetition, </w:t>
            </w:r>
            <w:proofErr w:type="gramStart"/>
            <w:r w:rsidR="00D3689D">
              <w:rPr>
                <w:rFonts w:eastAsia="ＭＳ Ｐゴシック"/>
                <w:color w:val="000000"/>
                <w:szCs w:val="21"/>
                <w:lang w:val="en-US"/>
              </w:rPr>
              <w:t>e.g.</w:t>
            </w:r>
            <w:proofErr w:type="gramEnd"/>
            <w:r w:rsidR="00D3689D">
              <w:rPr>
                <w:rFonts w:eastAsia="ＭＳ Ｐゴシック"/>
                <w:color w:val="000000"/>
                <w:szCs w:val="21"/>
                <w:lang w:val="en-US"/>
              </w:rPr>
              <w:t xml:space="preserve"> if it accesses in non-standalone, if the RSRP is above the threshold to select the Msg3 repetition specific preambles, etc.  </w:t>
            </w:r>
            <w:r>
              <w:rPr>
                <w:rFonts w:eastAsia="ＭＳ Ｐゴシック"/>
                <w:color w:val="000000"/>
                <w:szCs w:val="21"/>
                <w:lang w:val="en-US"/>
              </w:rPr>
              <w:t xml:space="preserve">Therefore, there must be UE capability signaling to identify if the UE supports Msg3 repetition, if Msg3 repetition is to be used in CFRA.  </w:t>
            </w:r>
            <w:r w:rsidR="00D3689D">
              <w:rPr>
                <w:rFonts w:eastAsia="ＭＳ Ｐゴシック"/>
                <w:color w:val="000000"/>
                <w:szCs w:val="21"/>
                <w:lang w:val="en-US"/>
              </w:rPr>
              <w:t xml:space="preserve">Does Samsung think that the network should not be able to use Msg3 repetition for CFRA for </w:t>
            </w:r>
            <w:proofErr w:type="gramStart"/>
            <w:r w:rsidR="00D3689D">
              <w:rPr>
                <w:rFonts w:eastAsia="ＭＳ Ｐゴシック"/>
                <w:color w:val="000000"/>
                <w:szCs w:val="21"/>
                <w:lang w:val="en-US"/>
              </w:rPr>
              <w:t>e.g.</w:t>
            </w:r>
            <w:proofErr w:type="gramEnd"/>
            <w:r w:rsidR="00D3689D">
              <w:rPr>
                <w:rFonts w:eastAsia="ＭＳ Ｐゴシック"/>
                <w:color w:val="000000"/>
                <w:szCs w:val="21"/>
                <w:lang w:val="en-US"/>
              </w:rPr>
              <w:t xml:space="preserve"> UEs in handover, even if UE requests Msg3 repetition in initial access?</w:t>
            </w:r>
          </w:p>
        </w:tc>
      </w:tr>
      <w:tr w:rsidR="001B3E7E" w14:paraId="4EE63239" w14:textId="77777777" w:rsidTr="00200AF2">
        <w:tc>
          <w:tcPr>
            <w:tcW w:w="506" w:type="pct"/>
          </w:tcPr>
          <w:p w14:paraId="35329778" w14:textId="766E033E" w:rsidR="001B3E7E" w:rsidRDefault="001B3E7E" w:rsidP="001B3E7E">
            <w:pPr>
              <w:jc w:val="both"/>
              <w:rPr>
                <w:rFonts w:eastAsia="Malgun Gothic"/>
                <w:szCs w:val="21"/>
                <w:lang w:val="en-US" w:eastAsia="ko-KR"/>
              </w:rPr>
            </w:pPr>
            <w:r>
              <w:rPr>
                <w:rFonts w:eastAsia="SimSun"/>
                <w:szCs w:val="21"/>
              </w:rPr>
              <w:t>Sharp</w:t>
            </w:r>
          </w:p>
        </w:tc>
        <w:tc>
          <w:tcPr>
            <w:tcW w:w="4494" w:type="pct"/>
          </w:tcPr>
          <w:p w14:paraId="70E9A830" w14:textId="757F6B3D" w:rsidR="001B3E7E" w:rsidRDefault="001B3E7E" w:rsidP="001B3E7E">
            <w:pPr>
              <w:rPr>
                <w:rFonts w:eastAsia="ＭＳ Ｐゴシック"/>
                <w:color w:val="000000"/>
                <w:szCs w:val="21"/>
                <w:lang w:val="en-US"/>
              </w:rPr>
            </w:pPr>
            <w:r>
              <w:rPr>
                <w:rFonts w:eastAsiaTheme="minorEastAsia"/>
                <w:szCs w:val="21"/>
                <w:lang w:val="en-US"/>
              </w:rPr>
              <w:t xml:space="preserve">We share the views from Ericsson, Docomo and Nokia above. It seems to us that Samsung’s comment is based only on some particular </w:t>
            </w:r>
            <w:proofErr w:type="spellStart"/>
            <w:r>
              <w:rPr>
                <w:rFonts w:eastAsiaTheme="minorEastAsia"/>
                <w:szCs w:val="21"/>
                <w:lang w:val="en-US"/>
              </w:rPr>
              <w:t>gNB</w:t>
            </w:r>
            <w:proofErr w:type="spellEnd"/>
            <w:r>
              <w:rPr>
                <w:rFonts w:eastAsiaTheme="minorEastAsia"/>
                <w:szCs w:val="21"/>
                <w:lang w:val="en-US"/>
              </w:rPr>
              <w:t xml:space="preserve"> implementation, for example, it is assumed that whether the UE reports SSB measurement or not is only metric for </w:t>
            </w:r>
            <w:proofErr w:type="spellStart"/>
            <w:r>
              <w:rPr>
                <w:rFonts w:eastAsiaTheme="minorEastAsia"/>
                <w:szCs w:val="21"/>
                <w:lang w:val="en-US"/>
              </w:rPr>
              <w:t>gNB’s</w:t>
            </w:r>
            <w:proofErr w:type="spellEnd"/>
            <w:r>
              <w:rPr>
                <w:rFonts w:eastAsiaTheme="minorEastAsia"/>
                <w:szCs w:val="21"/>
                <w:lang w:val="en-US"/>
              </w:rPr>
              <w:t xml:space="preserve"> decision on whether to trigger the handover with/without Msg3 repetition to this UE. </w:t>
            </w:r>
          </w:p>
        </w:tc>
      </w:tr>
      <w:tr w:rsidR="001B3E7E" w14:paraId="58E26C33" w14:textId="77777777" w:rsidTr="00200AF2">
        <w:tc>
          <w:tcPr>
            <w:tcW w:w="506" w:type="pct"/>
          </w:tcPr>
          <w:p w14:paraId="7895DA9D" w14:textId="77777777" w:rsidR="001B3E7E" w:rsidRDefault="001B3E7E" w:rsidP="001B3E7E">
            <w:pPr>
              <w:jc w:val="both"/>
              <w:rPr>
                <w:rFonts w:eastAsia="Malgun Gothic"/>
                <w:szCs w:val="21"/>
                <w:lang w:val="en-US" w:eastAsia="ko-KR"/>
              </w:rPr>
            </w:pPr>
          </w:p>
        </w:tc>
        <w:tc>
          <w:tcPr>
            <w:tcW w:w="4494" w:type="pct"/>
          </w:tcPr>
          <w:p w14:paraId="27F0B87D" w14:textId="77777777" w:rsidR="001B3E7E" w:rsidRDefault="001B3E7E" w:rsidP="001B3E7E">
            <w:pPr>
              <w:rPr>
                <w:rFonts w:eastAsia="ＭＳ Ｐゴシック"/>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lastRenderedPageBreak/>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aff5"/>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0487" w14:textId="77777777" w:rsidR="00A57AD3" w:rsidRDefault="00A57AD3">
      <w:r>
        <w:separator/>
      </w:r>
    </w:p>
  </w:endnote>
  <w:endnote w:type="continuationSeparator" w:id="0">
    <w:p w14:paraId="2DD29742" w14:textId="77777777" w:rsidR="00A57AD3" w:rsidRDefault="00A5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DA1" w14:textId="77777777" w:rsidR="0077068D" w:rsidRDefault="0077068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77C" w14:textId="77777777" w:rsidR="0077068D" w:rsidRDefault="0077068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60C" w14:textId="77777777" w:rsidR="0077068D" w:rsidRDefault="0077068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9B0D" w14:textId="77777777" w:rsidR="00A57AD3" w:rsidRDefault="00A57AD3">
      <w:r>
        <w:separator/>
      </w:r>
    </w:p>
  </w:footnote>
  <w:footnote w:type="continuationSeparator" w:id="0">
    <w:p w14:paraId="12395E5F" w14:textId="77777777" w:rsidR="00A57AD3" w:rsidRDefault="00A5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994" w14:textId="77777777" w:rsidR="0077068D" w:rsidRDefault="0077068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29A" w14:textId="77777777" w:rsidR="0077068D" w:rsidRDefault="0077068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A7E" w14:textId="77777777" w:rsidR="0077068D" w:rsidRDefault="0077068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26746</Words>
  <Characters>152453</Characters>
  <Application>Microsoft Office Word</Application>
  <DocSecurity>0</DocSecurity>
  <Lines>1270</Lines>
  <Paragraphs>357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2021-11-18T06:57:00Z</dcterms:created>
  <dcterms:modified xsi:type="dcterms:W3CDTF">2021-11-18T07:17:00Z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