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520938"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520938"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D3188">
              <w:rPr>
                <w:lang w:eastAsia="zh-CN"/>
              </w:rPr>
              <w:t>where</w:t>
            </w:r>
            <w:proofErr w:type="gramEnd"/>
            <w:r w:rsidRPr="005D3188">
              <w:rPr>
                <w:lang w:eastAsia="zh-CN"/>
              </w:rPr>
              <w:t xml:space="preserv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proofErr w:type="gramStart"/>
            <w:r w:rsidR="00834A9D">
              <w:rPr>
                <w:bCs/>
                <w:szCs w:val="22"/>
                <w:lang w:val="en-US" w:eastAsia="zh-CN"/>
              </w:rPr>
              <w:t>LG</w:t>
            </w:r>
            <w:r w:rsidR="008D030D">
              <w:rPr>
                <w:bCs/>
                <w:szCs w:val="22"/>
                <w:lang w:val="en-US" w:eastAsia="zh-CN"/>
              </w:rPr>
              <w:t>,QC</w:t>
            </w:r>
            <w:proofErr w:type="gramEnd"/>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 xml:space="preserve">As </w:t>
            </w:r>
            <w:proofErr w:type="gramStart"/>
            <w:r w:rsidR="000E5D40">
              <w:rPr>
                <w:color w:val="000000" w:themeColor="text1"/>
                <w:kern w:val="2"/>
                <w:lang w:eastAsia="zh-CN"/>
              </w:rPr>
              <w:t>discussed</w:t>
            </w:r>
            <w:proofErr w:type="gramEnd"/>
            <w:r w:rsidR="000E5D40">
              <w:rPr>
                <w:color w:val="000000" w:themeColor="text1"/>
                <w:kern w:val="2"/>
                <w:lang w:eastAsia="zh-CN"/>
              </w:rPr>
              <w:t xml:space="preserve">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w:t>
            </w:r>
            <w:proofErr w:type="gramStart"/>
            <w:r>
              <w:rPr>
                <w:color w:val="000000" w:themeColor="text1"/>
                <w:kern w:val="2"/>
                <w:lang w:eastAsia="zh-CN"/>
              </w:rPr>
              <w:t>only;</w:t>
            </w:r>
            <w:proofErr w:type="gramEnd"/>
            <w:r>
              <w:rPr>
                <w:color w:val="000000" w:themeColor="text1"/>
                <w:kern w:val="2"/>
                <w:lang w:eastAsia="zh-CN"/>
              </w:rPr>
              <w:t xml:space="preserve">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w:t>
            </w:r>
            <w:proofErr w:type="gramStart"/>
            <w:r>
              <w:rPr>
                <w:color w:val="000000" w:themeColor="text1"/>
                <w:kern w:val="2"/>
                <w:lang w:eastAsia="zh-CN"/>
              </w:rPr>
              <w:t>};</w:t>
            </w:r>
            <w:proofErr w:type="gramEnd"/>
            <w:r>
              <w:rPr>
                <w:color w:val="000000" w:themeColor="text1"/>
                <w:kern w:val="2"/>
                <w:lang w:eastAsia="zh-CN"/>
              </w:rPr>
              <w:t xml:space="preserve">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w:t>
            </w:r>
            <w:proofErr w:type="gramStart"/>
            <w:r w:rsidRPr="00DF1AAB">
              <w:rPr>
                <w:rFonts w:eastAsiaTheme="minorEastAsia"/>
                <w:iCs/>
                <w:color w:val="000000" w:themeColor="text1"/>
                <w:kern w:val="2"/>
                <w:lang w:eastAsia="zh-CN"/>
              </w:rPr>
              <w:t>one</w:t>
            </w:r>
            <w:proofErr w:type="gramEnd"/>
            <w:r w:rsidRPr="00DF1AAB">
              <w:rPr>
                <w:rFonts w:eastAsiaTheme="minorEastAsia"/>
                <w:iCs/>
                <w:color w:val="000000" w:themeColor="text1"/>
                <w:kern w:val="2"/>
                <w:lang w:eastAsia="zh-CN"/>
              </w:rPr>
              <w:t xml:space="preserv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w:t>
            </w:r>
            <w:proofErr w:type="gramStart"/>
            <w:r w:rsidRPr="00DE1FCE">
              <w:rPr>
                <w:rFonts w:cs="Arial"/>
                <w:lang w:eastAsia="zh-CN"/>
              </w:rPr>
              <w:t>a number of</w:t>
            </w:r>
            <w:proofErr w:type="gramEnd"/>
            <w:r w:rsidRPr="00DE1FCE">
              <w:rPr>
                <w:rFonts w:cs="Arial"/>
                <w:lang w:eastAsia="zh-CN"/>
              </w:rPr>
              <w:t xml:space="preserve">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xml:space="preserve">; </w:t>
            </w:r>
            <w:proofErr w:type="gramStart"/>
            <w:r w:rsidR="008D030D">
              <w:rPr>
                <w:rFonts w:eastAsia="Malgun Gothic"/>
                <w:bCs/>
                <w:szCs w:val="22"/>
                <w:lang w:val="en-US" w:eastAsia="ko-KR"/>
              </w:rPr>
              <w:t>QC</w:t>
            </w:r>
            <w:r w:rsidR="00654DAC">
              <w:rPr>
                <w:rFonts w:eastAsia="Malgun Gothic"/>
                <w:bCs/>
                <w:szCs w:val="22"/>
                <w:lang w:val="en-US" w:eastAsia="ko-KR"/>
              </w:rPr>
              <w:t>,OPPO</w:t>
            </w:r>
            <w:proofErr w:type="gramEnd"/>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 xml:space="preserve">Or this </w:t>
            </w:r>
            <w:proofErr w:type="gramStart"/>
            <w:r w:rsidR="00A666F1">
              <w:rPr>
                <w:rFonts w:eastAsiaTheme="minorEastAsia"/>
                <w:iCs/>
                <w:color w:val="000000" w:themeColor="text1"/>
                <w:kern w:val="2"/>
                <w:lang w:eastAsia="zh-CN"/>
              </w:rPr>
              <w:t>need</w:t>
            </w:r>
            <w:proofErr w:type="gramEnd"/>
            <w:r w:rsidR="00A666F1">
              <w:rPr>
                <w:rFonts w:eastAsiaTheme="minorEastAsia"/>
                <w:iCs/>
                <w:color w:val="000000" w:themeColor="text1"/>
                <w:kern w:val="2"/>
                <w:lang w:eastAsia="zh-CN"/>
              </w:rPr>
              <w:t xml:space="preserve">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w:t>
            </w:r>
            <w:proofErr w:type="gramStart"/>
            <w:r>
              <w:rPr>
                <w:rFonts w:eastAsia="Malgun Gothic"/>
                <w:color w:val="000000" w:themeColor="text1"/>
                <w:kern w:val="2"/>
                <w:lang w:eastAsia="ko-KR"/>
              </w:rPr>
              <w:t>to use</w:t>
            </w:r>
            <w:proofErr w:type="gramEnd"/>
            <w:r>
              <w:rPr>
                <w:rFonts w:eastAsia="Malgun Gothic"/>
                <w:color w:val="000000" w:themeColor="text1"/>
                <w:kern w:val="2"/>
                <w:lang w:eastAsia="ko-KR"/>
              </w:rPr>
              <w:t xml:space="preserv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w:t>
                  </w:r>
                  <w:proofErr w:type="gramStart"/>
                  <w:r>
                    <w:t>a number of</w:t>
                  </w:r>
                  <w:proofErr w:type="gramEnd"/>
                  <w:r>
                    <w:t xml:space="preserve">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proofErr w:type="gramStart"/>
            <w:r>
              <w:t>a number of</w:t>
            </w:r>
            <w:proofErr w:type="gramEnd"/>
            <w:r>
              <w:t xml:space="preserve">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w:t>
            </w:r>
            <w:proofErr w:type="gramStart"/>
            <w:r w:rsidR="00357CE2" w:rsidRPr="00357CE2">
              <w:rPr>
                <w:rFonts w:eastAsia="Malgun Gothic"/>
                <w:color w:val="FF0000"/>
                <w:kern w:val="2"/>
                <w:highlight w:val="green"/>
                <w:lang w:eastAsia="ko-KR"/>
              </w:rPr>
              <w:t>a number of</w:t>
            </w:r>
            <w:proofErr w:type="gramEnd"/>
            <w:r w:rsidR="00357CE2" w:rsidRPr="00357CE2">
              <w:rPr>
                <w:rFonts w:eastAsia="Malgun Gothic"/>
                <w:color w:val="FF0000"/>
                <w:kern w:val="2"/>
                <w:highlight w:val="green"/>
                <w:lang w:eastAsia="ko-KR"/>
              </w:rPr>
              <w:t xml:space="preserve">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w:t>
            </w:r>
            <w:proofErr w:type="gramStart"/>
            <w:r w:rsidR="00B854D0">
              <w:rPr>
                <w:color w:val="000000" w:themeColor="text1"/>
                <w:kern w:val="2"/>
                <w:lang w:eastAsia="zh-CN"/>
              </w:rPr>
              <w:t>sense</w:t>
            </w:r>
            <w:proofErr w:type="gramEnd"/>
            <w:r w:rsidR="00B854D0">
              <w:rPr>
                <w:color w:val="000000" w:themeColor="text1"/>
                <w:kern w:val="2"/>
                <w:lang w:eastAsia="zh-CN"/>
              </w:rPr>
              <w:t xml:space="preserv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t>For ZTE text, ’sub-slot’ cannot be used in spec, since it’s never defined in spec;</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 xml:space="preserve">Prefer Nokia or we can use </w:t>
            </w:r>
            <w:proofErr w:type="gramStart"/>
            <w:r>
              <w:rPr>
                <w:lang w:val="en-US"/>
              </w:rPr>
              <w:t>“”HARQ</w:t>
            </w:r>
            <w:proofErr w:type="gramEnd"/>
            <w:r>
              <w:rPr>
                <w:lang w:val="en-US"/>
              </w:rPr>
              <w:t>-ACK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proofErr w:type="gramStart"/>
            <w:r w:rsidRPr="00DE25FE">
              <w:rPr>
                <w:rFonts w:eastAsia="Malgun Gothic"/>
                <w:color w:val="000000" w:themeColor="text1"/>
                <w:kern w:val="2"/>
                <w:lang w:eastAsia="ko-KR"/>
              </w:rPr>
              <w:t>in</w:t>
            </w:r>
            <w:proofErr w:type="gramEnd"/>
            <w:r w:rsidRPr="00DE25FE">
              <w:rPr>
                <w:rFonts w:eastAsia="Malgun Gothic"/>
                <w:color w:val="000000" w:themeColor="text1"/>
                <w:kern w:val="2"/>
                <w:lang w:eastAsia="ko-KR"/>
              </w:rPr>
              <w:t xml:space="preserve">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w:t>
            </w:r>
            <w:proofErr w:type="gramStart"/>
            <w:r>
              <w:rPr>
                <w:bCs/>
                <w:sz w:val="20"/>
                <w:szCs w:val="14"/>
                <w:lang w:val="en-US"/>
              </w:rPr>
              <w:t>. ,</w:t>
            </w:r>
            <w:proofErr w:type="gramEnd"/>
            <w:r>
              <w:rPr>
                <w:bCs/>
                <w:sz w:val="20"/>
                <w:szCs w:val="14"/>
                <w:lang w:val="en-US"/>
              </w:rPr>
              <w:t xml:space="preserve"> I could accept Nokia version</w:t>
            </w:r>
          </w:p>
          <w:p w14:paraId="3184C0B2" w14:textId="2F9ADCAB" w:rsidR="004B4038" w:rsidRPr="00DC026D" w:rsidRDefault="004B4038" w:rsidP="004B4038">
            <w:pPr>
              <w:pStyle w:val="ListParagraph"/>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ListParagraph"/>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ListParagraph"/>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ListParagraph"/>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ListParagraph"/>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ListParagraph"/>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 xml:space="preserve">On the magenta </w:t>
      </w:r>
      <w:proofErr w:type="gramStart"/>
      <w:r w:rsidRPr="00A540CA">
        <w:rPr>
          <w:sz w:val="20"/>
          <w:szCs w:val="20"/>
          <w:lang w:val="en-US"/>
        </w:rPr>
        <w:t>part:</w:t>
      </w:r>
      <w:proofErr w:type="gramEnd"/>
      <w:r w:rsidRPr="00A540CA">
        <w:rPr>
          <w:sz w:val="20"/>
          <w:szCs w:val="20"/>
          <w:lang w:val="en-US"/>
        </w:rPr>
        <w:t xml:space="preserve"> let’s maybe use the Nokia version</w:t>
      </w:r>
    </w:p>
    <w:p w14:paraId="7BB6945F" w14:textId="6BF898E8" w:rsidR="00A36B9E"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ListParagraph"/>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2</w:t>
      </w:r>
      <w:r w:rsidRPr="007D4E85">
        <w:rPr>
          <w:vertAlign w:val="superscript"/>
          <w:lang w:val="en-US"/>
        </w:rPr>
        <w:t>nd</w:t>
      </w:r>
      <w:r>
        <w:rPr>
          <w:lang w:val="en-US"/>
        </w:rPr>
        <w:t xml:space="preserve"> round: </w:t>
      </w:r>
    </w:p>
    <w:tbl>
      <w:tblPr>
        <w:tblStyle w:val="TableGrid"/>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w:t>
            </w:r>
            <w:proofErr w:type="gramStart"/>
            <w:r w:rsidRPr="00A540CA">
              <w:rPr>
                <w:rFonts w:eastAsia="Malgun Gothic"/>
                <w:color w:val="FF0000"/>
                <w:kern w:val="2"/>
                <w:lang w:eastAsia="ko-KR"/>
              </w:rPr>
              <w:t>a number of</w:t>
            </w:r>
            <w:proofErr w:type="gramEnd"/>
            <w:r w:rsidRPr="00A540CA">
              <w:rPr>
                <w:rFonts w:eastAsia="Malgun Gothic"/>
                <w:color w:val="FF0000"/>
                <w:kern w:val="2"/>
                <w:lang w:eastAsia="ko-KR"/>
              </w:rPr>
              <w:t xml:space="preserve">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proofErr w:type="spellStart"/>
            <w:r>
              <w:rPr>
                <w:color w:val="000000" w:themeColor="text1"/>
                <w:kern w:val="2"/>
                <w:lang w:eastAsia="zh-CN"/>
              </w:rPr>
              <w:t>Hw</w:t>
            </w:r>
            <w:proofErr w:type="spellEnd"/>
            <w:r>
              <w:rPr>
                <w:color w:val="000000" w:themeColor="text1"/>
                <w:kern w:val="2"/>
                <w:lang w:eastAsia="zh-CN"/>
              </w:rPr>
              <w:t>/</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62E4F2CA"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326559" w14:textId="77777777" w:rsidR="00A36B9E" w:rsidRPr="00326D59" w:rsidRDefault="00A36B9E" w:rsidP="0032328A">
            <w:pPr>
              <w:widowControl w:val="0"/>
              <w:spacing w:beforeLines="50" w:before="120"/>
              <w:rPr>
                <w:color w:val="000000" w:themeColor="text1"/>
                <w:kern w:val="2"/>
                <w:lang w:eastAsia="zh-CN"/>
              </w:rPr>
            </w:pP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w:t>
      </w:r>
      <w:proofErr w:type="gramStart"/>
      <w:r>
        <w:rPr>
          <w:sz w:val="22"/>
          <w:szCs w:val="22"/>
        </w:rPr>
        <w:t>to discuss</w:t>
      </w:r>
      <w:proofErr w:type="gramEnd"/>
      <w:r>
        <w:rPr>
          <w:sz w:val="22"/>
          <w:szCs w:val="22"/>
        </w:rPr>
        <w:t xml:space="preserve">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Hyperlink"/>
          </w:rPr>
          <w:t>Draft CR folder</w:t>
        </w:r>
      </w:hyperlink>
      <w:r w:rsidR="009E12FD">
        <w:t xml:space="preserve">, with the following file as mentioned is only there to discuss the header on parallel to the TP of Question 2.1: </w:t>
      </w:r>
      <w:hyperlink r:id="rId30" w:history="1">
        <w:r w:rsidR="00576592" w:rsidRPr="009E12FD">
          <w:rPr>
            <w:rStyle w:val="Hyperlink"/>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w:t>
            </w:r>
            <w:r>
              <w:rPr>
                <w:rFonts w:eastAsia="Times New Roman"/>
                <w:szCs w:val="22"/>
                <w:lang w:val="en-US"/>
              </w:rPr>
              <w:t xml:space="preserve">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476A" w14:textId="77777777" w:rsidR="00520938" w:rsidRDefault="00520938">
      <w:r>
        <w:separator/>
      </w:r>
    </w:p>
  </w:endnote>
  <w:endnote w:type="continuationSeparator" w:id="0">
    <w:p w14:paraId="55EC85FF" w14:textId="77777777" w:rsidR="00520938" w:rsidRDefault="00520938">
      <w:r>
        <w:continuationSeparator/>
      </w:r>
    </w:p>
  </w:endnote>
  <w:endnote w:type="continuationNotice" w:id="1">
    <w:p w14:paraId="646C6EE6" w14:textId="77777777" w:rsidR="00520938" w:rsidRDefault="005209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6A96" w14:textId="77777777" w:rsidR="00520938" w:rsidRDefault="00520938">
      <w:r>
        <w:separator/>
      </w:r>
    </w:p>
  </w:footnote>
  <w:footnote w:type="continuationSeparator" w:id="0">
    <w:p w14:paraId="3F96760C" w14:textId="77777777" w:rsidR="00520938" w:rsidRDefault="00520938">
      <w:r>
        <w:continuationSeparator/>
      </w:r>
    </w:p>
  </w:footnote>
  <w:footnote w:type="continuationNotice" w:id="1">
    <w:p w14:paraId="2A00568B" w14:textId="77777777" w:rsidR="00520938" w:rsidRDefault="005209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SimSu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0"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1"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8"/>
  </w:num>
  <w:num w:numId="2">
    <w:abstractNumId w:val="11"/>
  </w:num>
  <w:num w:numId="3">
    <w:abstractNumId w:val="3"/>
  </w:num>
  <w:num w:numId="4">
    <w:abstractNumId w:val="19"/>
  </w:num>
  <w:num w:numId="5">
    <w:abstractNumId w:val="31"/>
  </w:num>
  <w:num w:numId="6">
    <w:abstractNumId w:val="20"/>
  </w:num>
  <w:num w:numId="7">
    <w:abstractNumId w:val="15"/>
  </w:num>
  <w:num w:numId="8">
    <w:abstractNumId w:val="4"/>
  </w:num>
  <w:num w:numId="9">
    <w:abstractNumId w:val="29"/>
  </w:num>
  <w:num w:numId="10">
    <w:abstractNumId w:val="12"/>
  </w:num>
  <w:num w:numId="11">
    <w:abstractNumId w:val="24"/>
  </w:num>
  <w:num w:numId="12">
    <w:abstractNumId w:val="18"/>
  </w:num>
  <w:num w:numId="13">
    <w:abstractNumId w:val="7"/>
  </w:num>
  <w:num w:numId="14">
    <w:abstractNumId w:val="2"/>
  </w:num>
  <w:num w:numId="15">
    <w:abstractNumId w:val="27"/>
  </w:num>
  <w:num w:numId="16">
    <w:abstractNumId w:val="0"/>
  </w:num>
  <w:num w:numId="17">
    <w:abstractNumId w:val="22"/>
  </w:num>
  <w:num w:numId="18">
    <w:abstractNumId w:val="23"/>
  </w:num>
  <w:num w:numId="19">
    <w:abstractNumId w:val="30"/>
  </w:num>
  <w:num w:numId="20">
    <w:abstractNumId w:val="9"/>
  </w:num>
  <w:num w:numId="21">
    <w:abstractNumId w:val="14"/>
  </w:num>
  <w:num w:numId="22">
    <w:abstractNumId w:val="10"/>
  </w:num>
  <w:num w:numId="23">
    <w:abstractNumId w:val="6"/>
  </w:num>
  <w:num w:numId="24">
    <w:abstractNumId w:val="13"/>
  </w:num>
  <w:num w:numId="25">
    <w:abstractNumId w:val="25"/>
  </w:num>
  <w:num w:numId="26">
    <w:abstractNumId w:val="17"/>
  </w:num>
  <w:num w:numId="27">
    <w:abstractNumId w:val="21"/>
  </w:num>
  <w:num w:numId="28">
    <w:abstractNumId w:val="16"/>
  </w:num>
  <w:num w:numId="29">
    <w:abstractNumId w:val="26"/>
  </w:num>
  <w:num w:numId="30">
    <w:abstractNumId w:val="28"/>
  </w:num>
  <w:num w:numId="31">
    <w:abstractNumId w:val="1"/>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 w:type="character" w:customStyle="1" w:styleId="UnresolvedMention2">
    <w:name w:val="Unresolved Mention2"/>
    <w:basedOn w:val="DefaultParagraphFont"/>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4.xml><?xml version="1.0" encoding="utf-8"?>
<ds:datastoreItem xmlns:ds="http://schemas.openxmlformats.org/officeDocument/2006/customXml" ds:itemID="{C2633276-FECE-4C25-A551-7AA3EE0B1EBA}">
  <ds:schemaRefs>
    <ds:schemaRef ds:uri="http://schemas.openxmlformats.org/officeDocument/2006/bibliography"/>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12</Pages>
  <Words>3594</Words>
  <Characters>20490</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24036</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Wei Yang</cp:lastModifiedBy>
  <cp:revision>2</cp:revision>
  <cp:lastPrinted>2016-06-21T05:35:00Z</cp:lastPrinted>
  <dcterms:created xsi:type="dcterms:W3CDTF">2021-11-16T01:43:00Z</dcterms:created>
  <dcterms:modified xsi:type="dcterms:W3CDTF">2021-11-16T01:43:00Z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