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771AE0">
              <v:shape id="任意多边形 3" style="position:absolute;left:0pt;margin-left:0pt;margin-top:0pt;height:0.05pt;width:0.05pt;mso-position-horizontal-relative:page;mso-position-vertical-relative:page;visibility:hidden;z-index:251659264;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r>
        <w:rPr>
          <w:rFonts w:hint="eastAsia"/>
          <w:lang w:eastAsia="zh-CN"/>
        </w:rPr>
        <w:t xml:space="preserve">This documents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[107-e-LTE-6CRs-02] Email discussion/approval on Fallback DCI for eMTC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777E07"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lang w:val="en-US" w:eastAsia="zh-CN"/>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lang w:val="en-US" w:eastAsia="zh-CN"/>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16.8pt" o:ole="">
            <v:imagedata r:id="rId14" o:title=""/>
          </v:shape>
          <o:OLEObject Type="Embed" ProgID="Equation.3" ShapeID="_x0000_i1026" DrawAspect="Content" ObjectID="_1698243434" r:id="rId15"/>
        </w:object>
      </w:r>
      <w:r>
        <w:t xml:space="preserve"> equal to </w:t>
      </w:r>
      <w:r>
        <w:rPr>
          <w:position w:val="-10"/>
        </w:rPr>
        <w:object w:dxaOrig="450" w:dyaOrig="330" w14:anchorId="08A961C9">
          <v:shape id="_x0000_i1027" type="#_x0000_t75" style="width:22.55pt;height:16.8pt" o:ole="">
            <v:imagedata r:id="rId16" o:title=""/>
          </v:shape>
          <o:OLEObject Type="Embed" ProgID="Equation.3" ShapeID="_x0000_i1027" DrawAspect="Content" ObjectID="_1698243435"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lang w:val="en-US" w:eastAsia="zh-CN"/>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lang w:val="en-US" w:eastAsia="zh-CN"/>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lang w:val="en-US" w:eastAsia="zh-CN"/>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6CC10DA1" w:rsidR="406152ED" w:rsidRDefault="406152ED" w:rsidP="406152ED">
      <w:pPr>
        <w:pStyle w:val="4"/>
        <w:numPr>
          <w:ilvl w:val="3"/>
          <w:numId w:val="0"/>
        </w:numPr>
        <w:ind w:left="864" w:hanging="864"/>
        <w:rPr>
          <w:b w:val="0"/>
          <w:i w:val="0"/>
          <w:iCs w:val="0"/>
          <w:color w:val="FF0000"/>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of ”Resource block assigment ” -field in DCI Format 6-0A</w:t>
      </w:r>
    </w:p>
    <w:tbl>
      <w:tblPr>
        <w:tblStyle w:val="15"/>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lastRenderedPageBreak/>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r>
        <w:rPr>
          <w:i/>
        </w:rPr>
        <w:t>ce-PUSCH-SubPRB-Config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lang w:val="en-US" w:eastAsia="zh-CN"/>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lang w:val="en-US" w:eastAsia="zh-CN"/>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lang w:val="en-US" w:eastAsia="zh-CN"/>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CA71003" w14:textId="77777777" w:rsidR="004729CA" w:rsidRPr="004729CA" w:rsidRDefault="004729CA" w:rsidP="004729CA">
      <w:pPr>
        <w:rPr>
          <w:lang w:val="en-GB" w:eastAsia="zh-CN"/>
        </w:rPr>
      </w:pPr>
    </w:p>
    <w:tbl>
      <w:tblPr>
        <w:tblStyle w:val="af0"/>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a6"/>
              <w:jc w:val="left"/>
              <w:rPr>
                <w:rFonts w:eastAsia="宋体"/>
                <w:b w:val="0"/>
                <w:bCs w:val="0"/>
                <w:szCs w:val="20"/>
              </w:rPr>
            </w:pPr>
            <w:r>
              <w:rPr>
                <w:rFonts w:eastAsia="宋体"/>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1603FE2A" w:rsidR="00E52E35" w:rsidRDefault="00076A9D">
            <w:pPr>
              <w:rPr>
                <w:szCs w:val="20"/>
                <w:lang w:eastAsia="zh-CN"/>
              </w:rPr>
            </w:pPr>
            <w:r>
              <w:rPr>
                <w:szCs w:val="20"/>
                <w:lang w:eastAsia="zh-CN"/>
              </w:rPr>
              <w:t>Nokia, NSB</w:t>
            </w:r>
          </w:p>
        </w:tc>
        <w:tc>
          <w:tcPr>
            <w:tcW w:w="7469" w:type="dxa"/>
          </w:tcPr>
          <w:p w14:paraId="0F071217" w14:textId="6E73670D" w:rsidR="00E52E35" w:rsidRDefault="00076A9D">
            <w:pPr>
              <w:rPr>
                <w:szCs w:val="20"/>
                <w:lang w:eastAsia="zh-CN"/>
              </w:rPr>
            </w:pPr>
            <w:r>
              <w:rPr>
                <w:szCs w:val="20"/>
                <w:lang w:eastAsia="zh-CN"/>
              </w:rPr>
              <w:t>Agree with Qualcomm, 1</w:t>
            </w:r>
            <w:r w:rsidRPr="00076A9D">
              <w:rPr>
                <w:szCs w:val="20"/>
                <w:vertAlign w:val="superscript"/>
                <w:lang w:eastAsia="zh-CN"/>
              </w:rPr>
              <w:t>st</w:t>
            </w:r>
            <w:r>
              <w:rPr>
                <w:szCs w:val="20"/>
                <w:lang w:eastAsia="zh-CN"/>
              </w:rPr>
              <w:t xml:space="preserve"> change doesn’t appear to be needed, but 2</w:t>
            </w:r>
            <w:r w:rsidRPr="00076A9D">
              <w:rPr>
                <w:szCs w:val="20"/>
                <w:vertAlign w:val="superscript"/>
                <w:lang w:eastAsia="zh-CN"/>
              </w:rPr>
              <w:t>nd</w:t>
            </w:r>
            <w:r>
              <w:rPr>
                <w:szCs w:val="20"/>
                <w:lang w:eastAsia="zh-CN"/>
              </w:rPr>
              <w:t xml:space="preserve"> one is.</w:t>
            </w:r>
          </w:p>
        </w:tc>
      </w:tr>
      <w:tr w:rsidR="00031BC0" w14:paraId="7AEC649D" w14:textId="77777777" w:rsidTr="00031BC0">
        <w:tc>
          <w:tcPr>
            <w:tcW w:w="1838" w:type="dxa"/>
          </w:tcPr>
          <w:p w14:paraId="49ACCF22" w14:textId="77777777" w:rsidR="00031BC0" w:rsidRDefault="00031BC0" w:rsidP="00D96D39">
            <w:pPr>
              <w:rPr>
                <w:szCs w:val="20"/>
                <w:lang w:eastAsia="zh-CN"/>
              </w:rPr>
            </w:pPr>
            <w:r>
              <w:rPr>
                <w:szCs w:val="20"/>
                <w:lang w:eastAsia="zh-CN"/>
              </w:rPr>
              <w:t>Ericsson2</w:t>
            </w:r>
          </w:p>
        </w:tc>
        <w:tc>
          <w:tcPr>
            <w:tcW w:w="7469" w:type="dxa"/>
          </w:tcPr>
          <w:p w14:paraId="3274980A" w14:textId="77777777" w:rsidR="003C3576" w:rsidRDefault="00031BC0" w:rsidP="00D96D39">
            <w:pPr>
              <w:rPr>
                <w:szCs w:val="20"/>
                <w:lang w:eastAsia="zh-CN"/>
              </w:rPr>
            </w:pPr>
            <w:r>
              <w:rPr>
                <w:szCs w:val="20"/>
                <w:lang w:eastAsia="zh-CN"/>
              </w:rPr>
              <w:t>Clarification of my comment above: I assumed that Q1 concerns the sub-PRB allocation part only, not the flexible starting PRB part so my comment above that the current text may be clear enough only concerned the sub-PRB allocation part of the text. For the flexible starting PRB part, see my replies to Q2 and Q3 below.</w:t>
            </w:r>
          </w:p>
          <w:p w14:paraId="059331DB" w14:textId="0796778A" w:rsidR="00031BC0" w:rsidRDefault="00F56597" w:rsidP="00D96D39">
            <w:pPr>
              <w:rPr>
                <w:szCs w:val="20"/>
                <w:lang w:eastAsia="zh-CN"/>
              </w:rPr>
            </w:pPr>
            <w:r>
              <w:rPr>
                <w:szCs w:val="20"/>
                <w:lang w:eastAsia="zh-CN"/>
              </w:rPr>
              <w:t>In short, we agree with the above comments from Qualcomm and Nokia.</w:t>
            </w:r>
          </w:p>
        </w:tc>
      </w:tr>
      <w:tr w:rsidR="00031BC0" w14:paraId="1A1FB9F7" w14:textId="77777777" w:rsidTr="00031BC0">
        <w:tc>
          <w:tcPr>
            <w:tcW w:w="1838" w:type="dxa"/>
          </w:tcPr>
          <w:p w14:paraId="6B29F48A" w14:textId="706AF1DA" w:rsidR="00031BC0" w:rsidRDefault="002860B4" w:rsidP="00D96D39">
            <w:pPr>
              <w:rPr>
                <w:szCs w:val="20"/>
                <w:lang w:eastAsia="zh-CN"/>
              </w:rPr>
            </w:pPr>
            <w:r>
              <w:rPr>
                <w:rFonts w:hint="eastAsia"/>
                <w:szCs w:val="20"/>
                <w:lang w:eastAsia="zh-CN"/>
              </w:rPr>
              <w:lastRenderedPageBreak/>
              <w:t>Lenovo</w:t>
            </w:r>
            <w:r>
              <w:rPr>
                <w:szCs w:val="20"/>
                <w:lang w:eastAsia="zh-CN"/>
              </w:rPr>
              <w:t>, MotoM</w:t>
            </w:r>
          </w:p>
        </w:tc>
        <w:tc>
          <w:tcPr>
            <w:tcW w:w="7469" w:type="dxa"/>
          </w:tcPr>
          <w:p w14:paraId="4397302B" w14:textId="3A99D5E9" w:rsidR="00031BC0" w:rsidRDefault="002860B4" w:rsidP="00D96D39">
            <w:pPr>
              <w:rPr>
                <w:szCs w:val="20"/>
                <w:lang w:eastAsia="zh-CN"/>
              </w:rPr>
            </w:pPr>
            <w:r>
              <w:rPr>
                <w:rFonts w:hint="eastAsia"/>
                <w:szCs w:val="20"/>
                <w:lang w:eastAsia="zh-CN"/>
              </w:rPr>
              <w:t>Y</w:t>
            </w:r>
            <w:r>
              <w:rPr>
                <w:szCs w:val="20"/>
                <w:lang w:eastAsia="zh-CN"/>
              </w:rPr>
              <w:t xml:space="preserve">es, we agree the </w:t>
            </w:r>
            <w:r>
              <w:rPr>
                <w:lang w:eastAsia="zh-CN"/>
              </w:rPr>
              <w:t xml:space="preserve">DCI format 6-0A in CSS should follow </w:t>
            </w:r>
            <w:r>
              <w:t>“otherwise” branch above. So the first change is not needed (have been excluded in “</w:t>
            </w:r>
            <w:r>
              <w:rPr>
                <w:lang w:eastAsia="zh-CN"/>
              </w:rPr>
              <w:t>Number of resource units</w:t>
            </w:r>
            <w:r>
              <w:t>” field text) and the second one is needed as QC and Nokia.</w:t>
            </w:r>
          </w:p>
        </w:tc>
      </w:tr>
      <w:tr w:rsidR="003E7ED6" w14:paraId="0B849D6B" w14:textId="77777777" w:rsidTr="00031BC0">
        <w:tc>
          <w:tcPr>
            <w:tcW w:w="1838" w:type="dxa"/>
          </w:tcPr>
          <w:p w14:paraId="2F97829C" w14:textId="7997B8FB" w:rsidR="003E7ED6" w:rsidRDefault="003E7ED6" w:rsidP="00D96D39">
            <w:pPr>
              <w:rPr>
                <w:rFonts w:hint="eastAsia"/>
                <w:szCs w:val="20"/>
                <w:lang w:eastAsia="zh-CN"/>
              </w:rPr>
            </w:pPr>
            <w:r>
              <w:rPr>
                <w:rFonts w:hint="eastAsia"/>
                <w:szCs w:val="20"/>
                <w:lang w:eastAsia="zh-CN"/>
              </w:rPr>
              <w:t>Huawei, HiSilicon</w:t>
            </w:r>
          </w:p>
        </w:tc>
        <w:tc>
          <w:tcPr>
            <w:tcW w:w="7469" w:type="dxa"/>
          </w:tcPr>
          <w:p w14:paraId="627A5E68" w14:textId="69858B73" w:rsidR="003E7ED6" w:rsidRDefault="003E7ED6" w:rsidP="00D96D39">
            <w:pPr>
              <w:rPr>
                <w:rFonts w:hint="eastAsia"/>
                <w:szCs w:val="20"/>
                <w:lang w:eastAsia="zh-CN"/>
              </w:rPr>
            </w:pPr>
            <w:r>
              <w:rPr>
                <w:rFonts w:hint="eastAsia"/>
                <w:szCs w:val="20"/>
                <w:lang w:eastAsia="zh-CN"/>
              </w:rPr>
              <w:t xml:space="preserve">Share similar view with </w:t>
            </w:r>
            <w:r>
              <w:rPr>
                <w:szCs w:val="20"/>
                <w:lang w:eastAsia="zh-CN"/>
              </w:rPr>
              <w:t xml:space="preserve">other companies that </w:t>
            </w:r>
            <w:r w:rsidR="008030D1">
              <w:rPr>
                <w:szCs w:val="20"/>
                <w:lang w:eastAsia="zh-CN"/>
              </w:rPr>
              <w:t>the change for sub-PRB resource allocation is not needed.</w:t>
            </w: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af0"/>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t>Qualcomm</w:t>
            </w:r>
          </w:p>
        </w:tc>
        <w:tc>
          <w:tcPr>
            <w:tcW w:w="7469" w:type="dxa"/>
          </w:tcPr>
          <w:p w14:paraId="2B649E02" w14:textId="19E4AEF0" w:rsidR="004729CA" w:rsidRDefault="00D570E1" w:rsidP="0055727C">
            <w:pPr>
              <w:pStyle w:val="a6"/>
              <w:jc w:val="left"/>
              <w:rPr>
                <w:rFonts w:eastAsia="宋体"/>
                <w:szCs w:val="20"/>
              </w:rPr>
            </w:pPr>
            <w:r>
              <w:rPr>
                <w:rFonts w:eastAsia="宋体"/>
                <w:szCs w:val="20"/>
              </w:rPr>
              <w:t>Yes</w:t>
            </w:r>
          </w:p>
        </w:tc>
      </w:tr>
      <w:tr w:rsidR="004729CA" w14:paraId="17FAEE29" w14:textId="77777777" w:rsidTr="0055727C">
        <w:tc>
          <w:tcPr>
            <w:tcW w:w="1838" w:type="dxa"/>
          </w:tcPr>
          <w:p w14:paraId="1E13F548" w14:textId="3476BE23" w:rsidR="004729CA" w:rsidRDefault="00076A9D" w:rsidP="0055727C">
            <w:pPr>
              <w:rPr>
                <w:szCs w:val="20"/>
                <w:lang w:eastAsia="zh-CN"/>
              </w:rPr>
            </w:pPr>
            <w:r>
              <w:rPr>
                <w:szCs w:val="20"/>
                <w:lang w:eastAsia="zh-CN"/>
              </w:rPr>
              <w:t>Nokia, NSB</w:t>
            </w:r>
          </w:p>
        </w:tc>
        <w:tc>
          <w:tcPr>
            <w:tcW w:w="7469" w:type="dxa"/>
          </w:tcPr>
          <w:p w14:paraId="7EB59AA7" w14:textId="235F2057" w:rsidR="004729CA" w:rsidRDefault="00076A9D" w:rsidP="0055727C">
            <w:pPr>
              <w:rPr>
                <w:szCs w:val="20"/>
                <w:lang w:eastAsia="zh-CN"/>
              </w:rPr>
            </w:pPr>
            <w:r>
              <w:rPr>
                <w:szCs w:val="20"/>
                <w:lang w:eastAsia="zh-CN"/>
              </w:rPr>
              <w:t>Yes</w:t>
            </w:r>
          </w:p>
        </w:tc>
      </w:tr>
      <w:tr w:rsidR="000F138C" w14:paraId="4C1DFA05" w14:textId="77777777" w:rsidTr="0055727C">
        <w:tc>
          <w:tcPr>
            <w:tcW w:w="1838" w:type="dxa"/>
          </w:tcPr>
          <w:p w14:paraId="7594A37B" w14:textId="13310186" w:rsidR="000F138C" w:rsidRDefault="002860B4" w:rsidP="0055727C">
            <w:pPr>
              <w:rPr>
                <w:szCs w:val="20"/>
                <w:lang w:eastAsia="zh-CN"/>
              </w:rPr>
            </w:pPr>
            <w:r>
              <w:rPr>
                <w:rFonts w:hint="eastAsia"/>
                <w:szCs w:val="20"/>
                <w:lang w:eastAsia="zh-CN"/>
              </w:rPr>
              <w:t>L</w:t>
            </w:r>
            <w:r>
              <w:rPr>
                <w:szCs w:val="20"/>
                <w:lang w:eastAsia="zh-CN"/>
              </w:rPr>
              <w:t>enovo, MotoM</w:t>
            </w:r>
          </w:p>
        </w:tc>
        <w:tc>
          <w:tcPr>
            <w:tcW w:w="7469" w:type="dxa"/>
          </w:tcPr>
          <w:p w14:paraId="6250AD87" w14:textId="3BDD2987" w:rsidR="000F138C" w:rsidRDefault="002860B4" w:rsidP="0055727C">
            <w:pPr>
              <w:rPr>
                <w:szCs w:val="20"/>
                <w:lang w:eastAsia="zh-CN"/>
              </w:rPr>
            </w:pPr>
            <w:r>
              <w:rPr>
                <w:rFonts w:hint="eastAsia"/>
                <w:szCs w:val="20"/>
                <w:lang w:eastAsia="zh-CN"/>
              </w:rPr>
              <w:t>Y</w:t>
            </w:r>
            <w:r>
              <w:rPr>
                <w:szCs w:val="20"/>
                <w:lang w:eastAsia="zh-CN"/>
              </w:rPr>
              <w:t>es</w:t>
            </w:r>
          </w:p>
        </w:tc>
      </w:tr>
      <w:tr w:rsidR="00C4480D" w14:paraId="0F3AF25C" w14:textId="77777777" w:rsidTr="0055727C">
        <w:tc>
          <w:tcPr>
            <w:tcW w:w="1838" w:type="dxa"/>
          </w:tcPr>
          <w:p w14:paraId="25B7868C" w14:textId="63707309" w:rsidR="00C4480D" w:rsidRDefault="00C4480D" w:rsidP="0055727C">
            <w:pPr>
              <w:rPr>
                <w:rFonts w:hint="eastAsia"/>
                <w:szCs w:val="20"/>
                <w:lang w:eastAsia="zh-CN"/>
              </w:rPr>
            </w:pPr>
            <w:r>
              <w:rPr>
                <w:rFonts w:hint="eastAsia"/>
                <w:szCs w:val="20"/>
                <w:lang w:eastAsia="zh-CN"/>
              </w:rPr>
              <w:t>Huawei, HiSilicon</w:t>
            </w:r>
          </w:p>
        </w:tc>
        <w:tc>
          <w:tcPr>
            <w:tcW w:w="7469" w:type="dxa"/>
          </w:tcPr>
          <w:p w14:paraId="0CB17750" w14:textId="6BFA0246" w:rsidR="00C4480D" w:rsidRDefault="00C4480D" w:rsidP="0055727C">
            <w:pPr>
              <w:rPr>
                <w:rFonts w:hint="eastAsia"/>
                <w:szCs w:val="20"/>
                <w:lang w:eastAsia="zh-CN"/>
              </w:rPr>
            </w:pPr>
            <w:r>
              <w:rPr>
                <w:rFonts w:hint="eastAsia"/>
                <w:szCs w:val="20"/>
                <w:lang w:eastAsia="zh-CN"/>
              </w:rPr>
              <w:t>Yes</w:t>
            </w: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55pt;height:16.8pt" o:ole="">
            <v:imagedata r:id="rId14" o:title=""/>
          </v:shape>
          <o:OLEObject Type="Embed" ProgID="Equation.3" ShapeID="_x0000_i1028" DrawAspect="Content" ObjectID="_1698243436" r:id="rId18"/>
        </w:object>
      </w:r>
      <w:r>
        <w:t xml:space="preserve"> equal to </w:t>
      </w:r>
      <w:r>
        <w:rPr>
          <w:position w:val="-10"/>
        </w:rPr>
        <w:object w:dxaOrig="450" w:dyaOrig="330" w14:anchorId="312AD955">
          <v:shape id="_x0000_i1029" type="#_x0000_t75" style="width:22.55pt;height:16.8pt" o:ole="">
            <v:imagedata r:id="rId16" o:title=""/>
          </v:shape>
          <o:OLEObject Type="Embed" ProgID="Equation.3" ShapeID="_x0000_i1029" DrawAspect="Content" ObjectID="_1698243437"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af0"/>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af3"/>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af3"/>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af3"/>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55pt;height:16.8pt" o:ole="">
                  <v:imagedata r:id="rId14" o:title=""/>
                </v:shape>
                <o:OLEObject Type="Embed" ProgID="Equation.3" ShapeID="_x0000_i1030" DrawAspect="Content" ObjectID="_1698243438" r:id="rId23"/>
              </w:object>
            </w:r>
            <w:r>
              <w:t xml:space="preserve"> equal to </w:t>
            </w:r>
            <w:r>
              <w:rPr>
                <w:position w:val="-10"/>
              </w:rPr>
              <w:object w:dxaOrig="450" w:dyaOrig="330" w14:anchorId="2CC6CC14">
                <v:shape id="_x0000_i1031" type="#_x0000_t75" style="width:22.55pt;height:16.8pt" o:ole="">
                  <v:imagedata r:id="rId16" o:title=""/>
                </v:shape>
                <o:OLEObject Type="Embed" ProgID="Equation.3" ShapeID="_x0000_i1031" DrawAspect="Content" ObjectID="_1698243439" r:id="rId24"/>
              </w:object>
            </w:r>
            <w:r w:rsidRPr="00CB4C7A">
              <w:rPr>
                <w:color w:val="FF0000"/>
                <w:u w:val="single"/>
              </w:rPr>
              <w:t xml:space="preserve"> </w:t>
            </w:r>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lastRenderedPageBreak/>
              <w:t>Qualcomm</w:t>
            </w:r>
          </w:p>
        </w:tc>
        <w:tc>
          <w:tcPr>
            <w:tcW w:w="7469" w:type="dxa"/>
          </w:tcPr>
          <w:p w14:paraId="794E8D89" w14:textId="0D07C7D3" w:rsidR="00A870DF" w:rsidRDefault="00D570E1" w:rsidP="0055727C">
            <w:pPr>
              <w:pStyle w:val="a6"/>
              <w:jc w:val="left"/>
              <w:rPr>
                <w:rFonts w:eastAsia="宋体"/>
                <w:szCs w:val="20"/>
              </w:rPr>
            </w:pPr>
            <w:r>
              <w:rPr>
                <w:rFonts w:eastAsia="宋体"/>
                <w:szCs w:val="20"/>
              </w:rPr>
              <w:t>Yes</w:t>
            </w:r>
          </w:p>
        </w:tc>
      </w:tr>
      <w:tr w:rsidR="00A870DF" w14:paraId="621DE89F" w14:textId="77777777" w:rsidTr="0055727C">
        <w:tc>
          <w:tcPr>
            <w:tcW w:w="1838" w:type="dxa"/>
          </w:tcPr>
          <w:p w14:paraId="5FA5E869" w14:textId="33ACA1C7" w:rsidR="00A870DF" w:rsidRDefault="00076A9D" w:rsidP="0055727C">
            <w:pPr>
              <w:rPr>
                <w:szCs w:val="20"/>
                <w:lang w:eastAsia="zh-CN"/>
              </w:rPr>
            </w:pPr>
            <w:r>
              <w:rPr>
                <w:szCs w:val="20"/>
                <w:lang w:eastAsia="zh-CN"/>
              </w:rPr>
              <w:t>Nokia, NSB</w:t>
            </w:r>
          </w:p>
        </w:tc>
        <w:tc>
          <w:tcPr>
            <w:tcW w:w="7469" w:type="dxa"/>
          </w:tcPr>
          <w:p w14:paraId="7AD1EA7E" w14:textId="6872FF42" w:rsidR="00A870DF" w:rsidRDefault="00076A9D" w:rsidP="0055727C">
            <w:pPr>
              <w:rPr>
                <w:szCs w:val="20"/>
                <w:lang w:eastAsia="zh-CN"/>
              </w:rPr>
            </w:pPr>
            <w:r>
              <w:rPr>
                <w:szCs w:val="20"/>
                <w:lang w:eastAsia="zh-CN"/>
              </w:rPr>
              <w:t>Yes – proposed text is acceptable to us.</w:t>
            </w:r>
          </w:p>
        </w:tc>
      </w:tr>
      <w:tr w:rsidR="000F138C" w14:paraId="32157E27" w14:textId="77777777" w:rsidTr="0055727C">
        <w:tc>
          <w:tcPr>
            <w:tcW w:w="1838" w:type="dxa"/>
          </w:tcPr>
          <w:p w14:paraId="742C31DC" w14:textId="2972A6FE" w:rsidR="000F138C" w:rsidRDefault="000F138C" w:rsidP="0055727C">
            <w:pPr>
              <w:rPr>
                <w:szCs w:val="20"/>
                <w:lang w:eastAsia="zh-CN"/>
              </w:rPr>
            </w:pPr>
            <w:r>
              <w:rPr>
                <w:szCs w:val="20"/>
                <w:lang w:eastAsia="zh-CN"/>
              </w:rPr>
              <w:t>Ericsson2</w:t>
            </w:r>
          </w:p>
        </w:tc>
        <w:tc>
          <w:tcPr>
            <w:tcW w:w="7469" w:type="dxa"/>
          </w:tcPr>
          <w:p w14:paraId="78062097" w14:textId="3FA3F555" w:rsidR="000F138C" w:rsidRPr="000F138C" w:rsidRDefault="000F138C" w:rsidP="000F138C">
            <w:pPr>
              <w:rPr>
                <w:szCs w:val="20"/>
                <w:lang w:eastAsia="zh-CN"/>
              </w:rPr>
            </w:pPr>
            <w:r>
              <w:rPr>
                <w:szCs w:val="20"/>
                <w:lang w:eastAsia="zh-CN"/>
              </w:rPr>
              <w:t xml:space="preserve">Perhaps now is a good time to bring up some </w:t>
            </w:r>
            <w:r w:rsidRPr="000F138C">
              <w:rPr>
                <w:szCs w:val="20"/>
                <w:lang w:eastAsia="zh-CN"/>
              </w:rPr>
              <w:t xml:space="preserve">formal and editorial issues </w:t>
            </w:r>
            <w:r>
              <w:rPr>
                <w:szCs w:val="20"/>
                <w:lang w:eastAsia="zh-CN"/>
              </w:rPr>
              <w:t xml:space="preserve">that we have with the draft CR in </w:t>
            </w:r>
            <w:hyperlink r:id="rId25" w:history="1">
              <w:r w:rsidRPr="000F138C">
                <w:rPr>
                  <w:rStyle w:val="af3"/>
                  <w:szCs w:val="20"/>
                  <w:lang w:eastAsia="zh-CN"/>
                </w:rPr>
                <w:t>R1-2112378</w:t>
              </w:r>
            </w:hyperlink>
            <w:r>
              <w:rPr>
                <w:szCs w:val="20"/>
                <w:lang w:eastAsia="zh-CN"/>
              </w:rPr>
              <w:t>:</w:t>
            </w:r>
          </w:p>
          <w:p w14:paraId="6089EE79" w14:textId="495547CF" w:rsidR="000F138C" w:rsidRPr="000F138C" w:rsidRDefault="000F138C" w:rsidP="000F138C">
            <w:pPr>
              <w:numPr>
                <w:ilvl w:val="0"/>
                <w:numId w:val="36"/>
              </w:numPr>
              <w:rPr>
                <w:szCs w:val="20"/>
                <w:lang w:eastAsia="zh-CN"/>
              </w:rPr>
            </w:pPr>
            <w:r w:rsidRPr="000F138C">
              <w:rPr>
                <w:szCs w:val="20"/>
                <w:lang w:eastAsia="zh-CN"/>
              </w:rPr>
              <w:t>The CR messes up the indentation</w:t>
            </w:r>
            <w:r w:rsidR="00D92644">
              <w:rPr>
                <w:szCs w:val="20"/>
                <w:lang w:eastAsia="zh-CN"/>
              </w:rPr>
              <w:t>, which gives me the impression that the CR has not been created in the right way</w:t>
            </w:r>
            <w:r w:rsidRPr="000F138C">
              <w:rPr>
                <w:szCs w:val="20"/>
                <w:lang w:eastAsia="zh-CN"/>
              </w:rPr>
              <w:t>.</w:t>
            </w:r>
            <w:r w:rsidR="00D92644">
              <w:rPr>
                <w:szCs w:val="20"/>
                <w:lang w:eastAsia="zh-CN"/>
              </w:rPr>
              <w:t xml:space="preserve"> The CR should be created by </w:t>
            </w:r>
            <w:r w:rsidR="00BD0ADB">
              <w:rPr>
                <w:szCs w:val="20"/>
                <w:lang w:eastAsia="zh-CN"/>
              </w:rPr>
              <w:t>copying the CR cover sheet template to the specification</w:t>
            </w:r>
            <w:r w:rsidR="002E69A1">
              <w:rPr>
                <w:szCs w:val="20"/>
                <w:lang w:eastAsia="zh-CN"/>
              </w:rPr>
              <w:t xml:space="preserve"> document</w:t>
            </w:r>
            <w:r w:rsidR="00BD0ADB">
              <w:rPr>
                <w:szCs w:val="20"/>
                <w:lang w:eastAsia="zh-CN"/>
              </w:rPr>
              <w:t xml:space="preserve"> (and deleting the irrelevant </w:t>
            </w:r>
            <w:r w:rsidR="00BB0915">
              <w:rPr>
                <w:szCs w:val="20"/>
                <w:lang w:eastAsia="zh-CN"/>
              </w:rPr>
              <w:t>specification clauses</w:t>
            </w:r>
            <w:r w:rsidR="00BD0ADB">
              <w:rPr>
                <w:szCs w:val="20"/>
                <w:lang w:eastAsia="zh-CN"/>
              </w:rPr>
              <w:t>)</w:t>
            </w:r>
            <w:r w:rsidR="00D92644">
              <w:rPr>
                <w:szCs w:val="20"/>
                <w:lang w:eastAsia="zh-CN"/>
              </w:rPr>
              <w:t>, not by copying text from the specification</w:t>
            </w:r>
            <w:r w:rsidR="00F9214C">
              <w:rPr>
                <w:szCs w:val="20"/>
                <w:lang w:eastAsia="zh-CN"/>
              </w:rPr>
              <w:t xml:space="preserve"> document</w:t>
            </w:r>
            <w:r w:rsidR="00D92644">
              <w:rPr>
                <w:szCs w:val="20"/>
                <w:lang w:eastAsia="zh-CN"/>
              </w:rPr>
              <w:t xml:space="preserve"> to the CR cover sheet template</w:t>
            </w:r>
            <w:r w:rsidR="00BD0ADB">
              <w:rPr>
                <w:szCs w:val="20"/>
                <w:lang w:eastAsia="zh-CN"/>
              </w:rPr>
              <w:t xml:space="preserve"> document.</w:t>
            </w:r>
          </w:p>
          <w:p w14:paraId="4F2A311F" w14:textId="77777777" w:rsidR="000F138C" w:rsidRDefault="000F138C" w:rsidP="0055727C">
            <w:pPr>
              <w:numPr>
                <w:ilvl w:val="0"/>
                <w:numId w:val="36"/>
              </w:numPr>
              <w:rPr>
                <w:szCs w:val="20"/>
                <w:lang w:eastAsia="zh-CN"/>
              </w:rPr>
            </w:pPr>
            <w:r w:rsidRPr="000F138C">
              <w:rPr>
                <w:szCs w:val="20"/>
                <w:lang w:eastAsia="zh-CN"/>
              </w:rPr>
              <w:t>The change tracking should be changed to proper Word change tracking</w:t>
            </w:r>
            <w:r w:rsidR="00ED4C71">
              <w:rPr>
                <w:szCs w:val="20"/>
                <w:lang w:eastAsia="zh-CN"/>
              </w:rPr>
              <w:t xml:space="preserve"> (requirement from the RAN1 secretary)</w:t>
            </w:r>
            <w:r w:rsidRPr="000F138C">
              <w:rPr>
                <w:szCs w:val="20"/>
                <w:lang w:eastAsia="zh-CN"/>
              </w:rPr>
              <w:t>.</w:t>
            </w:r>
          </w:p>
          <w:p w14:paraId="75DF5B93" w14:textId="77777777" w:rsidR="00831D2E" w:rsidRDefault="00831D2E" w:rsidP="0049742A">
            <w:pPr>
              <w:numPr>
                <w:ilvl w:val="0"/>
                <w:numId w:val="36"/>
              </w:numPr>
              <w:rPr>
                <w:szCs w:val="20"/>
                <w:lang w:eastAsia="zh-CN"/>
              </w:rPr>
            </w:pPr>
            <w:r>
              <w:rPr>
                <w:szCs w:val="20"/>
                <w:lang w:eastAsia="zh-CN"/>
              </w:rPr>
              <w:t xml:space="preserve">The WI code should be </w:t>
            </w:r>
            <w:r w:rsidRPr="00831D2E">
              <w:rPr>
                <w:szCs w:val="20"/>
                <w:lang w:eastAsia="zh-CN"/>
              </w:rPr>
              <w:t>LTE_eMTC4-Core</w:t>
            </w:r>
            <w:r>
              <w:rPr>
                <w:szCs w:val="20"/>
                <w:lang w:eastAsia="zh-CN"/>
              </w:rPr>
              <w:t xml:space="preserve"> (which is the Rel-15 WI), not </w:t>
            </w:r>
            <w:r w:rsidRPr="00831D2E">
              <w:rPr>
                <w:szCs w:val="20"/>
                <w:lang w:eastAsia="zh-CN"/>
              </w:rPr>
              <w:t>LTE_feMTC-Core</w:t>
            </w:r>
            <w:r>
              <w:rPr>
                <w:szCs w:val="20"/>
                <w:lang w:eastAsia="zh-CN"/>
              </w:rPr>
              <w:t xml:space="preserve"> (which is the Rel-14 WI).</w:t>
            </w:r>
          </w:p>
          <w:p w14:paraId="5E81BBFB" w14:textId="4E4B33EC" w:rsidR="00520551" w:rsidRPr="00520551" w:rsidRDefault="00520551" w:rsidP="00520551">
            <w:pPr>
              <w:numPr>
                <w:ilvl w:val="0"/>
                <w:numId w:val="36"/>
              </w:numPr>
              <w:rPr>
                <w:szCs w:val="20"/>
                <w:lang w:eastAsia="zh-CN"/>
              </w:rPr>
            </w:pPr>
            <w:r>
              <w:rPr>
                <w:szCs w:val="20"/>
                <w:lang w:eastAsia="zh-CN"/>
              </w:rPr>
              <w:t>This should be a Rel-15 Cat-F CR, not a Rel-15 Cat-A CR (but there will be a need for a Rel-16 Cat-A CR as well).</w:t>
            </w:r>
          </w:p>
        </w:tc>
      </w:tr>
      <w:tr w:rsidR="00724766" w14:paraId="552FC458" w14:textId="77777777" w:rsidTr="0055727C">
        <w:tc>
          <w:tcPr>
            <w:tcW w:w="1838" w:type="dxa"/>
          </w:tcPr>
          <w:p w14:paraId="526171F8" w14:textId="2B26C2AA" w:rsidR="00724766" w:rsidRDefault="002860B4" w:rsidP="0055727C">
            <w:pPr>
              <w:rPr>
                <w:szCs w:val="20"/>
                <w:lang w:eastAsia="zh-CN"/>
              </w:rPr>
            </w:pPr>
            <w:r>
              <w:rPr>
                <w:rFonts w:hint="eastAsia"/>
                <w:szCs w:val="20"/>
                <w:lang w:eastAsia="zh-CN"/>
              </w:rPr>
              <w:t>L</w:t>
            </w:r>
            <w:r>
              <w:rPr>
                <w:szCs w:val="20"/>
                <w:lang w:eastAsia="zh-CN"/>
              </w:rPr>
              <w:t>enovo, MotoM</w:t>
            </w:r>
          </w:p>
        </w:tc>
        <w:tc>
          <w:tcPr>
            <w:tcW w:w="7469" w:type="dxa"/>
          </w:tcPr>
          <w:p w14:paraId="7F5E0697" w14:textId="161090AE" w:rsidR="00724766" w:rsidRDefault="002860B4" w:rsidP="000F138C">
            <w:pPr>
              <w:rPr>
                <w:szCs w:val="20"/>
                <w:lang w:eastAsia="zh-CN"/>
              </w:rPr>
            </w:pPr>
            <w:r>
              <w:rPr>
                <w:rFonts w:hint="eastAsia"/>
                <w:szCs w:val="20"/>
                <w:lang w:eastAsia="zh-CN"/>
              </w:rPr>
              <w:t>A</w:t>
            </w:r>
            <w:r>
              <w:rPr>
                <w:szCs w:val="20"/>
                <w:lang w:eastAsia="zh-CN"/>
              </w:rPr>
              <w:t>gree with the change in general, E/// update seems more readable.</w:t>
            </w:r>
          </w:p>
        </w:tc>
      </w:tr>
      <w:tr w:rsidR="003F4FCD" w14:paraId="3620B2F9" w14:textId="77777777" w:rsidTr="0055727C">
        <w:tc>
          <w:tcPr>
            <w:tcW w:w="1838" w:type="dxa"/>
          </w:tcPr>
          <w:p w14:paraId="5FA736E0" w14:textId="1F7EC4A3" w:rsidR="003F4FCD" w:rsidRDefault="003F4FCD" w:rsidP="0055727C">
            <w:pPr>
              <w:rPr>
                <w:rFonts w:hint="eastAsia"/>
                <w:szCs w:val="20"/>
                <w:lang w:eastAsia="zh-CN"/>
              </w:rPr>
            </w:pPr>
            <w:r>
              <w:rPr>
                <w:rFonts w:hint="eastAsia"/>
                <w:szCs w:val="20"/>
                <w:lang w:eastAsia="zh-CN"/>
              </w:rPr>
              <w:t>Huawei, HiSilicon</w:t>
            </w:r>
          </w:p>
        </w:tc>
        <w:tc>
          <w:tcPr>
            <w:tcW w:w="7469" w:type="dxa"/>
          </w:tcPr>
          <w:p w14:paraId="2CF10A31" w14:textId="2655BDC0" w:rsidR="003F4FCD" w:rsidRDefault="008048B1" w:rsidP="000F138C">
            <w:pPr>
              <w:rPr>
                <w:rFonts w:hint="eastAsia"/>
                <w:szCs w:val="20"/>
                <w:lang w:eastAsia="zh-CN"/>
              </w:rPr>
            </w:pPr>
            <w:r>
              <w:rPr>
                <w:rFonts w:hint="eastAsia"/>
                <w:szCs w:val="20"/>
                <w:lang w:eastAsia="zh-CN"/>
              </w:rPr>
              <w:t>We are fine with the change.</w:t>
            </w:r>
            <w:bookmarkStart w:id="5" w:name="_GoBack"/>
            <w:bookmarkEnd w:id="5"/>
          </w:p>
        </w:tc>
      </w:tr>
    </w:tbl>
    <w:p w14:paraId="367E7B7B" w14:textId="77777777" w:rsidR="00E52E35" w:rsidRDefault="00B3103B">
      <w:pPr>
        <w:pStyle w:val="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14DE348">
              <v:shape id="任意多边形 4" style="position:absolute;left:0pt;margin-left:0pt;margin-top:0pt;height:0.05pt;width:0.05pt;mso-position-horizontal-relative:page;mso-position-vertical-relative:page;visibility:hidden;z-index:251660288;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v:path o:connectlocs="9,1;2,9;9,18;16,9" o:connectangles="247,164,82,0"/>
                <v:fill on="t" focussize="0,0"/>
                <v:stroke color="#000000" miterlimit="8" joinstyle="miter"/>
                <v:imagedata o:title=""/>
                <o:lock v:ext="edit" aspectratio="f"/>
                <w10:anchorlock/>
              </v:shape>
            </w:pict>
          </mc:Fallback>
        </mc:AlternateContent>
      </w:r>
    </w:p>
    <w:p w14:paraId="50B9FE24" w14:textId="48298924" w:rsidR="00152F33" w:rsidRDefault="00C51C57" w:rsidP="00C51C57">
      <w:pPr>
        <w:pStyle w:val="af6"/>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Fallback DCI for eMTC</w:t>
      </w:r>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1514" w14:textId="77777777" w:rsidR="00777E07" w:rsidRDefault="00777E07"/>
  </w:endnote>
  <w:endnote w:type="continuationSeparator" w:id="0">
    <w:p w14:paraId="0A7273C5" w14:textId="77777777" w:rsidR="00777E07" w:rsidRDefault="00777E07">
      <w:r>
        <w:continuationSeparator/>
      </w:r>
    </w:p>
  </w:endnote>
  <w:endnote w:type="continuationNotice" w:id="1">
    <w:p w14:paraId="3BEF4B11" w14:textId="77777777" w:rsidR="00777E07" w:rsidRDefault="00777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04B03" w14:textId="77777777" w:rsidR="00777E07" w:rsidRDefault="00777E07"/>
  </w:footnote>
  <w:footnote w:type="continuationSeparator" w:id="0">
    <w:p w14:paraId="2850F0AD" w14:textId="77777777" w:rsidR="00777E07" w:rsidRDefault="00777E07">
      <w:r>
        <w:continuationSeparator/>
      </w:r>
    </w:p>
  </w:footnote>
  <w:footnote w:type="continuationNotice" w:id="1">
    <w:p w14:paraId="2F44334E" w14:textId="77777777" w:rsidR="00777E07" w:rsidRDefault="00777E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A82081E"/>
    <w:multiLevelType w:val="hybridMultilevel"/>
    <w:tmpl w:val="27D4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D75A2"/>
    <w:multiLevelType w:val="hybridMultilevel"/>
    <w:tmpl w:val="2F9CC2A8"/>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2"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4"/>
  </w:num>
  <w:num w:numId="4">
    <w:abstractNumId w:val="29"/>
  </w:num>
  <w:num w:numId="5">
    <w:abstractNumId w:val="15"/>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8"/>
  </w:num>
  <w:num w:numId="11">
    <w:abstractNumId w:val="6"/>
  </w:num>
  <w:num w:numId="12">
    <w:abstractNumId w:val="17"/>
  </w:num>
  <w:num w:numId="13">
    <w:abstractNumId w:val="26"/>
  </w:num>
  <w:num w:numId="14">
    <w:abstractNumId w:val="25"/>
  </w:num>
  <w:num w:numId="15">
    <w:abstractNumId w:val="24"/>
  </w:num>
  <w:num w:numId="16">
    <w:abstractNumId w:val="33"/>
  </w:num>
  <w:num w:numId="17">
    <w:abstractNumId w:val="13"/>
  </w:num>
  <w:num w:numId="18">
    <w:abstractNumId w:val="31"/>
  </w:num>
  <w:num w:numId="19">
    <w:abstractNumId w:val="28"/>
  </w:num>
  <w:num w:numId="20">
    <w:abstractNumId w:val="7"/>
  </w:num>
  <w:num w:numId="21">
    <w:abstractNumId w:val="12"/>
  </w:num>
  <w:num w:numId="22">
    <w:abstractNumId w:val="3"/>
  </w:num>
  <w:num w:numId="23">
    <w:abstractNumId w:val="2"/>
  </w:num>
  <w:num w:numId="24">
    <w:abstractNumId w:val="20"/>
  </w:num>
  <w:num w:numId="25">
    <w:abstractNumId w:val="32"/>
  </w:num>
  <w:num w:numId="26">
    <w:abstractNumId w:val="1"/>
  </w:num>
  <w:num w:numId="27">
    <w:abstractNumId w:val="22"/>
  </w:num>
  <w:num w:numId="28">
    <w:abstractNumId w:val="23"/>
  </w:num>
  <w:num w:numId="29">
    <w:abstractNumId w:val="11"/>
  </w:num>
  <w:num w:numId="30">
    <w:abstractNumId w:val="4"/>
  </w:num>
  <w:num w:numId="31">
    <w:abstractNumId w:val="16"/>
  </w:num>
  <w:num w:numId="32">
    <w:abstractNumId w:val="5"/>
  </w:num>
  <w:num w:numId="33">
    <w:abstractNumId w:val="34"/>
  </w:num>
  <w:num w:numId="34">
    <w:abstractNumId w:val="8"/>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0B4"/>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E7ED6"/>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4FCD"/>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77E07"/>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0D1"/>
    <w:rsid w:val="00803BA5"/>
    <w:rsid w:val="008048B1"/>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80D"/>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7CE"/>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1,cap2,cap3,cap4,cap5,cap6,cap7,cap8,cap9,cap10,cap11,cap21,cap31,cap41,cap51,cap61,cap71,cap81,cap91,cap101,cap12,cap22,cap32,cap42,cap52,cap62,cap72,cap82,cap92,cap102,cap13,cap23,cap33,cap43,cap53,cap63,cap73,cap83,cap93,条目,题"/>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1 Char,cap2 Char,cap3 Char,cap4 Char,cap5 Char,cap6 Char,cap7 Char,cap8 Char,cap9 Char,cap10 Char,cap11 Char,cap21 Char,cap31 Char,cap41 Char,cap51 Char,cap61 Char,cap71 Char,cap81 Char,cap91 Char,cap101 Char,条目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6"/>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pPr>
      <w:numPr>
        <w:numId w:val="10"/>
      </w:numPr>
      <w:overflowPunct w:val="0"/>
      <w:snapToGrid/>
      <w:spacing w:line="240" w:lineRule="auto"/>
      <w:textAlignment w:val="baseline"/>
    </w:pPr>
    <w:rPr>
      <w:rFonts w:eastAsia="MS Mincho"/>
      <w:sz w:val="24"/>
      <w:szCs w:val="20"/>
      <w:lang w:eastAsia="en-GB"/>
    </w:rPr>
  </w:style>
  <w:style w:type="paragraph" w:styleId="af8">
    <w:name w:val="table of figures"/>
    <w:basedOn w:val="a"/>
    <w:next w:val="a"/>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宋体" w:hAnsi="Arial" w:cs="Arial"/>
      <w:color w:val="0000FF"/>
      <w:kern w:val="2"/>
    </w:rPr>
  </w:style>
  <w:style w:type="table" w:styleId="15">
    <w:name w:val="Grid Table 1 Light"/>
    <w:basedOn w:val="a1"/>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s://www.3gpp.org/ftp/tsg_ran/WG1_RL1/TSGR1_107-e/Docs/R1-2112378.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63452-E9D9-4C7C-B9F4-B9B6E18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5.xml><?xml version="1.0" encoding="utf-8"?>
<ds:datastoreItem xmlns:ds="http://schemas.openxmlformats.org/officeDocument/2006/customXml" ds:itemID="{A8B010C9-C151-496F-8771-59854009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Huawei</cp:lastModifiedBy>
  <cp:revision>48</cp:revision>
  <dcterms:created xsi:type="dcterms:W3CDTF">2021-11-11T17:07:00Z</dcterms:created>
  <dcterms:modified xsi:type="dcterms:W3CDTF">2021-11-12T09:25:00Z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