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57ECCB2F"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8240"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xmlns:wpsCustomData="http://www.wps.cn/officeDocument/2013/wpsCustomData">
            <w:pict w14:anchorId="13771AE0">
              <v:shape id="任意多边形 3" style="position:absolute;left:0pt;margin-left:0pt;margin-top:0pt;height:0.05pt;width:0.05pt;mso-position-horizontal-relative:page;mso-position-vertical-relative:page;visibility:hidden;z-index:251659264;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4729CA">
        <w:rPr>
          <w:b/>
          <w:lang w:eastAsia="zh-CN"/>
        </w:rPr>
        <w:t>7</w:t>
      </w:r>
      <w:r>
        <w:rPr>
          <w:b/>
          <w:lang w:eastAsia="zh-CN"/>
        </w:rPr>
        <w:t>-e</w:t>
      </w:r>
      <w:r>
        <w:rPr>
          <w:b/>
          <w:lang w:eastAsia="zh-CN"/>
        </w:rPr>
        <w:tab/>
      </w:r>
      <w:r w:rsidRPr="004729CA">
        <w:rPr>
          <w:b/>
          <w:highlight w:val="yellow"/>
          <w:lang w:eastAsia="zh-CN"/>
        </w:rPr>
        <w:t>R1-21</w:t>
      </w:r>
      <w:r w:rsidR="00F8425B" w:rsidRPr="004729CA">
        <w:rPr>
          <w:b/>
          <w:highlight w:val="yellow"/>
          <w:lang w:eastAsia="zh-CN"/>
        </w:rPr>
        <w:t>xxxxx</w:t>
      </w:r>
    </w:p>
    <w:p w14:paraId="4346F5BF" w14:textId="71CEA085" w:rsidR="00E52E35" w:rsidRDefault="004729CA">
      <w:pPr>
        <w:jc w:val="left"/>
        <w:rPr>
          <w:b/>
          <w:lang w:eastAsia="zh-CN"/>
        </w:rPr>
      </w:pPr>
      <w:r>
        <w:rPr>
          <w:b/>
          <w:kern w:val="2"/>
          <w:lang w:eastAsia="zh-CN"/>
        </w:rPr>
        <w:t>e</w:t>
      </w:r>
      <w:r w:rsidR="00F8425B">
        <w:rPr>
          <w:b/>
          <w:kern w:val="2"/>
          <w:lang w:eastAsia="zh-CN"/>
        </w:rPr>
        <w:t>-Meeting</w:t>
      </w:r>
      <w:r w:rsidR="00B3103B">
        <w:rPr>
          <w:b/>
          <w:kern w:val="2"/>
          <w:lang w:eastAsia="zh-CN"/>
        </w:rPr>
        <w:t xml:space="preserve">, </w:t>
      </w:r>
      <w:r>
        <w:rPr>
          <w:b/>
          <w:lang w:eastAsia="zh-CN"/>
        </w:rPr>
        <w:t>Nov</w:t>
      </w:r>
      <w:r w:rsidR="00F8425B">
        <w:rPr>
          <w:b/>
          <w:lang w:eastAsia="zh-CN"/>
        </w:rPr>
        <w:t xml:space="preserve"> </w:t>
      </w:r>
      <w:r w:rsidR="00F8425B">
        <w:rPr>
          <w:b/>
        </w:rPr>
        <w:t>1</w:t>
      </w:r>
      <w:r>
        <w:rPr>
          <w:b/>
        </w:rPr>
        <w:t>1</w:t>
      </w:r>
      <w:r w:rsidR="00F8425B" w:rsidRPr="00EE2950">
        <w:rPr>
          <w:b/>
          <w:vertAlign w:val="superscript"/>
        </w:rPr>
        <w:t>th</w:t>
      </w:r>
      <w:r w:rsidR="00F8425B">
        <w:rPr>
          <w:b/>
        </w:rPr>
        <w:t xml:space="preserve"> </w:t>
      </w:r>
      <w:r w:rsidR="00F8425B">
        <w:rPr>
          <w:b/>
          <w:lang w:eastAsia="zh-CN"/>
        </w:rPr>
        <w:t xml:space="preserve">– </w:t>
      </w:r>
      <w:r>
        <w:rPr>
          <w:b/>
          <w:lang w:eastAsia="zh-CN"/>
        </w:rPr>
        <w:t>Nov</w:t>
      </w:r>
      <w:r w:rsidR="00F8425B">
        <w:rPr>
          <w:b/>
          <w:lang w:eastAsia="zh-CN"/>
        </w:rPr>
        <w:t xml:space="preserve"> </w:t>
      </w:r>
      <w:r>
        <w:rPr>
          <w:b/>
        </w:rPr>
        <w:t>19</w:t>
      </w:r>
      <w:r w:rsidR="00F8425B" w:rsidRPr="00EE2950">
        <w:rPr>
          <w:b/>
          <w:vertAlign w:val="superscript"/>
        </w:rPr>
        <w:t>th</w:t>
      </w:r>
      <w:r w:rsidR="00F8425B">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1B9BB6A1" w:rsidR="00E52E35" w:rsidRDefault="00B3103B">
      <w:pPr>
        <w:spacing w:after="60"/>
        <w:ind w:left="1555" w:hanging="1555"/>
        <w:jc w:val="left"/>
        <w:rPr>
          <w:b/>
          <w:lang w:eastAsia="zh-CN"/>
        </w:rPr>
      </w:pPr>
      <w:r>
        <w:rPr>
          <w:b/>
          <w:lang w:eastAsia="zh-CN"/>
        </w:rPr>
        <w:t>Agenda Item:</w:t>
      </w:r>
      <w:r>
        <w:rPr>
          <w:b/>
          <w:lang w:eastAsia="zh-CN"/>
        </w:rPr>
        <w:tab/>
      </w:r>
      <w:r w:rsidR="008859BA">
        <w:rPr>
          <w:b/>
          <w:lang w:eastAsia="zh-CN"/>
        </w:rPr>
        <w:t>6</w:t>
      </w:r>
    </w:p>
    <w:p w14:paraId="77B2338F" w14:textId="706D0B21" w:rsidR="00E52E35" w:rsidRDefault="00B3103B">
      <w:pPr>
        <w:spacing w:after="60"/>
        <w:ind w:left="1555" w:hanging="1555"/>
        <w:jc w:val="left"/>
        <w:rPr>
          <w:b/>
          <w:lang w:eastAsia="zh-CN"/>
        </w:rPr>
      </w:pPr>
      <w:r>
        <w:rPr>
          <w:b/>
          <w:lang w:eastAsia="zh-CN"/>
        </w:rPr>
        <w:t>Source:</w:t>
      </w:r>
      <w:r>
        <w:rPr>
          <w:b/>
          <w:lang w:eastAsia="zh-CN"/>
        </w:rPr>
        <w:tab/>
        <w:t>Moderator (</w:t>
      </w:r>
      <w:r w:rsidR="004729CA">
        <w:rPr>
          <w:b/>
          <w:lang w:eastAsia="zh-CN"/>
        </w:rPr>
        <w:t>Nordic Semiconductor ASA</w:t>
      </w:r>
      <w:r>
        <w:rPr>
          <w:b/>
          <w:lang w:eastAsia="zh-CN"/>
        </w:rPr>
        <w:t>)</w:t>
      </w:r>
    </w:p>
    <w:p w14:paraId="0A70E01A" w14:textId="1F32A342" w:rsidR="00E52E35" w:rsidRDefault="00B3103B">
      <w:pPr>
        <w:spacing w:after="60"/>
        <w:ind w:left="1555" w:hanging="1555"/>
        <w:jc w:val="left"/>
        <w:rPr>
          <w:b/>
          <w:lang w:eastAsia="zh-CN"/>
        </w:rPr>
      </w:pPr>
      <w:r>
        <w:rPr>
          <w:b/>
          <w:kern w:val="2"/>
          <w:lang w:eastAsia="zh-CN"/>
        </w:rPr>
        <w:t>Title:</w:t>
      </w:r>
      <w:r>
        <w:rPr>
          <w:b/>
          <w:kern w:val="2"/>
          <w:lang w:eastAsia="zh-CN"/>
        </w:rPr>
        <w:tab/>
      </w:r>
      <w:r w:rsidR="004729CA">
        <w:rPr>
          <w:b/>
          <w:lang w:eastAsia="zh-CN"/>
        </w:rPr>
        <w:t>Moderator</w:t>
      </w:r>
      <w:r>
        <w:rPr>
          <w:b/>
          <w:lang w:eastAsia="zh-CN"/>
        </w:rPr>
        <w:t xml:space="preserve"> summary on </w:t>
      </w:r>
      <w:r w:rsidR="00E93A17" w:rsidRPr="00E93A17">
        <w:rPr>
          <w:b/>
          <w:lang w:eastAsia="zh-CN"/>
        </w:rPr>
        <w:t>10</w:t>
      </w:r>
      <w:r w:rsidR="00A870DF">
        <w:rPr>
          <w:b/>
          <w:lang w:eastAsia="zh-CN"/>
        </w:rPr>
        <w:t>7</w:t>
      </w:r>
      <w:r w:rsidR="00E93A17" w:rsidRPr="00E93A17">
        <w:rPr>
          <w:b/>
          <w:lang w:eastAsia="zh-CN"/>
        </w:rPr>
        <w:t>-e-LTE-6CRs-02</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Heading1"/>
        <w:ind w:left="431" w:hanging="431"/>
        <w:rPr>
          <w:lang w:eastAsia="zh-CN"/>
        </w:rPr>
      </w:pPr>
      <w:bookmarkStart w:id="0" w:name="_Ref124589705"/>
      <w:bookmarkStart w:id="1" w:name="_Ref129681862"/>
      <w:r>
        <w:t>Introduction</w:t>
      </w:r>
      <w:bookmarkEnd w:id="0"/>
      <w:bookmarkEnd w:id="1"/>
    </w:p>
    <w:p w14:paraId="75500385" w14:textId="4437FF99" w:rsidR="00E52E35" w:rsidRDefault="00B3103B">
      <w:pPr>
        <w:rPr>
          <w:lang w:eastAsia="zh-CN"/>
        </w:rPr>
      </w:pPr>
      <w:r>
        <w:rPr>
          <w:rFonts w:hint="eastAsia"/>
          <w:lang w:eastAsia="zh-CN"/>
        </w:rPr>
        <w:t xml:space="preserve">This documents provides </w:t>
      </w:r>
      <w:r w:rsidR="007A7861">
        <w:rPr>
          <w:lang w:eastAsia="zh-CN"/>
        </w:rPr>
        <w:t xml:space="preserve">the </w:t>
      </w:r>
      <w:r>
        <w:rPr>
          <w:rFonts w:hint="eastAsia"/>
          <w:lang w:eastAsia="zh-CN"/>
        </w:rPr>
        <w:t xml:space="preserve">summary of discussions </w:t>
      </w:r>
      <w:r w:rsidR="00646539">
        <w:rPr>
          <w:lang w:eastAsia="zh-CN"/>
        </w:rPr>
        <w:t>on</w:t>
      </w:r>
      <w:r>
        <w:rPr>
          <w:rFonts w:hint="eastAsia"/>
          <w:lang w:eastAsia="zh-CN"/>
        </w:rPr>
        <w:t xml:space="preserve"> the </w:t>
      </w:r>
      <w:r w:rsidR="00EA4496">
        <w:rPr>
          <w:lang w:eastAsia="zh-CN"/>
        </w:rPr>
        <w:t>corresponding</w:t>
      </w:r>
      <w:r>
        <w:rPr>
          <w:lang w:eastAsia="zh-CN"/>
        </w:rPr>
        <w:t xml:space="preserve"> email discussion</w:t>
      </w:r>
      <w:r w:rsidR="00646539">
        <w:rPr>
          <w:lang w:eastAsia="zh-CN"/>
        </w:rPr>
        <w:t>, regarding the proposed CR in [1]</w:t>
      </w:r>
      <w:r w:rsidR="00EA4496">
        <w:rPr>
          <w:lang w:eastAsia="zh-CN"/>
        </w:rPr>
        <w:t>.</w:t>
      </w:r>
    </w:p>
    <w:p w14:paraId="73E30B29" w14:textId="77777777" w:rsidR="007044E4" w:rsidRDefault="007044E4" w:rsidP="007044E4">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[107-e-LTE-6CRs-02] Email discussion/approval on Fallback DCI for eMTC – Karol (Nordic)</w:t>
      </w:r>
    </w:p>
    <w:p w14:paraId="683020A6" w14:textId="77777777" w:rsidR="007044E4" w:rsidRDefault="007044E4" w:rsidP="007044E4">
      <w:pPr>
        <w:numPr>
          <w:ilvl w:val="0"/>
          <w:numId w:val="35"/>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 check by 11/19</w:t>
      </w:r>
    </w:p>
    <w:p w14:paraId="19616AC8" w14:textId="77777777" w:rsidR="007044E4" w:rsidRDefault="00497741" w:rsidP="007044E4">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57D7263E">
          <v:rect id="_x0000_i1025" style="width:157.5pt;height:.75pt" o:hrpct="0" o:hrstd="t" o:hrnoshade="t" o:hr="t" fillcolor="#b5c4df" stroked="f"/>
        </w:pict>
      </w:r>
    </w:p>
    <w:p w14:paraId="0E2EC310" w14:textId="663BF6B3" w:rsidR="00E52E35" w:rsidRDefault="00561A8C" w:rsidP="000B361C">
      <w:pPr>
        <w:pStyle w:val="Heading1"/>
        <w:rPr>
          <w:lang w:eastAsia="zh-CN"/>
        </w:rPr>
      </w:pPr>
      <w:r>
        <w:rPr>
          <w:lang w:eastAsia="zh-CN"/>
        </w:rPr>
        <w:t>Discussion</w:t>
      </w:r>
    </w:p>
    <w:p w14:paraId="1D3E65F2" w14:textId="35BC24CD" w:rsidR="00E52E35" w:rsidRDefault="00077054">
      <w:r>
        <w:t>I</w:t>
      </w:r>
      <w:r>
        <w:rPr>
          <w:rFonts w:hint="eastAsia"/>
        </w:rPr>
        <w:t xml:space="preserve">n </w:t>
      </w:r>
      <w:r>
        <w:t xml:space="preserve">[1], a correction </w:t>
      </w:r>
      <w:r w:rsidR="6F762F11">
        <w:t>to the DCI Format 6-0A</w:t>
      </w:r>
      <w:r>
        <w:t xml:space="preserve"> is proposed due to the following reason:</w:t>
      </w:r>
    </w:p>
    <w:tbl>
      <w:tblPr>
        <w:tblW w:w="9641" w:type="dxa"/>
        <w:tblInd w:w="42" w:type="dxa"/>
        <w:tblLayout w:type="fixed"/>
        <w:tblCellMar>
          <w:left w:w="42" w:type="dxa"/>
          <w:right w:w="42" w:type="dxa"/>
        </w:tblCellMar>
        <w:tblLook w:val="0000" w:firstRow="0" w:lastRow="0" w:firstColumn="0" w:lastColumn="0" w:noHBand="0" w:noVBand="0"/>
      </w:tblPr>
      <w:tblGrid>
        <w:gridCol w:w="2268"/>
        <w:gridCol w:w="7373"/>
      </w:tblGrid>
      <w:tr w:rsidR="004729CA" w:rsidRPr="00E93803" w14:paraId="470FF5E8" w14:textId="77777777" w:rsidTr="0055727C">
        <w:tc>
          <w:tcPr>
            <w:tcW w:w="2268" w:type="dxa"/>
            <w:tcBorders>
              <w:top w:val="single" w:sz="4" w:space="0" w:color="auto"/>
              <w:left w:val="single" w:sz="4" w:space="0" w:color="auto"/>
            </w:tcBorders>
          </w:tcPr>
          <w:p w14:paraId="3370AC45" w14:textId="77777777" w:rsidR="004729CA" w:rsidRPr="00290CB4" w:rsidRDefault="004729CA" w:rsidP="0055727C">
            <w:pPr>
              <w:pStyle w:val="CRCoverPage"/>
              <w:tabs>
                <w:tab w:val="right" w:pos="2184"/>
              </w:tabs>
              <w:spacing w:after="0"/>
              <w:rPr>
                <w:b/>
                <w:i/>
                <w:noProof/>
              </w:rPr>
            </w:pPr>
            <w:r w:rsidRPr="00290CB4">
              <w:rPr>
                <w:b/>
                <w:i/>
                <w:noProof/>
              </w:rPr>
              <w:t>Reason for change:</w:t>
            </w:r>
          </w:p>
        </w:tc>
        <w:tc>
          <w:tcPr>
            <w:tcW w:w="7373" w:type="dxa"/>
            <w:tcBorders>
              <w:top w:val="single" w:sz="4" w:space="0" w:color="auto"/>
              <w:right w:val="single" w:sz="4" w:space="0" w:color="auto"/>
            </w:tcBorders>
            <w:shd w:val="pct30" w:color="FFFF00" w:fill="auto"/>
          </w:tcPr>
          <w:p w14:paraId="048D9814" w14:textId="77777777" w:rsidR="004729CA" w:rsidRPr="00E93803" w:rsidRDefault="004729CA" w:rsidP="0055727C">
            <w:pPr>
              <w:spacing w:after="0"/>
              <w:rPr>
                <w:noProof/>
              </w:rPr>
            </w:pPr>
            <w:r>
              <w:rPr>
                <w:noProof/>
              </w:rPr>
              <w:t>Clarify that all UE-specific RRC-configured UL DCI format fields are only present in USS.</w:t>
            </w:r>
          </w:p>
        </w:tc>
      </w:tr>
      <w:tr w:rsidR="004729CA" w:rsidRPr="00290CB4" w14:paraId="76E5EF85" w14:textId="77777777" w:rsidTr="0055727C">
        <w:tc>
          <w:tcPr>
            <w:tcW w:w="2268" w:type="dxa"/>
            <w:tcBorders>
              <w:left w:val="single" w:sz="4" w:space="0" w:color="auto"/>
            </w:tcBorders>
          </w:tcPr>
          <w:p w14:paraId="4A59996D"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6A5FC3C3" w14:textId="77777777" w:rsidR="004729CA" w:rsidRPr="00290CB4" w:rsidRDefault="004729CA" w:rsidP="0055727C">
            <w:pPr>
              <w:pStyle w:val="CRCoverPage"/>
              <w:spacing w:after="0"/>
              <w:ind w:left="284"/>
              <w:rPr>
                <w:noProof/>
                <w:sz w:val="8"/>
                <w:szCs w:val="8"/>
              </w:rPr>
            </w:pPr>
          </w:p>
        </w:tc>
      </w:tr>
      <w:tr w:rsidR="004729CA" w:rsidRPr="00F21039" w14:paraId="0AE52BE5" w14:textId="77777777" w:rsidTr="0055727C">
        <w:tc>
          <w:tcPr>
            <w:tcW w:w="2268" w:type="dxa"/>
            <w:tcBorders>
              <w:left w:val="single" w:sz="4" w:space="0" w:color="auto"/>
            </w:tcBorders>
          </w:tcPr>
          <w:p w14:paraId="6E22BFCB" w14:textId="77777777" w:rsidR="004729CA" w:rsidRPr="00290CB4" w:rsidRDefault="004729CA" w:rsidP="0055727C">
            <w:pPr>
              <w:pStyle w:val="CRCoverPage"/>
              <w:tabs>
                <w:tab w:val="right" w:pos="2184"/>
              </w:tabs>
              <w:spacing w:after="0"/>
              <w:rPr>
                <w:b/>
                <w:i/>
                <w:noProof/>
              </w:rPr>
            </w:pPr>
            <w:r w:rsidRPr="00290CB4">
              <w:rPr>
                <w:b/>
                <w:i/>
                <w:noProof/>
              </w:rPr>
              <w:t>Summary of change:</w:t>
            </w:r>
          </w:p>
        </w:tc>
        <w:tc>
          <w:tcPr>
            <w:tcW w:w="7373" w:type="dxa"/>
            <w:tcBorders>
              <w:right w:val="single" w:sz="4" w:space="0" w:color="auto"/>
            </w:tcBorders>
            <w:shd w:val="pct30" w:color="FFFF00" w:fill="auto"/>
          </w:tcPr>
          <w:p w14:paraId="4624BFF6" w14:textId="77777777" w:rsidR="004729CA" w:rsidRPr="00F21039" w:rsidRDefault="004729CA" w:rsidP="0055727C">
            <w:pPr>
              <w:spacing w:after="0"/>
            </w:pPr>
            <w:r>
              <w:t xml:space="preserve">Add the clarification “and the DCI is mapped onto the UE-specific search space </w:t>
            </w:r>
            <w:r w:rsidRPr="00AE074C">
              <w:t>given by the C-RNTI as defined in [3]</w:t>
            </w:r>
            <w:r>
              <w:t>” to Resource block assignment DCI field in 6-0A.</w:t>
            </w:r>
          </w:p>
        </w:tc>
      </w:tr>
      <w:tr w:rsidR="004729CA" w:rsidRPr="00290CB4" w14:paraId="2929167D" w14:textId="77777777" w:rsidTr="0055727C">
        <w:tc>
          <w:tcPr>
            <w:tcW w:w="2268" w:type="dxa"/>
            <w:tcBorders>
              <w:left w:val="single" w:sz="4" w:space="0" w:color="auto"/>
            </w:tcBorders>
          </w:tcPr>
          <w:p w14:paraId="14D19668"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4783DFAF" w14:textId="77777777" w:rsidR="004729CA" w:rsidRPr="00290CB4" w:rsidRDefault="004729CA" w:rsidP="0055727C">
            <w:pPr>
              <w:pStyle w:val="CRCoverPage"/>
              <w:spacing w:after="0"/>
              <w:rPr>
                <w:noProof/>
                <w:sz w:val="8"/>
                <w:szCs w:val="8"/>
              </w:rPr>
            </w:pPr>
          </w:p>
        </w:tc>
      </w:tr>
      <w:tr w:rsidR="004729CA" w:rsidRPr="00BE3FA9" w14:paraId="3227CBE0" w14:textId="77777777" w:rsidTr="0055727C">
        <w:tc>
          <w:tcPr>
            <w:tcW w:w="2268" w:type="dxa"/>
            <w:tcBorders>
              <w:left w:val="single" w:sz="4" w:space="0" w:color="auto"/>
              <w:bottom w:val="single" w:sz="4" w:space="0" w:color="auto"/>
            </w:tcBorders>
          </w:tcPr>
          <w:p w14:paraId="2850920D" w14:textId="77777777" w:rsidR="004729CA" w:rsidRPr="00290CB4" w:rsidRDefault="004729CA" w:rsidP="0055727C">
            <w:pPr>
              <w:pStyle w:val="CRCoverPage"/>
              <w:tabs>
                <w:tab w:val="right" w:pos="2184"/>
              </w:tabs>
              <w:spacing w:after="0"/>
              <w:rPr>
                <w:b/>
                <w:i/>
                <w:noProof/>
              </w:rPr>
            </w:pPr>
            <w:r w:rsidRPr="00290CB4">
              <w:rPr>
                <w:b/>
                <w:i/>
                <w:noProof/>
              </w:rPr>
              <w:t>Consequences if not approved:</w:t>
            </w:r>
          </w:p>
        </w:tc>
        <w:tc>
          <w:tcPr>
            <w:tcW w:w="7373" w:type="dxa"/>
            <w:tcBorders>
              <w:bottom w:val="single" w:sz="4" w:space="0" w:color="auto"/>
              <w:right w:val="single" w:sz="4" w:space="0" w:color="auto"/>
            </w:tcBorders>
            <w:shd w:val="pct30" w:color="FFFF00" w:fill="auto"/>
          </w:tcPr>
          <w:p w14:paraId="35FFD1FE" w14:textId="77777777" w:rsidR="004729CA" w:rsidRPr="00BE3FA9" w:rsidRDefault="004729CA" w:rsidP="0055727C">
            <w:pPr>
              <w:pStyle w:val="CRCoverPage"/>
              <w:rPr>
                <w:lang w:eastAsia="zh-CN"/>
              </w:rPr>
            </w:pPr>
            <w:r>
              <w:rPr>
                <w:rFonts w:ascii="Times New Roman" w:hAnsi="Times New Roman"/>
                <w:lang w:val="en-US"/>
              </w:rPr>
              <w:t>Size of CSS fallback DCI changes with RRC configuration.</w:t>
            </w:r>
          </w:p>
        </w:tc>
      </w:tr>
    </w:tbl>
    <w:p w14:paraId="296792FA" w14:textId="77777777" w:rsidR="00077054" w:rsidRPr="00077054" w:rsidRDefault="00077054">
      <w:pPr>
        <w:rPr>
          <w:lang w:val="en-GB"/>
        </w:rPr>
      </w:pPr>
    </w:p>
    <w:p w14:paraId="4B79885E" w14:textId="4CA7F3D0" w:rsidR="00077054" w:rsidRDefault="00077054">
      <w:r>
        <w:t>T</w:t>
      </w:r>
      <w:r>
        <w:rPr>
          <w:rFonts w:hint="eastAsia"/>
        </w:rPr>
        <w:t xml:space="preserve">he </w:t>
      </w:r>
      <w:r>
        <w:t>proposed change is as following:</w:t>
      </w:r>
    </w:p>
    <w:p w14:paraId="31B9A8D3" w14:textId="77777777" w:rsidR="004729CA" w:rsidRDefault="004729CA" w:rsidP="004729CA">
      <w:pPr>
        <w:pStyle w:val="Heading5"/>
        <w:numPr>
          <w:ilvl w:val="0"/>
          <w:numId w:val="0"/>
        </w:numPr>
        <w:rPr>
          <w:lang w:eastAsia="zh-CN"/>
        </w:rPr>
      </w:pPr>
      <w:bookmarkStart w:id="2" w:name="_Toc10818793"/>
      <w:bookmarkStart w:id="3" w:name="_Toc20409203"/>
      <w:bookmarkStart w:id="4" w:name="_Toc74564363"/>
      <w:r>
        <w:t>5.3.3.1.1</w:t>
      </w:r>
      <w:r>
        <w:rPr>
          <w:lang w:eastAsia="zh-CN"/>
        </w:rPr>
        <w:t>0</w:t>
      </w:r>
      <w:r>
        <w:tab/>
        <w:t xml:space="preserve">Format </w:t>
      </w:r>
      <w:r>
        <w:rPr>
          <w:lang w:eastAsia="zh-CN"/>
        </w:rPr>
        <w:t>6-</w:t>
      </w:r>
      <w:r>
        <w:t>0</w:t>
      </w:r>
      <w:r>
        <w:rPr>
          <w:lang w:eastAsia="zh-CN"/>
        </w:rPr>
        <w:t>A</w:t>
      </w:r>
      <w:bookmarkEnd w:id="2"/>
      <w:bookmarkEnd w:id="3"/>
      <w:bookmarkEnd w:id="4"/>
    </w:p>
    <w:p w14:paraId="3A8E7314" w14:textId="77777777" w:rsidR="004729CA" w:rsidRDefault="004729CA" w:rsidP="0055727C">
      <w:r>
        <w:t xml:space="preserve">DCI format </w:t>
      </w:r>
      <w:r>
        <w:rPr>
          <w:lang w:eastAsia="zh-CN"/>
        </w:rPr>
        <w:t>6-</w:t>
      </w:r>
      <w:r>
        <w:t>0</w:t>
      </w:r>
      <w:r>
        <w:rPr>
          <w:lang w:eastAsia="zh-CN"/>
        </w:rPr>
        <w:t>A</w:t>
      </w:r>
      <w:r>
        <w:t xml:space="preserve"> is used for the scheduling of PUSCH in one UL cell, and for the indication of ACK feedback. </w:t>
      </w:r>
    </w:p>
    <w:p w14:paraId="05E1AA99" w14:textId="77777777" w:rsidR="004729CA" w:rsidRDefault="004729CA" w:rsidP="0055727C">
      <w:pPr>
        <w:rPr>
          <w:lang w:eastAsia="zh-CN"/>
        </w:rPr>
      </w:pPr>
      <w:r>
        <w:t xml:space="preserve">The following information is transmitted by means of the DCI format </w:t>
      </w:r>
      <w:r>
        <w:rPr>
          <w:lang w:eastAsia="zh-CN"/>
        </w:rPr>
        <w:t>6-</w:t>
      </w:r>
      <w:r>
        <w:t>0</w:t>
      </w:r>
      <w:r>
        <w:rPr>
          <w:lang w:eastAsia="zh-CN"/>
        </w:rPr>
        <w:t>A</w:t>
      </w:r>
      <w:r>
        <w:t>:</w:t>
      </w:r>
    </w:p>
    <w:p w14:paraId="3D5A6B60" w14:textId="77777777" w:rsidR="004729CA" w:rsidRDefault="004729CA" w:rsidP="0055727C">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14:paraId="50D619C4" w14:textId="77777777" w:rsidR="004729CA" w:rsidRDefault="004729CA" w:rsidP="0055727C">
      <w:pPr>
        <w:pStyle w:val="B1"/>
        <w:rPr>
          <w:lang w:val="x-none" w:eastAsia="zh-CN"/>
        </w:rPr>
      </w:pPr>
      <w:r>
        <w:t>-</w:t>
      </w:r>
      <w:r>
        <w:tab/>
        <w:t xml:space="preserve">Frequency hopping flag – 1 bit, where value 0 indicates frequency hopping is not enabled and value 1 indicates frequency hopping is enabled as defined in clause </w:t>
      </w:r>
      <w:r>
        <w:rPr>
          <w:lang w:eastAsia="zh-CN"/>
        </w:rPr>
        <w:t>5.3.4 of [2]</w:t>
      </w:r>
      <w:r>
        <w:rPr>
          <w:lang w:val="x-none" w:eastAsia="zh-CN"/>
        </w:rPr>
        <w:t xml:space="preserve"> </w:t>
      </w:r>
    </w:p>
    <w:p w14:paraId="40A75084" w14:textId="77777777" w:rsidR="004729CA" w:rsidRDefault="004729CA" w:rsidP="0055727C">
      <w:pPr>
        <w:pStyle w:val="B1"/>
        <w:rPr>
          <w:rFonts w:eastAsia="Times New Roman"/>
        </w:rPr>
      </w:pPr>
      <w:r>
        <w:rPr>
          <w:lang w:eastAsia="zh-CN"/>
        </w:rPr>
        <w:t>-</w:t>
      </w:r>
      <w:r>
        <w:rPr>
          <w:lang w:eastAsia="zh-CN"/>
        </w:rPr>
        <w:tab/>
        <w:t xml:space="preserve">Number of resource units – 2 bits, where value '00' indicates the format 6-0A DCI uses PRB resource allocation, otherwise the DCI format 6-0A uses sub-PRB resource allocation as defined in clause 8.1.6 of [3]. This field is present when </w:t>
      </w:r>
      <w:r>
        <w:rPr>
          <w:i/>
        </w:rPr>
        <w:t>ce-PUSCH-SubPRB-Config</w:t>
      </w:r>
      <w:r>
        <w:t xml:space="preserve"> is configured</w:t>
      </w:r>
      <w:r>
        <w:rPr>
          <w:lang w:eastAsia="zh-CN"/>
        </w:rPr>
        <w:t xml:space="preserve"> by higher layers and the DCI is mapped onto the UE-specific search space given by C-RNTI as defined in [3]</w:t>
      </w:r>
    </w:p>
    <w:p w14:paraId="6DC8A966" w14:textId="77777777" w:rsidR="004729CA" w:rsidRDefault="004729CA" w:rsidP="0055727C">
      <w:pPr>
        <w:pStyle w:val="B1"/>
        <w:rPr>
          <w:lang w:val="x-none"/>
        </w:rPr>
      </w:pPr>
      <w:r>
        <w:t>-</w:t>
      </w:r>
      <w:r>
        <w:tab/>
        <w:t>Resource block assignment</w:t>
      </w:r>
      <w:r>
        <w:rPr>
          <w:lang w:eastAsia="zh-CN"/>
        </w:rPr>
        <w:t xml:space="preserve"> </w:t>
      </w:r>
      <w:r>
        <w:t xml:space="preserve">– </w:t>
      </w:r>
    </w:p>
    <w:p w14:paraId="461798E7" w14:textId="77777777" w:rsidR="004729CA" w:rsidRPr="00CB4C7A" w:rsidRDefault="004729CA" w:rsidP="0055727C">
      <w:pPr>
        <w:rPr>
          <w:color w:val="FF0000"/>
          <w:u w:val="single"/>
        </w:rPr>
      </w:pPr>
      <w:r>
        <w:rPr>
          <w:lang w:val="x-none"/>
        </w:rPr>
        <w:t>-</w:t>
      </w:r>
      <w:r>
        <w:rPr>
          <w:lang w:val="x-none"/>
        </w:rPr>
        <w:tab/>
        <w:t>If</w:t>
      </w:r>
      <w:r>
        <w:t xml:space="preserve"> the format 6-0A DCI uses sub-PRB resource allocation </w:t>
      </w:r>
      <w:r w:rsidRPr="00CB4C7A">
        <w:rPr>
          <w:color w:val="FF0000"/>
          <w:u w:val="single"/>
        </w:rPr>
        <w:t>and the DCI is mapped onto the UE-specific</w:t>
      </w:r>
    </w:p>
    <w:p w14:paraId="1251B0A9" w14:textId="77777777" w:rsidR="004729CA" w:rsidRDefault="004729CA" w:rsidP="0055727C">
      <w:pPr>
        <w:pStyle w:val="B2"/>
        <w:rPr>
          <w:lang w:val="x-none" w:eastAsia="zh-CN"/>
        </w:rPr>
      </w:pPr>
      <w:r w:rsidRPr="00CB4C7A">
        <w:rPr>
          <w:color w:val="FF0000"/>
          <w:u w:val="single"/>
          <w:lang w:val="en-US"/>
        </w:rPr>
        <w:lastRenderedPageBreak/>
        <w:t>search space given by C-RNTI as defined in [3]</w:t>
      </w:r>
      <w:r>
        <w:t>:</w:t>
      </w:r>
    </w:p>
    <w:p w14:paraId="62F2F598" w14:textId="7939D1CF" w:rsidR="004729CA" w:rsidRDefault="004729CA" w:rsidP="0055727C">
      <w:pPr>
        <w:pStyle w:val="B3"/>
        <w:rPr>
          <w:lang w:eastAsia="zh-CN"/>
        </w:rPr>
      </w:pPr>
      <w:r>
        <w:rPr>
          <w:lang w:eastAsia="zh-CN"/>
        </w:rPr>
        <w:t>-</w:t>
      </w:r>
      <w:r>
        <w:rPr>
          <w:lang w:eastAsia="zh-CN"/>
        </w:rPr>
        <w:tab/>
      </w:r>
      <w:r>
        <w:rPr>
          <w:noProof/>
          <w:position w:val="-32"/>
        </w:rPr>
        <w:drawing>
          <wp:inline distT="0" distB="0" distL="0" distR="0" wp14:anchorId="5E7AF396" wp14:editId="178C377F">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14:paraId="1DC4BCE2" w14:textId="00283E15"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2DDFB542" wp14:editId="3B4278FC">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F8EFCD3" w14:textId="77777777" w:rsidR="004729CA" w:rsidRDefault="004729CA" w:rsidP="0055727C">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4B85F282" w14:textId="408DD111" w:rsidR="004729CA" w:rsidRDefault="004729CA" w:rsidP="0055727C">
      <w:r>
        <w:t>-</w:t>
      </w:r>
      <w:r>
        <w:tab/>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7A39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7.25pt" o:ole="">
            <v:imagedata r:id="rId14" o:title=""/>
          </v:shape>
          <o:OLEObject Type="Embed" ProgID="Equation.3" ShapeID="_x0000_i1026" DrawAspect="Content" ObjectID="_1698171816" r:id="rId15"/>
        </w:object>
      </w:r>
      <w:r>
        <w:t xml:space="preserve"> equal to </w:t>
      </w:r>
      <w:r>
        <w:rPr>
          <w:position w:val="-10"/>
        </w:rPr>
        <w:object w:dxaOrig="450" w:dyaOrig="330" w14:anchorId="08A961C9">
          <v:shape id="_x0000_i1027" type="#_x0000_t75" style="width:22.5pt;height:17.25pt" o:ole="">
            <v:imagedata r:id="rId16" o:title=""/>
          </v:shape>
          <o:OLEObject Type="Embed" ProgID="Equation.3" ShapeID="_x0000_i1027" DrawAspect="Content" ObjectID="_1698171817"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CB5467B" w14:textId="5DEAA434" w:rsidR="004729CA" w:rsidRDefault="004729CA" w:rsidP="0055727C">
      <w:pPr>
        <w:pStyle w:val="B2"/>
        <w:rPr>
          <w:rFonts w:eastAsia="Times New Roman"/>
          <w:lang w:eastAsia="zh-CN"/>
        </w:rPr>
      </w:pPr>
      <w:r>
        <w:t>-</w:t>
      </w:r>
      <w:r>
        <w:tab/>
        <w:t>Otherwise,</w:t>
      </w:r>
      <w:r>
        <w:rPr>
          <w:noProof/>
          <w:position w:val="-32"/>
        </w:rPr>
        <w:drawing>
          <wp:inline distT="0" distB="0" distL="0" distR="0" wp14:anchorId="5F87B524" wp14:editId="096AB692">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015DD40C" w14:textId="77777777" w:rsidR="004729CA" w:rsidRDefault="004729CA" w:rsidP="0055727C">
      <w:pPr>
        <w:pStyle w:val="B3"/>
        <w:rPr>
          <w:lang w:eastAsia="zh-CN"/>
        </w:rPr>
      </w:pPr>
      <w:r>
        <w:rPr>
          <w:lang w:eastAsia="zh-CN"/>
        </w:rPr>
        <w:t>-</w:t>
      </w:r>
      <w:r>
        <w:rPr>
          <w:lang w:eastAsia="zh-CN"/>
        </w:rPr>
        <w:tab/>
        <w:t xml:space="preserve">If the 5 LSB bits indicate a value not larger than 20 </w:t>
      </w:r>
    </w:p>
    <w:p w14:paraId="079C917A" w14:textId="3EBE158A"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743D05D5" wp14:editId="1C31D4D1">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C85A2E1" w14:textId="77777777" w:rsidR="004729CA" w:rsidRDefault="004729CA" w:rsidP="0055727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4DC66180" w14:textId="77777777" w:rsidR="004729CA" w:rsidRDefault="004729CA" w:rsidP="0055727C">
      <w:pPr>
        <w:pStyle w:val="B3"/>
        <w:rPr>
          <w:lang w:eastAsia="zh-CN"/>
        </w:rPr>
      </w:pPr>
      <w:r>
        <w:t>-</w:t>
      </w:r>
      <w:r>
        <w:tab/>
        <w:t>Otherwise,</w:t>
      </w:r>
    </w:p>
    <w:p w14:paraId="4E973FD5" w14:textId="21DC166B" w:rsidR="004729CA" w:rsidRDefault="004729CA" w:rsidP="0055727C">
      <w:pPr>
        <w:pStyle w:val="B4"/>
        <w:rPr>
          <w:lang w:eastAsia="zh-CN"/>
        </w:rPr>
      </w:pPr>
      <w:r>
        <w:t>-</w:t>
      </w:r>
      <w:r>
        <w:tab/>
      </w:r>
      <w:r>
        <w:rPr>
          <w:noProof/>
          <w:position w:val="-32"/>
        </w:rPr>
        <w:drawing>
          <wp:inline distT="0" distB="0" distL="0" distR="0" wp14:anchorId="6415C1D3" wp14:editId="1D3553C9">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1B78A5BF" w14:textId="77777777" w:rsidR="004729CA" w:rsidRDefault="004729CA" w:rsidP="0055727C">
      <w:pPr>
        <w:rPr>
          <w:lang w:eastAsia="zh-CN"/>
        </w:rPr>
      </w:pPr>
    </w:p>
    <w:p w14:paraId="7E7B6248" w14:textId="77777777" w:rsidR="004729CA" w:rsidRPr="00CB4C7A" w:rsidRDefault="004729CA" w:rsidP="0055727C">
      <w:pPr>
        <w:jc w:val="center"/>
        <w:rPr>
          <w:lang w:eastAsia="zh-CN"/>
        </w:rPr>
      </w:pPr>
      <w:r>
        <w:rPr>
          <w:lang w:eastAsia="zh-CN"/>
        </w:rPr>
        <w:t>&lt;</w:t>
      </w:r>
      <w:r w:rsidRPr="00CB4C7A">
        <w:rPr>
          <w:color w:val="FF0000"/>
          <w:lang w:eastAsia="zh-CN"/>
        </w:rPr>
        <w:t>remaining part</w:t>
      </w:r>
      <w:r>
        <w:rPr>
          <w:color w:val="FF0000"/>
          <w:lang w:eastAsia="zh-CN"/>
        </w:rPr>
        <w:t>s of clause</w:t>
      </w:r>
      <w:r w:rsidRPr="00CB4C7A">
        <w:rPr>
          <w:color w:val="FF0000"/>
          <w:lang w:eastAsia="zh-CN"/>
        </w:rPr>
        <w:t xml:space="preserve"> have been omitted</w:t>
      </w:r>
      <w:r>
        <w:rPr>
          <w:lang w:eastAsia="zh-CN"/>
        </w:rPr>
        <w:t xml:space="preserve"> &gt;</w:t>
      </w:r>
    </w:p>
    <w:p w14:paraId="6052A85F" w14:textId="6CC10DA1" w:rsidR="406152ED" w:rsidRDefault="406152ED" w:rsidP="406152ED">
      <w:pPr>
        <w:pStyle w:val="Heading4"/>
        <w:numPr>
          <w:ilvl w:val="3"/>
          <w:numId w:val="0"/>
        </w:numPr>
        <w:ind w:left="864" w:hanging="864"/>
        <w:rPr>
          <w:b w:val="0"/>
          <w:i w:val="0"/>
          <w:iCs w:val="0"/>
          <w:color w:val="FF0000"/>
          <w:lang w:eastAsia="zh-CN"/>
        </w:rPr>
      </w:pPr>
    </w:p>
    <w:p w14:paraId="5E765273" w14:textId="7AFD344B" w:rsidR="004729CA" w:rsidRPr="00760764" w:rsidRDefault="13CCE24C" w:rsidP="0079495D">
      <w:pPr>
        <w:rPr>
          <w:lang w:eastAsia="zh-CN"/>
        </w:rPr>
      </w:pPr>
      <w:r w:rsidRPr="00760764">
        <w:rPr>
          <w:lang w:eastAsia="zh-CN"/>
        </w:rPr>
        <w:t xml:space="preserve">According to </w:t>
      </w:r>
      <w:r w:rsidR="006923B0" w:rsidRPr="00760764">
        <w:rPr>
          <w:lang w:eastAsia="zh-CN"/>
        </w:rPr>
        <w:t>moderator</w:t>
      </w:r>
      <w:r w:rsidRPr="00760764">
        <w:rPr>
          <w:lang w:eastAsia="zh-CN"/>
        </w:rPr>
        <w:t xml:space="preserve"> calculations, the number of bits needed for r</w:t>
      </w:r>
      <w:r w:rsidR="28B5A72F" w:rsidRPr="00760764">
        <w:rPr>
          <w:lang w:eastAsia="zh-CN"/>
        </w:rPr>
        <w:t xml:space="preserve">esource block </w:t>
      </w:r>
      <w:r w:rsidR="00760764" w:rsidRPr="00760764">
        <w:rPr>
          <w:lang w:eastAsia="zh-CN"/>
        </w:rPr>
        <w:t>assignment</w:t>
      </w:r>
      <w:r w:rsidR="28B5A72F" w:rsidRPr="00760764">
        <w:rPr>
          <w:lang w:eastAsia="zh-CN"/>
        </w:rPr>
        <w:t xml:space="preserve"> in DCI Format 6</w:t>
      </w:r>
      <w:r w:rsidR="0B86041E" w:rsidRPr="00760764">
        <w:rPr>
          <w:lang w:eastAsia="zh-CN"/>
        </w:rPr>
        <w:t>-0A are as shown in the Table 1 below:</w:t>
      </w:r>
    </w:p>
    <w:p w14:paraId="1A25700C" w14:textId="413D69C2" w:rsidR="34658911" w:rsidRDefault="34658911" w:rsidP="00760764"/>
    <w:p w14:paraId="2AB28A92" w14:textId="5C548BBF" w:rsidR="0B86041E" w:rsidRDefault="0B86041E" w:rsidP="00760764">
      <w:pPr>
        <w:spacing w:line="257" w:lineRule="auto"/>
        <w:rPr>
          <w:rFonts w:ascii="Calibri" w:eastAsia="Calibri" w:hAnsi="Calibri" w:cs="Calibri"/>
        </w:rPr>
      </w:pPr>
      <w:r w:rsidRPr="34658911">
        <w:rPr>
          <w:rFonts w:ascii="Calibri" w:eastAsia="Calibri" w:hAnsi="Calibri" w:cs="Calibri"/>
          <w:b/>
          <w:bCs/>
        </w:rPr>
        <w:t>Table</w:t>
      </w:r>
      <w:r w:rsidRPr="4C491DDF">
        <w:rPr>
          <w:rFonts w:ascii="Calibri" w:eastAsia="Calibri" w:hAnsi="Calibri" w:cs="Calibri"/>
          <w:b/>
          <w:bCs/>
        </w:rPr>
        <w:t xml:space="preserve"> </w:t>
      </w:r>
      <w:r w:rsidRPr="6F9B33E6">
        <w:rPr>
          <w:rFonts w:ascii="Calibri" w:eastAsia="Calibri" w:hAnsi="Calibri" w:cs="Calibri"/>
          <w:b/>
          <w:bCs/>
        </w:rPr>
        <w:t>1</w:t>
      </w:r>
      <w:r w:rsidRPr="34658911">
        <w:rPr>
          <w:rFonts w:ascii="Calibri" w:eastAsia="Calibri" w:hAnsi="Calibri" w:cs="Calibri"/>
          <w:b/>
          <w:bCs/>
        </w:rPr>
        <w:t>:</w:t>
      </w:r>
      <w:r w:rsidRPr="34658911">
        <w:rPr>
          <w:rFonts w:ascii="Calibri" w:eastAsia="Calibri" w:hAnsi="Calibri" w:cs="Calibri"/>
        </w:rPr>
        <w:t xml:space="preserve"> Number of bits of ”Resource block assigment ” -field in DCI Format 6-0A</w:t>
      </w:r>
    </w:p>
    <w:tbl>
      <w:tblPr>
        <w:tblStyle w:val="GridTable1Light"/>
        <w:tblW w:w="0" w:type="auto"/>
        <w:tblLayout w:type="fixed"/>
        <w:tblLook w:val="04A0" w:firstRow="1" w:lastRow="0" w:firstColumn="1" w:lastColumn="0" w:noHBand="0" w:noVBand="1"/>
      </w:tblPr>
      <w:tblGrid>
        <w:gridCol w:w="3000"/>
        <w:gridCol w:w="3000"/>
        <w:gridCol w:w="3000"/>
      </w:tblGrid>
      <w:tr w:rsidR="34658911" w14:paraId="69895189" w14:textId="77777777" w:rsidTr="34658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31873415" w14:textId="465F8B94" w:rsidR="34658911" w:rsidRDefault="34658911">
            <w:r w:rsidRPr="34658911">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421D7A79" w14:textId="33479C97"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556DF9DD" w14:textId="0381F088"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 flex PRB</w:t>
            </w:r>
            <w:r w:rsidR="00613C2E">
              <w:rPr>
                <w:rFonts w:ascii="Calibri" w:eastAsia="Calibri" w:hAnsi="Calibri" w:cs="Calibri"/>
              </w:rPr>
              <w:t xml:space="preserve"> for FDD</w:t>
            </w:r>
          </w:p>
        </w:tc>
      </w:tr>
      <w:tr w:rsidR="34658911" w14:paraId="7DA3209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2F47916D" w14:textId="639B5C58" w:rsidR="34658911" w:rsidRDefault="34658911">
            <w:r w:rsidRPr="34658911">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16EEDC09" w14:textId="4CC26709" w:rsidR="34658911" w:rsidRDefault="34658911" w:rsidP="00760764">
            <w:pPr>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13C185BF" w14:textId="66F76F2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r>
      <w:tr w:rsidR="34658911" w14:paraId="44B204A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BC5501F" w14:textId="7AF506CE" w:rsidR="34658911" w:rsidRDefault="34658911">
            <w:r w:rsidRPr="34658911">
              <w:rPr>
                <w:rFonts w:ascii="Calibri" w:eastAsia="Calibri" w:hAnsi="Calibri" w:cs="Calibri"/>
              </w:rPr>
              <w:t>3 MHz</w:t>
            </w:r>
          </w:p>
        </w:tc>
        <w:tc>
          <w:tcPr>
            <w:tcW w:w="3000" w:type="dxa"/>
            <w:tcBorders>
              <w:top w:val="single" w:sz="8" w:space="0" w:color="999999"/>
              <w:left w:val="single" w:sz="8" w:space="0" w:color="999999"/>
              <w:bottom w:val="single" w:sz="8" w:space="0" w:color="999999"/>
              <w:right w:val="single" w:sz="8" w:space="0" w:color="999999"/>
            </w:tcBorders>
          </w:tcPr>
          <w:p w14:paraId="4590CFD6" w14:textId="4CE5254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02AE38B1" w14:textId="5948705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r>
      <w:tr w:rsidR="34658911" w14:paraId="196A044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7131B25" w14:textId="11EDCFC6" w:rsidR="34658911" w:rsidRDefault="34658911">
            <w:r w:rsidRPr="34658911">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C2E940D" w14:textId="33A169B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E95F3FA" w14:textId="6D74F7C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r>
      <w:tr w:rsidR="34658911" w14:paraId="405E8F3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2041ACE1" w14:textId="60B309A1" w:rsidR="34658911" w:rsidRDefault="34658911">
            <w:r w:rsidRPr="34658911">
              <w:rPr>
                <w:rFonts w:ascii="Calibri" w:eastAsia="Calibri" w:hAnsi="Calibri" w:cs="Calibri"/>
              </w:rPr>
              <w:lastRenderedPageBreak/>
              <w:t>10 MHz</w:t>
            </w:r>
          </w:p>
        </w:tc>
        <w:tc>
          <w:tcPr>
            <w:tcW w:w="3000" w:type="dxa"/>
            <w:tcBorders>
              <w:top w:val="single" w:sz="8" w:space="0" w:color="999999"/>
              <w:left w:val="single" w:sz="8" w:space="0" w:color="999999"/>
              <w:bottom w:val="single" w:sz="8" w:space="0" w:color="999999"/>
              <w:right w:val="single" w:sz="8" w:space="0" w:color="999999"/>
            </w:tcBorders>
          </w:tcPr>
          <w:p w14:paraId="31718608" w14:textId="58C00B9B"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0145F049" w14:textId="7730FC6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0C7C57A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909118D" w14:textId="40058F49" w:rsidR="34658911" w:rsidRDefault="34658911">
            <w:r w:rsidRPr="34658911">
              <w:rPr>
                <w:rFonts w:ascii="Calibri" w:eastAsia="Calibri" w:hAnsi="Calibri" w:cs="Calibri"/>
              </w:rPr>
              <w:t>15 MHz</w:t>
            </w:r>
          </w:p>
        </w:tc>
        <w:tc>
          <w:tcPr>
            <w:tcW w:w="3000" w:type="dxa"/>
            <w:tcBorders>
              <w:top w:val="single" w:sz="8" w:space="0" w:color="999999"/>
              <w:left w:val="single" w:sz="8" w:space="0" w:color="999999"/>
              <w:bottom w:val="single" w:sz="8" w:space="0" w:color="999999"/>
              <w:right w:val="single" w:sz="8" w:space="0" w:color="999999"/>
            </w:tcBorders>
          </w:tcPr>
          <w:p w14:paraId="11CA8631" w14:textId="7601C298"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0C3DDAF5" w14:textId="72ACF723"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3D3F25E2"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1D688FC" w14:textId="504AC003" w:rsidR="34658911" w:rsidRDefault="34658911">
            <w:r w:rsidRPr="34658911">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07A42BB8" w14:textId="7BF7661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393AA43C" w14:textId="6E314D69"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10</w:t>
            </w:r>
          </w:p>
        </w:tc>
      </w:tr>
    </w:tbl>
    <w:p w14:paraId="6BB3E32C" w14:textId="3E5405E7" w:rsidR="34658911" w:rsidRPr="00760764" w:rsidRDefault="34658911" w:rsidP="00760764">
      <w:pPr>
        <w:spacing w:line="257" w:lineRule="auto"/>
      </w:pPr>
    </w:p>
    <w:p w14:paraId="396ABAAE" w14:textId="554DF906" w:rsidR="004729CA" w:rsidRPr="004729CA" w:rsidRDefault="004729CA" w:rsidP="004729CA">
      <w:pPr>
        <w:rPr>
          <w:lang w:eastAsia="zh-CN"/>
        </w:rPr>
      </w:pPr>
    </w:p>
    <w:p w14:paraId="28A8DC24" w14:textId="023AB0BD" w:rsidR="004729CA" w:rsidRDefault="004729CA" w:rsidP="004729CA">
      <w:pPr>
        <w:rPr>
          <w:lang w:eastAsia="zh-CN"/>
        </w:rPr>
      </w:pPr>
      <w:r w:rsidRPr="004729CA">
        <w:rPr>
          <w:b/>
          <w:bCs/>
          <w:lang w:eastAsia="zh-CN"/>
        </w:rPr>
        <w:t>Q1</w:t>
      </w:r>
      <w:r>
        <w:rPr>
          <w:lang w:eastAsia="zh-CN"/>
        </w:rPr>
        <w:t xml:space="preserve">: </w:t>
      </w:r>
      <w:r w:rsidRPr="004729CA">
        <w:rPr>
          <w:lang w:eastAsia="zh-CN"/>
        </w:rPr>
        <w:t xml:space="preserve"> </w:t>
      </w:r>
      <w:r>
        <w:rPr>
          <w:lang w:eastAsia="zh-CN"/>
        </w:rPr>
        <w:t xml:space="preserve">Is it clear </w:t>
      </w:r>
      <w:r w:rsidR="00C41D79">
        <w:rPr>
          <w:lang w:eastAsia="zh-CN"/>
        </w:rPr>
        <w:t xml:space="preserve">in </w:t>
      </w:r>
      <w:r>
        <w:rPr>
          <w:lang w:eastAsia="zh-CN"/>
        </w:rPr>
        <w:t xml:space="preserve">current specification that when </w:t>
      </w:r>
      <w:r>
        <w:rPr>
          <w:i/>
        </w:rPr>
        <w:t>ce-PUSCH-SubPRB-Config</w:t>
      </w:r>
      <w:r>
        <w:t xml:space="preserve"> is </w:t>
      </w:r>
      <w:r w:rsidR="0CC0A23F">
        <w:t xml:space="preserve">not </w:t>
      </w:r>
      <w:r>
        <w:t>configured</w:t>
      </w:r>
      <w:r>
        <w:rPr>
          <w:lang w:eastAsia="zh-CN"/>
        </w:rPr>
        <w:t xml:space="preserve"> by higher layers then the DCI format 6-0A in CSS follows </w:t>
      </w:r>
      <w:r w:rsidR="00B4706C">
        <w:t>Resource block assignment</w:t>
      </w:r>
    </w:p>
    <w:p w14:paraId="2CAB7B87" w14:textId="77777777" w:rsidR="00B4706C" w:rsidRDefault="00B4706C" w:rsidP="00B4706C">
      <w:pPr>
        <w:pStyle w:val="B2"/>
        <w:rPr>
          <w:rFonts w:eastAsia="Times New Roman"/>
          <w:lang w:eastAsia="zh-CN"/>
        </w:rPr>
      </w:pPr>
      <w:r>
        <w:t>Otherwise,</w:t>
      </w:r>
      <w:r>
        <w:rPr>
          <w:noProof/>
          <w:position w:val="-32"/>
        </w:rPr>
        <w:drawing>
          <wp:inline distT="0" distB="0" distL="0" distR="0" wp14:anchorId="388BC2F8" wp14:editId="64C363DB">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AEB1AD" w14:textId="77777777" w:rsidR="00B4706C" w:rsidRDefault="00B4706C" w:rsidP="00B4706C">
      <w:pPr>
        <w:pStyle w:val="B3"/>
        <w:rPr>
          <w:lang w:eastAsia="zh-CN"/>
        </w:rPr>
      </w:pPr>
      <w:r>
        <w:rPr>
          <w:lang w:eastAsia="zh-CN"/>
        </w:rPr>
        <w:t>-</w:t>
      </w:r>
      <w:r>
        <w:rPr>
          <w:lang w:eastAsia="zh-CN"/>
        </w:rPr>
        <w:tab/>
        <w:t xml:space="preserve">If the 5 LSB bits indicate a value not larger than 20 </w:t>
      </w:r>
    </w:p>
    <w:p w14:paraId="4DE30633" w14:textId="77777777" w:rsidR="00B4706C" w:rsidRDefault="00B4706C" w:rsidP="00B4706C">
      <w:pPr>
        <w:pStyle w:val="B4"/>
        <w:rPr>
          <w:lang w:eastAsia="zh-CN"/>
        </w:rPr>
      </w:pPr>
      <w:r>
        <w:rPr>
          <w:lang w:eastAsia="zh-CN"/>
        </w:rPr>
        <w:t>-</w:t>
      </w:r>
      <w:r>
        <w:rPr>
          <w:lang w:eastAsia="zh-CN"/>
        </w:rPr>
        <w:tab/>
      </w:r>
      <w:r>
        <w:rPr>
          <w:noProof/>
          <w:position w:val="-32"/>
        </w:rPr>
        <w:drawing>
          <wp:inline distT="0" distB="0" distL="0" distR="0" wp14:anchorId="36DAB881" wp14:editId="7FE4EE92">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971AFE4" w14:textId="77777777" w:rsidR="00B4706C" w:rsidRDefault="00B4706C" w:rsidP="00B4706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39757DBE" w14:textId="77777777" w:rsidR="00B4706C" w:rsidRDefault="00B4706C" w:rsidP="00B4706C">
      <w:pPr>
        <w:pStyle w:val="B3"/>
        <w:rPr>
          <w:lang w:eastAsia="zh-CN"/>
        </w:rPr>
      </w:pPr>
      <w:r>
        <w:t>-</w:t>
      </w:r>
      <w:r>
        <w:tab/>
        <w:t>Otherwise,</w:t>
      </w:r>
    </w:p>
    <w:p w14:paraId="6B65B98A" w14:textId="77777777" w:rsidR="00B4706C" w:rsidRDefault="00B4706C" w:rsidP="00B4706C">
      <w:pPr>
        <w:pStyle w:val="B4"/>
        <w:rPr>
          <w:lang w:eastAsia="zh-CN"/>
        </w:rPr>
      </w:pPr>
      <w:r>
        <w:t>-</w:t>
      </w:r>
      <w:r>
        <w:tab/>
      </w:r>
      <w:r>
        <w:rPr>
          <w:noProof/>
          <w:position w:val="-32"/>
        </w:rPr>
        <w:drawing>
          <wp:inline distT="0" distB="0" distL="0" distR="0" wp14:anchorId="0CA162B5" wp14:editId="26548369">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6CA71003" w14:textId="77777777" w:rsidR="004729CA" w:rsidRPr="004729CA" w:rsidRDefault="004729CA" w:rsidP="004729CA">
      <w:pPr>
        <w:rPr>
          <w:lang w:val="en-GB" w:eastAsia="zh-CN"/>
        </w:rPr>
      </w:pPr>
    </w:p>
    <w:tbl>
      <w:tblPr>
        <w:tblStyle w:val="TableGrid"/>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12EA60C0" w:rsidR="00E52E35" w:rsidRDefault="00F058A4">
            <w:pPr>
              <w:rPr>
                <w:szCs w:val="20"/>
              </w:rPr>
            </w:pPr>
            <w:r>
              <w:rPr>
                <w:szCs w:val="20"/>
              </w:rPr>
              <w:t>Ericsson</w:t>
            </w:r>
          </w:p>
        </w:tc>
        <w:tc>
          <w:tcPr>
            <w:tcW w:w="7469" w:type="dxa"/>
          </w:tcPr>
          <w:p w14:paraId="5B749508" w14:textId="5FB8FA90" w:rsidR="009A5588" w:rsidRDefault="009A5588">
            <w:pPr>
              <w:rPr>
                <w:szCs w:val="20"/>
              </w:rPr>
            </w:pPr>
            <w:r>
              <w:rPr>
                <w:szCs w:val="20"/>
              </w:rPr>
              <w:t>The current specification say</w:t>
            </w:r>
            <w:r w:rsidR="00C842EB">
              <w:rPr>
                <w:szCs w:val="20"/>
              </w:rPr>
              <w:t>s</w:t>
            </w:r>
            <w:r>
              <w:rPr>
                <w:szCs w:val="20"/>
              </w:rPr>
              <w:t xml:space="preserve"> that the Resource block assignment follows the “Otherwise” case unless “sub-PRB allocation is used” or “flexible starting PRB is enabled”. Whether </w:t>
            </w:r>
            <w:r w:rsidR="00716FBF">
              <w:rPr>
                <w:szCs w:val="20"/>
              </w:rPr>
              <w:t>“</w:t>
            </w:r>
            <w:r>
              <w:rPr>
                <w:szCs w:val="20"/>
              </w:rPr>
              <w:t>sub-PRB allocation is used</w:t>
            </w:r>
            <w:r w:rsidR="00716FBF">
              <w:rPr>
                <w:szCs w:val="20"/>
              </w:rPr>
              <w:t>”</w:t>
            </w:r>
            <w:r>
              <w:rPr>
                <w:szCs w:val="20"/>
              </w:rPr>
              <w:t xml:space="preserve"> or not depends on the value of the ‘Number of resource units’ field. Perhaps the text is clear enough already</w:t>
            </w:r>
            <w:r w:rsidR="00E9263D">
              <w:rPr>
                <w:szCs w:val="20"/>
              </w:rPr>
              <w:t>, although we might be open to a further clarification of the text.</w:t>
            </w:r>
          </w:p>
        </w:tc>
      </w:tr>
      <w:tr w:rsidR="00E52E35" w14:paraId="76C6D6C8" w14:textId="77777777">
        <w:tc>
          <w:tcPr>
            <w:tcW w:w="1838" w:type="dxa"/>
          </w:tcPr>
          <w:p w14:paraId="140B223B" w14:textId="45F1042D" w:rsidR="00E52E35" w:rsidRDefault="00D570E1">
            <w:pPr>
              <w:rPr>
                <w:szCs w:val="20"/>
                <w:lang w:eastAsia="zh-CN"/>
              </w:rPr>
            </w:pPr>
            <w:r>
              <w:rPr>
                <w:szCs w:val="20"/>
                <w:lang w:eastAsia="zh-CN"/>
              </w:rPr>
              <w:t>Qualcomm</w:t>
            </w:r>
          </w:p>
        </w:tc>
        <w:tc>
          <w:tcPr>
            <w:tcW w:w="7469" w:type="dxa"/>
          </w:tcPr>
          <w:p w14:paraId="6DBF12BD" w14:textId="77777777" w:rsidR="00E52E35" w:rsidRDefault="00D570E1">
            <w:pPr>
              <w:pStyle w:val="Caption"/>
              <w:jc w:val="left"/>
              <w:rPr>
                <w:rFonts w:eastAsia="SimSun"/>
                <w:b w:val="0"/>
                <w:bCs w:val="0"/>
                <w:szCs w:val="20"/>
              </w:rPr>
            </w:pPr>
            <w:r>
              <w:rPr>
                <w:rFonts w:eastAsia="SimSun"/>
                <w:b w:val="0"/>
                <w:bCs w:val="0"/>
                <w:szCs w:val="20"/>
              </w:rPr>
              <w:t>No.</w:t>
            </w:r>
          </w:p>
          <w:p w14:paraId="022C97D8" w14:textId="77777777" w:rsidR="00D570E1" w:rsidRDefault="00D570E1" w:rsidP="00D570E1">
            <w:r>
              <w:rPr>
                <w:lang w:eastAsia="zh-CN"/>
              </w:rPr>
              <w:t>If sub-PRB is not configured, then the 1</w:t>
            </w:r>
            <w:r w:rsidRPr="00D570E1">
              <w:rPr>
                <w:vertAlign w:val="superscript"/>
                <w:lang w:eastAsia="zh-CN"/>
              </w:rPr>
              <w:t>st</w:t>
            </w:r>
            <w:r>
              <w:rPr>
                <w:lang w:eastAsia="zh-CN"/>
              </w:rPr>
              <w:t xml:space="preserve"> “IF” will be false (</w:t>
            </w:r>
            <w:r>
              <w:t>uses sub-PRB resource allocation), but the next IF (“flexible starting PRB for PUSCH resource allocation is enabled by higher layers”) may still be true.</w:t>
            </w:r>
          </w:p>
          <w:p w14:paraId="0A2CE12B" w14:textId="074FDF97" w:rsidR="00D570E1" w:rsidRPr="00D570E1" w:rsidRDefault="00D570E1" w:rsidP="00D570E1">
            <w:pPr>
              <w:rPr>
                <w:lang w:eastAsia="zh-CN"/>
              </w:rPr>
            </w:pPr>
            <w:r>
              <w:t>In summary, we think the 1</w:t>
            </w:r>
            <w:r w:rsidRPr="00D570E1">
              <w:rPr>
                <w:vertAlign w:val="superscript"/>
              </w:rPr>
              <w:t>st</w:t>
            </w:r>
            <w:r>
              <w:t xml:space="preserve"> change is not needed, but the 2</w:t>
            </w:r>
            <w:r w:rsidRPr="00D570E1">
              <w:rPr>
                <w:vertAlign w:val="superscript"/>
              </w:rPr>
              <w:t>nd</w:t>
            </w:r>
            <w:r>
              <w:t xml:space="preserve"> one is.</w:t>
            </w:r>
          </w:p>
        </w:tc>
      </w:tr>
      <w:tr w:rsidR="00E52E35" w14:paraId="1D4DBF58" w14:textId="77777777">
        <w:tc>
          <w:tcPr>
            <w:tcW w:w="1838" w:type="dxa"/>
          </w:tcPr>
          <w:p w14:paraId="452A9E48" w14:textId="1603FE2A" w:rsidR="00E52E35" w:rsidRDefault="00076A9D">
            <w:pPr>
              <w:rPr>
                <w:szCs w:val="20"/>
                <w:lang w:eastAsia="zh-CN"/>
              </w:rPr>
            </w:pPr>
            <w:r>
              <w:rPr>
                <w:szCs w:val="20"/>
                <w:lang w:eastAsia="zh-CN"/>
              </w:rPr>
              <w:t>Nokia, NSB</w:t>
            </w:r>
          </w:p>
        </w:tc>
        <w:tc>
          <w:tcPr>
            <w:tcW w:w="7469" w:type="dxa"/>
          </w:tcPr>
          <w:p w14:paraId="0F071217" w14:textId="6E73670D" w:rsidR="00E52E35" w:rsidRDefault="00076A9D">
            <w:pPr>
              <w:rPr>
                <w:szCs w:val="20"/>
                <w:lang w:eastAsia="zh-CN"/>
              </w:rPr>
            </w:pPr>
            <w:r>
              <w:rPr>
                <w:szCs w:val="20"/>
                <w:lang w:eastAsia="zh-CN"/>
              </w:rPr>
              <w:t>Agree with Qualcomm, 1</w:t>
            </w:r>
            <w:r w:rsidRPr="00076A9D">
              <w:rPr>
                <w:szCs w:val="20"/>
                <w:vertAlign w:val="superscript"/>
                <w:lang w:eastAsia="zh-CN"/>
              </w:rPr>
              <w:t>st</w:t>
            </w:r>
            <w:r>
              <w:rPr>
                <w:szCs w:val="20"/>
                <w:lang w:eastAsia="zh-CN"/>
              </w:rPr>
              <w:t xml:space="preserve"> change doesn’t appear to be needed, but 2</w:t>
            </w:r>
            <w:r w:rsidRPr="00076A9D">
              <w:rPr>
                <w:szCs w:val="20"/>
                <w:vertAlign w:val="superscript"/>
                <w:lang w:eastAsia="zh-CN"/>
              </w:rPr>
              <w:t>nd</w:t>
            </w:r>
            <w:r>
              <w:rPr>
                <w:szCs w:val="20"/>
                <w:lang w:eastAsia="zh-CN"/>
              </w:rPr>
              <w:t xml:space="preserve"> one is.</w:t>
            </w:r>
          </w:p>
        </w:tc>
      </w:tr>
      <w:tr w:rsidR="00031BC0" w14:paraId="7AEC649D" w14:textId="77777777" w:rsidTr="00031BC0">
        <w:tc>
          <w:tcPr>
            <w:tcW w:w="1838" w:type="dxa"/>
          </w:tcPr>
          <w:p w14:paraId="49ACCF22" w14:textId="77777777" w:rsidR="00031BC0" w:rsidRDefault="00031BC0" w:rsidP="00D96D39">
            <w:pPr>
              <w:rPr>
                <w:szCs w:val="20"/>
                <w:lang w:eastAsia="zh-CN"/>
              </w:rPr>
            </w:pPr>
            <w:r>
              <w:rPr>
                <w:szCs w:val="20"/>
                <w:lang w:eastAsia="zh-CN"/>
              </w:rPr>
              <w:t>Ericsson2</w:t>
            </w:r>
          </w:p>
        </w:tc>
        <w:tc>
          <w:tcPr>
            <w:tcW w:w="7469" w:type="dxa"/>
          </w:tcPr>
          <w:p w14:paraId="3274980A" w14:textId="77777777" w:rsidR="003C3576" w:rsidRDefault="00031BC0" w:rsidP="00D96D39">
            <w:pPr>
              <w:rPr>
                <w:szCs w:val="20"/>
                <w:lang w:eastAsia="zh-CN"/>
              </w:rPr>
            </w:pPr>
            <w:r>
              <w:rPr>
                <w:szCs w:val="20"/>
                <w:lang w:eastAsia="zh-CN"/>
              </w:rPr>
              <w:t>Clarification of my comment above: I assumed that Q1 concerns the sub-PRB allocation part only, not the flexible starting PRB part so my comment above that the current text may be clear enough only concerned the sub-PRB allocation part of the text. For the flexible starting PRB part, see my replies to Q2 and Q3 below.</w:t>
            </w:r>
          </w:p>
          <w:p w14:paraId="059331DB" w14:textId="0796778A" w:rsidR="00031BC0" w:rsidRDefault="00F56597" w:rsidP="00D96D39">
            <w:pPr>
              <w:rPr>
                <w:szCs w:val="20"/>
                <w:lang w:eastAsia="zh-CN"/>
              </w:rPr>
            </w:pPr>
            <w:r>
              <w:rPr>
                <w:szCs w:val="20"/>
                <w:lang w:eastAsia="zh-CN"/>
              </w:rPr>
              <w:t>In short, we agree with the above comments from Qualcomm and Nokia.</w:t>
            </w:r>
          </w:p>
        </w:tc>
      </w:tr>
      <w:tr w:rsidR="00031BC0" w14:paraId="1A1FB9F7" w14:textId="77777777" w:rsidTr="00031BC0">
        <w:tc>
          <w:tcPr>
            <w:tcW w:w="1838" w:type="dxa"/>
          </w:tcPr>
          <w:p w14:paraId="6B29F48A" w14:textId="77777777" w:rsidR="00031BC0" w:rsidRDefault="00031BC0" w:rsidP="00D96D39">
            <w:pPr>
              <w:rPr>
                <w:szCs w:val="20"/>
                <w:lang w:eastAsia="zh-CN"/>
              </w:rPr>
            </w:pPr>
          </w:p>
        </w:tc>
        <w:tc>
          <w:tcPr>
            <w:tcW w:w="7469" w:type="dxa"/>
          </w:tcPr>
          <w:p w14:paraId="4397302B" w14:textId="77777777" w:rsidR="00031BC0" w:rsidRDefault="00031BC0" w:rsidP="00D96D39">
            <w:pPr>
              <w:rPr>
                <w:szCs w:val="20"/>
                <w:lang w:eastAsia="zh-CN"/>
              </w:rPr>
            </w:pPr>
          </w:p>
        </w:tc>
      </w:tr>
    </w:tbl>
    <w:p w14:paraId="4AB25548" w14:textId="10DB0861" w:rsidR="00E52E35" w:rsidRDefault="00E52E35"/>
    <w:p w14:paraId="3DDD1F78" w14:textId="0312C572" w:rsidR="004729CA" w:rsidRDefault="004729CA">
      <w:r w:rsidRPr="00A870DF">
        <w:rPr>
          <w:b/>
          <w:bCs/>
        </w:rPr>
        <w:t>Q2:</w:t>
      </w:r>
      <w:r>
        <w:t xml:space="preserve"> </w:t>
      </w:r>
      <w:r w:rsidR="00A870DF">
        <w:t>Is it a common understanding, that according to current specification, when flexible starting PRB for PUSCH resource allocation is enabled by higher layers the DCI format 6-0A in CSS will change its size</w:t>
      </w:r>
      <w:r w:rsidR="00A86B1F">
        <w:t xml:space="preserve"> </w:t>
      </w:r>
      <w:r w:rsidR="0055727C">
        <w:t>and/</w:t>
      </w:r>
      <w:r w:rsidR="00A86B1F">
        <w:t>or its interpretation</w:t>
      </w:r>
      <w:r w:rsidR="004A6F5E">
        <w:t xml:space="preserve"> (as in Table 1)</w:t>
      </w:r>
      <w:r w:rsidR="00A870DF">
        <w:t>?</w:t>
      </w:r>
    </w:p>
    <w:p w14:paraId="19EABAD6" w14:textId="77777777" w:rsidR="00A870DF" w:rsidRDefault="00A870DF"/>
    <w:tbl>
      <w:tblPr>
        <w:tblStyle w:val="TableGrid"/>
        <w:tblW w:w="0" w:type="auto"/>
        <w:tblLook w:val="04A0" w:firstRow="1" w:lastRow="0" w:firstColumn="1" w:lastColumn="0" w:noHBand="0" w:noVBand="1"/>
      </w:tblPr>
      <w:tblGrid>
        <w:gridCol w:w="1838"/>
        <w:gridCol w:w="7469"/>
      </w:tblGrid>
      <w:tr w:rsidR="004729CA" w14:paraId="665FF88E" w14:textId="77777777" w:rsidTr="0055727C">
        <w:tc>
          <w:tcPr>
            <w:tcW w:w="1838" w:type="dxa"/>
          </w:tcPr>
          <w:p w14:paraId="2A9CECFD" w14:textId="77777777" w:rsidR="004729CA" w:rsidRDefault="004729CA" w:rsidP="0055727C">
            <w:pPr>
              <w:rPr>
                <w:szCs w:val="20"/>
              </w:rPr>
            </w:pPr>
            <w:r>
              <w:rPr>
                <w:rFonts w:hint="eastAsia"/>
                <w:szCs w:val="20"/>
              </w:rPr>
              <w:t>Comp</w:t>
            </w:r>
            <w:r>
              <w:rPr>
                <w:szCs w:val="20"/>
              </w:rPr>
              <w:t>anies</w:t>
            </w:r>
          </w:p>
        </w:tc>
        <w:tc>
          <w:tcPr>
            <w:tcW w:w="7469" w:type="dxa"/>
          </w:tcPr>
          <w:p w14:paraId="613C6E4A" w14:textId="77777777" w:rsidR="004729CA" w:rsidRDefault="004729CA" w:rsidP="0055727C">
            <w:pPr>
              <w:rPr>
                <w:szCs w:val="20"/>
              </w:rPr>
            </w:pPr>
            <w:r>
              <w:rPr>
                <w:rFonts w:hint="eastAsia"/>
                <w:szCs w:val="20"/>
              </w:rPr>
              <w:t>Comments</w:t>
            </w:r>
          </w:p>
        </w:tc>
      </w:tr>
      <w:tr w:rsidR="004729CA" w14:paraId="29BAD579" w14:textId="77777777" w:rsidTr="0055727C">
        <w:tc>
          <w:tcPr>
            <w:tcW w:w="1838" w:type="dxa"/>
          </w:tcPr>
          <w:p w14:paraId="0ACF3A1A" w14:textId="2B8D1069" w:rsidR="004729CA" w:rsidRDefault="002D2411" w:rsidP="0055727C">
            <w:pPr>
              <w:rPr>
                <w:szCs w:val="20"/>
              </w:rPr>
            </w:pPr>
            <w:r>
              <w:rPr>
                <w:szCs w:val="20"/>
              </w:rPr>
              <w:t>Ericsson</w:t>
            </w:r>
          </w:p>
        </w:tc>
        <w:tc>
          <w:tcPr>
            <w:tcW w:w="7469" w:type="dxa"/>
          </w:tcPr>
          <w:p w14:paraId="4AF4BB1B" w14:textId="3274FB11" w:rsidR="004729CA" w:rsidRDefault="002D2411" w:rsidP="0055727C">
            <w:pPr>
              <w:rPr>
                <w:szCs w:val="20"/>
              </w:rPr>
            </w:pPr>
            <w:r>
              <w:rPr>
                <w:szCs w:val="20"/>
              </w:rPr>
              <w:t>Yes, it seems so.</w:t>
            </w:r>
          </w:p>
        </w:tc>
      </w:tr>
      <w:tr w:rsidR="004729CA" w14:paraId="4E0E8512" w14:textId="77777777" w:rsidTr="0055727C">
        <w:tc>
          <w:tcPr>
            <w:tcW w:w="1838" w:type="dxa"/>
          </w:tcPr>
          <w:p w14:paraId="7F9C548D" w14:textId="4A09AA32" w:rsidR="004729CA" w:rsidRDefault="00D570E1" w:rsidP="0055727C">
            <w:pPr>
              <w:rPr>
                <w:szCs w:val="20"/>
                <w:lang w:eastAsia="zh-CN"/>
              </w:rPr>
            </w:pPr>
            <w:r>
              <w:rPr>
                <w:szCs w:val="20"/>
                <w:lang w:eastAsia="zh-CN"/>
              </w:rPr>
              <w:t>Qualcomm</w:t>
            </w:r>
          </w:p>
        </w:tc>
        <w:tc>
          <w:tcPr>
            <w:tcW w:w="7469" w:type="dxa"/>
          </w:tcPr>
          <w:p w14:paraId="2B649E02" w14:textId="19E4AEF0" w:rsidR="004729CA" w:rsidRDefault="00D570E1" w:rsidP="0055727C">
            <w:pPr>
              <w:pStyle w:val="Caption"/>
              <w:jc w:val="left"/>
              <w:rPr>
                <w:rFonts w:eastAsia="SimSun"/>
                <w:szCs w:val="20"/>
              </w:rPr>
            </w:pPr>
            <w:r>
              <w:rPr>
                <w:rFonts w:eastAsia="SimSun"/>
                <w:szCs w:val="20"/>
              </w:rPr>
              <w:t>Yes</w:t>
            </w:r>
          </w:p>
        </w:tc>
      </w:tr>
      <w:tr w:rsidR="004729CA" w14:paraId="17FAEE29" w14:textId="77777777" w:rsidTr="0055727C">
        <w:tc>
          <w:tcPr>
            <w:tcW w:w="1838" w:type="dxa"/>
          </w:tcPr>
          <w:p w14:paraId="1E13F548" w14:textId="3476BE23" w:rsidR="004729CA" w:rsidRDefault="00076A9D" w:rsidP="0055727C">
            <w:pPr>
              <w:rPr>
                <w:szCs w:val="20"/>
                <w:lang w:eastAsia="zh-CN"/>
              </w:rPr>
            </w:pPr>
            <w:r>
              <w:rPr>
                <w:szCs w:val="20"/>
                <w:lang w:eastAsia="zh-CN"/>
              </w:rPr>
              <w:t>Nokia, NSB</w:t>
            </w:r>
          </w:p>
        </w:tc>
        <w:tc>
          <w:tcPr>
            <w:tcW w:w="7469" w:type="dxa"/>
          </w:tcPr>
          <w:p w14:paraId="7EB59AA7" w14:textId="235F2057" w:rsidR="004729CA" w:rsidRDefault="00076A9D" w:rsidP="0055727C">
            <w:pPr>
              <w:rPr>
                <w:szCs w:val="20"/>
                <w:lang w:eastAsia="zh-CN"/>
              </w:rPr>
            </w:pPr>
            <w:r>
              <w:rPr>
                <w:szCs w:val="20"/>
                <w:lang w:eastAsia="zh-CN"/>
              </w:rPr>
              <w:t>Yes</w:t>
            </w:r>
          </w:p>
        </w:tc>
      </w:tr>
      <w:tr w:rsidR="000F138C" w14:paraId="4C1DFA05" w14:textId="77777777" w:rsidTr="0055727C">
        <w:tc>
          <w:tcPr>
            <w:tcW w:w="1838" w:type="dxa"/>
          </w:tcPr>
          <w:p w14:paraId="7594A37B" w14:textId="77777777" w:rsidR="000F138C" w:rsidRDefault="000F138C" w:rsidP="0055727C">
            <w:pPr>
              <w:rPr>
                <w:szCs w:val="20"/>
                <w:lang w:eastAsia="zh-CN"/>
              </w:rPr>
            </w:pPr>
          </w:p>
        </w:tc>
        <w:tc>
          <w:tcPr>
            <w:tcW w:w="7469" w:type="dxa"/>
          </w:tcPr>
          <w:p w14:paraId="6250AD87" w14:textId="77777777" w:rsidR="000F138C" w:rsidRDefault="000F138C" w:rsidP="0055727C">
            <w:pPr>
              <w:rPr>
                <w:szCs w:val="20"/>
                <w:lang w:eastAsia="zh-CN"/>
              </w:rPr>
            </w:pPr>
          </w:p>
        </w:tc>
      </w:tr>
    </w:tbl>
    <w:p w14:paraId="7CD98735" w14:textId="44D8AA89" w:rsidR="004729CA" w:rsidRDefault="004729CA"/>
    <w:p w14:paraId="4713173F" w14:textId="3355251F" w:rsidR="00A870DF" w:rsidRDefault="00A870DF">
      <w:r w:rsidRPr="00A870DF">
        <w:rPr>
          <w:b/>
          <w:bCs/>
        </w:rPr>
        <w:t>Q3:</w:t>
      </w:r>
      <w:r>
        <w:t xml:space="preserve"> </w:t>
      </w:r>
      <w:r w:rsidR="002C79C9">
        <w:t>D</w:t>
      </w:r>
      <w:r w:rsidR="00481C07">
        <w:t>o</w:t>
      </w:r>
      <w:r>
        <w:t xml:space="preserve"> you agree that</w:t>
      </w:r>
      <w:r w:rsidR="00B4706C">
        <w:t xml:space="preserve"> size and/or interpretation of</w:t>
      </w:r>
      <w:r>
        <w:t xml:space="preserve"> DCI format 6-0A in CSS should not depend on UE-specific RRC configuration?</w:t>
      </w:r>
      <w:r w:rsidR="00481C07">
        <w:t xml:space="preserve"> </w:t>
      </w:r>
      <w:r w:rsidR="005856B7">
        <w:t>If yes, a</w:t>
      </w:r>
      <w:r w:rsidR="000B0715">
        <w:t xml:space="preserve">lso please indicate whether below change is acceptable? </w:t>
      </w:r>
    </w:p>
    <w:p w14:paraId="09E0C22A" w14:textId="53E06353" w:rsidR="000B0715" w:rsidRDefault="000B0715">
      <w:r>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0E8576CA">
          <v:shape id="_x0000_i1028" type="#_x0000_t75" style="width:22.5pt;height:17.25pt" o:ole="">
            <v:imagedata r:id="rId14" o:title=""/>
          </v:shape>
          <o:OLEObject Type="Embed" ProgID="Equation.3" ShapeID="_x0000_i1028" DrawAspect="Content" ObjectID="_1698171818" r:id="rId18"/>
        </w:object>
      </w:r>
      <w:r>
        <w:t xml:space="preserve"> equal to </w:t>
      </w:r>
      <w:r>
        <w:rPr>
          <w:position w:val="-10"/>
        </w:rPr>
        <w:object w:dxaOrig="450" w:dyaOrig="330" w14:anchorId="312AD955">
          <v:shape id="_x0000_i1029" type="#_x0000_t75" style="width:22.5pt;height:17.25pt" o:ole="">
            <v:imagedata r:id="rId16" o:title=""/>
          </v:shape>
          <o:OLEObject Type="Embed" ProgID="Equation.3" ShapeID="_x0000_i1029" DrawAspect="Content" ObjectID="_1698171819"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TableGrid"/>
        <w:tblW w:w="0" w:type="auto"/>
        <w:tblLook w:val="04A0" w:firstRow="1" w:lastRow="0" w:firstColumn="1" w:lastColumn="0" w:noHBand="0" w:noVBand="1"/>
      </w:tblPr>
      <w:tblGrid>
        <w:gridCol w:w="1838"/>
        <w:gridCol w:w="7469"/>
      </w:tblGrid>
      <w:tr w:rsidR="00A870DF" w14:paraId="3EEDBE6B" w14:textId="77777777" w:rsidTr="0055727C">
        <w:tc>
          <w:tcPr>
            <w:tcW w:w="1838" w:type="dxa"/>
          </w:tcPr>
          <w:p w14:paraId="2715D7BB" w14:textId="77777777" w:rsidR="00A870DF" w:rsidRDefault="00A870DF" w:rsidP="0055727C">
            <w:pPr>
              <w:rPr>
                <w:szCs w:val="20"/>
              </w:rPr>
            </w:pPr>
            <w:r>
              <w:rPr>
                <w:rFonts w:hint="eastAsia"/>
                <w:szCs w:val="20"/>
              </w:rPr>
              <w:t>Comp</w:t>
            </w:r>
            <w:r>
              <w:rPr>
                <w:szCs w:val="20"/>
              </w:rPr>
              <w:t>anies</w:t>
            </w:r>
          </w:p>
        </w:tc>
        <w:tc>
          <w:tcPr>
            <w:tcW w:w="7469" w:type="dxa"/>
          </w:tcPr>
          <w:p w14:paraId="0C01DFA7" w14:textId="77777777" w:rsidR="00A870DF" w:rsidRDefault="00A870DF" w:rsidP="0055727C">
            <w:pPr>
              <w:rPr>
                <w:szCs w:val="20"/>
              </w:rPr>
            </w:pPr>
            <w:r>
              <w:rPr>
                <w:rFonts w:hint="eastAsia"/>
                <w:szCs w:val="20"/>
              </w:rPr>
              <w:t>Comments</w:t>
            </w:r>
          </w:p>
        </w:tc>
      </w:tr>
      <w:tr w:rsidR="00A870DF" w14:paraId="262728C6" w14:textId="77777777" w:rsidTr="0055727C">
        <w:tc>
          <w:tcPr>
            <w:tcW w:w="1838" w:type="dxa"/>
          </w:tcPr>
          <w:p w14:paraId="41AEE3EA" w14:textId="0461335A" w:rsidR="00A870DF" w:rsidRDefault="002D2411" w:rsidP="0055727C">
            <w:pPr>
              <w:rPr>
                <w:szCs w:val="20"/>
              </w:rPr>
            </w:pPr>
            <w:r>
              <w:rPr>
                <w:szCs w:val="20"/>
              </w:rPr>
              <w:t>Ericsson</w:t>
            </w:r>
          </w:p>
        </w:tc>
        <w:tc>
          <w:tcPr>
            <w:tcW w:w="7469" w:type="dxa"/>
          </w:tcPr>
          <w:p w14:paraId="2E0A2C7F" w14:textId="53490304" w:rsidR="00A870DF" w:rsidRPr="007156D1" w:rsidRDefault="002D2411" w:rsidP="0055727C">
            <w:pPr>
              <w:rPr>
                <w:szCs w:val="20"/>
                <w:lang w:val="en-GB"/>
              </w:rPr>
            </w:pPr>
            <w:r>
              <w:rPr>
                <w:szCs w:val="20"/>
              </w:rPr>
              <w:t xml:space="preserve">Yes, </w:t>
            </w:r>
            <w:r w:rsidR="007156D1">
              <w:rPr>
                <w:szCs w:val="20"/>
              </w:rPr>
              <w:t xml:space="preserve">it seems reasonable to us that the size is always given by the “Otherwise” case for CSS. This seems to be in line with what we have typically agreed for other features that modify the DCI size. The earlier agreements for this feature (see e.g. the </w:t>
            </w:r>
            <w:r w:rsidR="007156D1" w:rsidRPr="002D2411">
              <w:rPr>
                <w:szCs w:val="20"/>
                <w:lang w:val="en-GB"/>
              </w:rPr>
              <w:t>RAN1/2/3/4 agreements</w:t>
            </w:r>
            <w:r w:rsidR="007156D1">
              <w:rPr>
                <w:szCs w:val="20"/>
                <w:lang w:val="en-GB"/>
              </w:rPr>
              <w:t xml:space="preserve"> in</w:t>
            </w:r>
            <w:r w:rsidR="007156D1" w:rsidRPr="002D2411">
              <w:rPr>
                <w:szCs w:val="20"/>
                <w:lang w:val="en-GB"/>
              </w:rPr>
              <w:t xml:space="preserve"> </w:t>
            </w:r>
            <w:hyperlink r:id="rId20" w:history="1">
              <w:r w:rsidR="007156D1" w:rsidRPr="002D2411">
                <w:rPr>
                  <w:rStyle w:val="Hyperlink"/>
                  <w:szCs w:val="20"/>
                  <w:lang w:val="en-GB"/>
                </w:rPr>
                <w:t>R1-1807971</w:t>
              </w:r>
            </w:hyperlink>
            <w:r w:rsidR="007156D1">
              <w:rPr>
                <w:szCs w:val="20"/>
              </w:rPr>
              <w:t xml:space="preserve">, the </w:t>
            </w:r>
            <w:r w:rsidR="007156D1" w:rsidRPr="002D2411">
              <w:rPr>
                <w:szCs w:val="20"/>
                <w:lang w:val="sv-SE"/>
              </w:rPr>
              <w:t>L1 parameters</w:t>
            </w:r>
            <w:r w:rsidR="007156D1">
              <w:rPr>
                <w:szCs w:val="20"/>
                <w:lang w:val="sv-SE"/>
              </w:rPr>
              <w:t xml:space="preserve"> in</w:t>
            </w:r>
            <w:r w:rsidR="007156D1" w:rsidRPr="002D2411">
              <w:rPr>
                <w:szCs w:val="20"/>
                <w:lang w:val="sv-SE"/>
              </w:rPr>
              <w:t xml:space="preserve"> </w:t>
            </w:r>
            <w:hyperlink r:id="rId21" w:history="1">
              <w:r w:rsidR="007156D1" w:rsidRPr="002D2411">
                <w:rPr>
                  <w:rStyle w:val="Hyperlink"/>
                  <w:szCs w:val="20"/>
                  <w:lang w:val="sv-SE"/>
                </w:rPr>
                <w:t>R1-1807861</w:t>
              </w:r>
            </w:hyperlink>
            <w:r w:rsidR="007156D1">
              <w:rPr>
                <w:szCs w:val="20"/>
              </w:rPr>
              <w:t xml:space="preserve">, and the </w:t>
            </w:r>
            <w:r w:rsidR="007156D1" w:rsidRPr="002D2411">
              <w:rPr>
                <w:szCs w:val="20"/>
                <w:lang w:val="en-GB"/>
              </w:rPr>
              <w:t>WI summary</w:t>
            </w:r>
            <w:r w:rsidR="007156D1">
              <w:rPr>
                <w:szCs w:val="20"/>
                <w:lang w:val="en-GB"/>
              </w:rPr>
              <w:t xml:space="preserve"> in</w:t>
            </w:r>
            <w:r w:rsidR="007156D1" w:rsidRPr="002D2411">
              <w:rPr>
                <w:szCs w:val="20"/>
                <w:lang w:val="en-GB"/>
              </w:rPr>
              <w:t xml:space="preserve"> </w:t>
            </w:r>
            <w:hyperlink r:id="rId22" w:history="1">
              <w:r w:rsidR="007156D1" w:rsidRPr="002D2411">
                <w:rPr>
                  <w:rStyle w:val="Hyperlink"/>
                  <w:szCs w:val="20"/>
                  <w:lang w:val="en-GB"/>
                </w:rPr>
                <w:t>RP-182592</w:t>
              </w:r>
            </w:hyperlink>
            <w:r w:rsidR="007156D1">
              <w:rPr>
                <w:szCs w:val="20"/>
              </w:rPr>
              <w:t>) don’t seem to say anything about CSS. But this sort of thing has often been fixed with maintenance CRs long after the WI ended.</w:t>
            </w:r>
          </w:p>
          <w:p w14:paraId="32D5AE68" w14:textId="0CF4CDC8" w:rsidR="002D2411" w:rsidRDefault="007156D1" w:rsidP="0055727C">
            <w:pPr>
              <w:rPr>
                <w:szCs w:val="20"/>
              </w:rPr>
            </w:pPr>
            <w:r>
              <w:rPr>
                <w:szCs w:val="20"/>
              </w:rPr>
              <w:t>Regarding the text proposal, perhaps the following would be more readable:</w:t>
            </w:r>
          </w:p>
          <w:p w14:paraId="618FF2DB" w14:textId="435B05BA" w:rsidR="007156D1" w:rsidRDefault="007156D1" w:rsidP="007156D1">
            <w:pPr>
              <w:ind w:left="420"/>
            </w:pPr>
            <w:r>
              <w:t xml:space="preserve">Else if flexible starting PRB for PUSCH resource allocation is enabled by higher layers with </w:t>
            </w:r>
            <w:r>
              <w:rPr>
                <w:position w:val="-10"/>
              </w:rPr>
              <w:object w:dxaOrig="450" w:dyaOrig="330" w14:anchorId="05A1D721">
                <v:shape id="_x0000_i1030" type="#_x0000_t75" style="width:22.5pt;height:17.25pt" o:ole="">
                  <v:imagedata r:id="rId14" o:title=""/>
                </v:shape>
                <o:OLEObject Type="Embed" ProgID="Equation.3" ShapeID="_x0000_i1030" DrawAspect="Content" ObjectID="_1698171820" r:id="rId23"/>
              </w:object>
            </w:r>
            <w:r>
              <w:t xml:space="preserve"> equal to </w:t>
            </w:r>
            <w:r>
              <w:rPr>
                <w:position w:val="-10"/>
              </w:rPr>
              <w:object w:dxaOrig="450" w:dyaOrig="330" w14:anchorId="2CC6CC14">
                <v:shape id="_x0000_i1031" type="#_x0000_t75" style="width:22.5pt;height:17.25pt" o:ole="">
                  <v:imagedata r:id="rId16" o:title=""/>
                </v:shape>
                <o:OLEObject Type="Embed" ProgID="Equation.3" ShapeID="_x0000_i1031" DrawAspect="Content" ObjectID="_1698171821" r:id="rId24"/>
              </w:object>
            </w:r>
            <w:r w:rsidRPr="00CB4C7A">
              <w:rPr>
                <w:color w:val="FF0000"/>
                <w:u w:val="single"/>
              </w:rPr>
              <w:t xml:space="preserve"> </w:t>
            </w:r>
            <w:r>
              <w:rPr>
                <w:color w:val="FF0000"/>
                <w:u w:val="single"/>
              </w:rPr>
              <w:t xml:space="preserve">and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w: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D6A6810" w14:textId="386131F7" w:rsidR="002D2411" w:rsidRDefault="007156D1" w:rsidP="007156D1">
            <w:pPr>
              <w:rPr>
                <w:szCs w:val="20"/>
              </w:rPr>
            </w:pPr>
            <w:r>
              <w:rPr>
                <w:szCs w:val="20"/>
              </w:rPr>
              <w:t xml:space="preserve">It </w:t>
            </w:r>
            <w:r w:rsidR="00180281">
              <w:rPr>
                <w:szCs w:val="20"/>
              </w:rPr>
              <w:t>might</w:t>
            </w:r>
            <w:r>
              <w:rPr>
                <w:szCs w:val="20"/>
              </w:rPr>
              <w:t xml:space="preserve"> be good to check whether there are other parts of 36.211, 36.212 and 36.213 that might be affected, if we want to clarify that the behavior differs between USS and CSS for this feature.</w:t>
            </w:r>
          </w:p>
        </w:tc>
      </w:tr>
      <w:tr w:rsidR="00A870DF" w14:paraId="5598BD60" w14:textId="77777777" w:rsidTr="0055727C">
        <w:tc>
          <w:tcPr>
            <w:tcW w:w="1838" w:type="dxa"/>
          </w:tcPr>
          <w:p w14:paraId="4753EA41" w14:textId="2837FD7E" w:rsidR="00A870DF" w:rsidRDefault="00D570E1" w:rsidP="0055727C">
            <w:pPr>
              <w:rPr>
                <w:szCs w:val="20"/>
                <w:lang w:eastAsia="zh-CN"/>
              </w:rPr>
            </w:pPr>
            <w:r>
              <w:rPr>
                <w:szCs w:val="20"/>
                <w:lang w:eastAsia="zh-CN"/>
              </w:rPr>
              <w:t>Qualcomm</w:t>
            </w:r>
          </w:p>
        </w:tc>
        <w:tc>
          <w:tcPr>
            <w:tcW w:w="7469" w:type="dxa"/>
          </w:tcPr>
          <w:p w14:paraId="794E8D89" w14:textId="0D07C7D3" w:rsidR="00A870DF" w:rsidRDefault="00D570E1" w:rsidP="0055727C">
            <w:pPr>
              <w:pStyle w:val="Caption"/>
              <w:jc w:val="left"/>
              <w:rPr>
                <w:rFonts w:eastAsia="SimSun"/>
                <w:szCs w:val="20"/>
              </w:rPr>
            </w:pPr>
            <w:r>
              <w:rPr>
                <w:rFonts w:eastAsia="SimSun"/>
                <w:szCs w:val="20"/>
              </w:rPr>
              <w:t>Yes</w:t>
            </w:r>
          </w:p>
        </w:tc>
      </w:tr>
      <w:tr w:rsidR="00A870DF" w14:paraId="621DE89F" w14:textId="77777777" w:rsidTr="0055727C">
        <w:tc>
          <w:tcPr>
            <w:tcW w:w="1838" w:type="dxa"/>
          </w:tcPr>
          <w:p w14:paraId="5FA5E869" w14:textId="33ACA1C7" w:rsidR="00A870DF" w:rsidRDefault="00076A9D" w:rsidP="0055727C">
            <w:pPr>
              <w:rPr>
                <w:szCs w:val="20"/>
                <w:lang w:eastAsia="zh-CN"/>
              </w:rPr>
            </w:pPr>
            <w:r>
              <w:rPr>
                <w:szCs w:val="20"/>
                <w:lang w:eastAsia="zh-CN"/>
              </w:rPr>
              <w:t>Nokia, NSB</w:t>
            </w:r>
          </w:p>
        </w:tc>
        <w:tc>
          <w:tcPr>
            <w:tcW w:w="7469" w:type="dxa"/>
          </w:tcPr>
          <w:p w14:paraId="7AD1EA7E" w14:textId="6872FF42" w:rsidR="00A870DF" w:rsidRDefault="00076A9D" w:rsidP="0055727C">
            <w:pPr>
              <w:rPr>
                <w:szCs w:val="20"/>
                <w:lang w:eastAsia="zh-CN"/>
              </w:rPr>
            </w:pPr>
            <w:r>
              <w:rPr>
                <w:szCs w:val="20"/>
                <w:lang w:eastAsia="zh-CN"/>
              </w:rPr>
              <w:t>Yes – proposed text is acceptable to us.</w:t>
            </w:r>
          </w:p>
        </w:tc>
      </w:tr>
      <w:tr w:rsidR="000F138C" w14:paraId="32157E27" w14:textId="77777777" w:rsidTr="0055727C">
        <w:tc>
          <w:tcPr>
            <w:tcW w:w="1838" w:type="dxa"/>
          </w:tcPr>
          <w:p w14:paraId="742C31DC" w14:textId="2972A6FE" w:rsidR="000F138C" w:rsidRDefault="000F138C" w:rsidP="0055727C">
            <w:pPr>
              <w:rPr>
                <w:szCs w:val="20"/>
                <w:lang w:eastAsia="zh-CN"/>
              </w:rPr>
            </w:pPr>
            <w:r>
              <w:rPr>
                <w:szCs w:val="20"/>
                <w:lang w:eastAsia="zh-CN"/>
              </w:rPr>
              <w:t>Ericsson2</w:t>
            </w:r>
          </w:p>
        </w:tc>
        <w:tc>
          <w:tcPr>
            <w:tcW w:w="7469" w:type="dxa"/>
          </w:tcPr>
          <w:p w14:paraId="78062097" w14:textId="3FA3F555" w:rsidR="000F138C" w:rsidRPr="000F138C" w:rsidRDefault="000F138C" w:rsidP="000F138C">
            <w:pPr>
              <w:rPr>
                <w:szCs w:val="20"/>
                <w:lang w:eastAsia="zh-CN"/>
              </w:rPr>
            </w:pPr>
            <w:r>
              <w:rPr>
                <w:szCs w:val="20"/>
                <w:lang w:eastAsia="zh-CN"/>
              </w:rPr>
              <w:t xml:space="preserve">Perhaps now is a good time to bring up some </w:t>
            </w:r>
            <w:r w:rsidRPr="000F138C">
              <w:rPr>
                <w:szCs w:val="20"/>
                <w:lang w:eastAsia="zh-CN"/>
              </w:rPr>
              <w:t xml:space="preserve">formal and editorial issues </w:t>
            </w:r>
            <w:r>
              <w:rPr>
                <w:szCs w:val="20"/>
                <w:lang w:eastAsia="zh-CN"/>
              </w:rPr>
              <w:t xml:space="preserve">that we have with the draft CR in </w:t>
            </w:r>
            <w:hyperlink r:id="rId25" w:history="1">
              <w:r w:rsidRPr="000F138C">
                <w:rPr>
                  <w:rStyle w:val="Hyperlink"/>
                  <w:szCs w:val="20"/>
                  <w:lang w:eastAsia="zh-CN"/>
                </w:rPr>
                <w:t>R1-2</w:t>
              </w:r>
              <w:r w:rsidRPr="000F138C">
                <w:rPr>
                  <w:rStyle w:val="Hyperlink"/>
                  <w:szCs w:val="20"/>
                  <w:lang w:eastAsia="zh-CN"/>
                </w:rPr>
                <w:t>112378</w:t>
              </w:r>
            </w:hyperlink>
            <w:r>
              <w:rPr>
                <w:szCs w:val="20"/>
                <w:lang w:eastAsia="zh-CN"/>
              </w:rPr>
              <w:t>:</w:t>
            </w:r>
          </w:p>
          <w:p w14:paraId="6089EE79" w14:textId="495547CF" w:rsidR="000F138C" w:rsidRPr="000F138C" w:rsidRDefault="000F138C" w:rsidP="000F138C">
            <w:pPr>
              <w:numPr>
                <w:ilvl w:val="0"/>
                <w:numId w:val="36"/>
              </w:numPr>
              <w:rPr>
                <w:szCs w:val="20"/>
                <w:lang w:eastAsia="zh-CN"/>
              </w:rPr>
            </w:pPr>
            <w:r w:rsidRPr="000F138C">
              <w:rPr>
                <w:szCs w:val="20"/>
                <w:lang w:eastAsia="zh-CN"/>
              </w:rPr>
              <w:t>The CR messes up the indentation</w:t>
            </w:r>
            <w:r w:rsidR="00D92644">
              <w:rPr>
                <w:szCs w:val="20"/>
                <w:lang w:eastAsia="zh-CN"/>
              </w:rPr>
              <w:t>, which gives me the impression that the CR has not been created in the right way</w:t>
            </w:r>
            <w:r w:rsidRPr="000F138C">
              <w:rPr>
                <w:szCs w:val="20"/>
                <w:lang w:eastAsia="zh-CN"/>
              </w:rPr>
              <w:t>.</w:t>
            </w:r>
            <w:r w:rsidR="00D92644">
              <w:rPr>
                <w:szCs w:val="20"/>
                <w:lang w:eastAsia="zh-CN"/>
              </w:rPr>
              <w:t xml:space="preserve"> The CR should be created by </w:t>
            </w:r>
            <w:r w:rsidR="00BD0ADB">
              <w:rPr>
                <w:szCs w:val="20"/>
                <w:lang w:eastAsia="zh-CN"/>
              </w:rPr>
              <w:t>copying the CR cover sheet template to the specification</w:t>
            </w:r>
            <w:r w:rsidR="002E69A1">
              <w:rPr>
                <w:szCs w:val="20"/>
                <w:lang w:eastAsia="zh-CN"/>
              </w:rPr>
              <w:t xml:space="preserve"> document</w:t>
            </w:r>
            <w:r w:rsidR="00BD0ADB">
              <w:rPr>
                <w:szCs w:val="20"/>
                <w:lang w:eastAsia="zh-CN"/>
              </w:rPr>
              <w:t xml:space="preserve"> (and </w:t>
            </w:r>
            <w:r w:rsidR="00BD0ADB">
              <w:rPr>
                <w:szCs w:val="20"/>
                <w:lang w:eastAsia="zh-CN"/>
              </w:rPr>
              <w:lastRenderedPageBreak/>
              <w:t xml:space="preserve">deleting the irrelevant </w:t>
            </w:r>
            <w:r w:rsidR="00BB0915">
              <w:rPr>
                <w:szCs w:val="20"/>
                <w:lang w:eastAsia="zh-CN"/>
              </w:rPr>
              <w:t>specification clauses</w:t>
            </w:r>
            <w:r w:rsidR="00BD0ADB">
              <w:rPr>
                <w:szCs w:val="20"/>
                <w:lang w:eastAsia="zh-CN"/>
              </w:rPr>
              <w:t>)</w:t>
            </w:r>
            <w:r w:rsidR="00D92644">
              <w:rPr>
                <w:szCs w:val="20"/>
                <w:lang w:eastAsia="zh-CN"/>
              </w:rPr>
              <w:t>, not by copying text from the specification</w:t>
            </w:r>
            <w:r w:rsidR="00F9214C">
              <w:rPr>
                <w:szCs w:val="20"/>
                <w:lang w:eastAsia="zh-CN"/>
              </w:rPr>
              <w:t xml:space="preserve"> document</w:t>
            </w:r>
            <w:r w:rsidR="00D92644">
              <w:rPr>
                <w:szCs w:val="20"/>
                <w:lang w:eastAsia="zh-CN"/>
              </w:rPr>
              <w:t xml:space="preserve"> to the CR cover sheet template</w:t>
            </w:r>
            <w:r w:rsidR="00BD0ADB">
              <w:rPr>
                <w:szCs w:val="20"/>
                <w:lang w:eastAsia="zh-CN"/>
              </w:rPr>
              <w:t xml:space="preserve"> document.</w:t>
            </w:r>
          </w:p>
          <w:p w14:paraId="4F2A311F" w14:textId="77777777" w:rsidR="000F138C" w:rsidRDefault="000F138C" w:rsidP="0055727C">
            <w:pPr>
              <w:numPr>
                <w:ilvl w:val="0"/>
                <w:numId w:val="36"/>
              </w:numPr>
              <w:rPr>
                <w:szCs w:val="20"/>
                <w:lang w:eastAsia="zh-CN"/>
              </w:rPr>
            </w:pPr>
            <w:r w:rsidRPr="000F138C">
              <w:rPr>
                <w:szCs w:val="20"/>
                <w:lang w:eastAsia="zh-CN"/>
              </w:rPr>
              <w:t>The change tracking should be changed to proper Word change tracking</w:t>
            </w:r>
            <w:r w:rsidR="00ED4C71">
              <w:rPr>
                <w:szCs w:val="20"/>
                <w:lang w:eastAsia="zh-CN"/>
              </w:rPr>
              <w:t xml:space="preserve"> (requirement from the RAN1 secretary)</w:t>
            </w:r>
            <w:r w:rsidRPr="000F138C">
              <w:rPr>
                <w:szCs w:val="20"/>
                <w:lang w:eastAsia="zh-CN"/>
              </w:rPr>
              <w:t>.</w:t>
            </w:r>
          </w:p>
          <w:p w14:paraId="75DF5B93" w14:textId="77777777" w:rsidR="00831D2E" w:rsidRDefault="00831D2E" w:rsidP="0049742A">
            <w:pPr>
              <w:numPr>
                <w:ilvl w:val="0"/>
                <w:numId w:val="36"/>
              </w:numPr>
              <w:rPr>
                <w:szCs w:val="20"/>
                <w:lang w:eastAsia="zh-CN"/>
              </w:rPr>
            </w:pPr>
            <w:r>
              <w:rPr>
                <w:szCs w:val="20"/>
                <w:lang w:eastAsia="zh-CN"/>
              </w:rPr>
              <w:t xml:space="preserve">The WI code should be </w:t>
            </w:r>
            <w:r w:rsidRPr="00831D2E">
              <w:rPr>
                <w:szCs w:val="20"/>
                <w:lang w:eastAsia="zh-CN"/>
              </w:rPr>
              <w:t>LTE_eMTC4-Core</w:t>
            </w:r>
            <w:r>
              <w:rPr>
                <w:szCs w:val="20"/>
                <w:lang w:eastAsia="zh-CN"/>
              </w:rPr>
              <w:t xml:space="preserve"> (which is the Rel-15 WI), not </w:t>
            </w:r>
            <w:r w:rsidRPr="00831D2E">
              <w:rPr>
                <w:szCs w:val="20"/>
                <w:lang w:eastAsia="zh-CN"/>
              </w:rPr>
              <w:t>LTE_feMTC-Core</w:t>
            </w:r>
            <w:r>
              <w:rPr>
                <w:szCs w:val="20"/>
                <w:lang w:eastAsia="zh-CN"/>
              </w:rPr>
              <w:t xml:space="preserve"> (which is the Rel-14 WI).</w:t>
            </w:r>
          </w:p>
          <w:p w14:paraId="5E81BBFB" w14:textId="4E4B33EC" w:rsidR="00520551" w:rsidRPr="00520551" w:rsidRDefault="00520551" w:rsidP="00520551">
            <w:pPr>
              <w:numPr>
                <w:ilvl w:val="0"/>
                <w:numId w:val="36"/>
              </w:numPr>
              <w:rPr>
                <w:szCs w:val="20"/>
                <w:lang w:eastAsia="zh-CN"/>
              </w:rPr>
            </w:pPr>
            <w:r>
              <w:rPr>
                <w:szCs w:val="20"/>
                <w:lang w:eastAsia="zh-CN"/>
              </w:rPr>
              <w:t>This should be a Rel-15 Cat-F CR, not a Rel-15 Cat-A CR (but there will be a need for a Rel-16 Cat-A CR as well).</w:t>
            </w:r>
          </w:p>
        </w:tc>
      </w:tr>
      <w:tr w:rsidR="00724766" w14:paraId="552FC458" w14:textId="77777777" w:rsidTr="0055727C">
        <w:tc>
          <w:tcPr>
            <w:tcW w:w="1838" w:type="dxa"/>
          </w:tcPr>
          <w:p w14:paraId="526171F8" w14:textId="77777777" w:rsidR="00724766" w:rsidRDefault="00724766" w:rsidP="0055727C">
            <w:pPr>
              <w:rPr>
                <w:szCs w:val="20"/>
                <w:lang w:eastAsia="zh-CN"/>
              </w:rPr>
            </w:pPr>
          </w:p>
        </w:tc>
        <w:tc>
          <w:tcPr>
            <w:tcW w:w="7469" w:type="dxa"/>
          </w:tcPr>
          <w:p w14:paraId="7F5E0697" w14:textId="77777777" w:rsidR="00724766" w:rsidRDefault="00724766" w:rsidP="000F138C">
            <w:pPr>
              <w:rPr>
                <w:szCs w:val="20"/>
                <w:lang w:eastAsia="zh-CN"/>
              </w:rPr>
            </w:pPr>
          </w:p>
        </w:tc>
      </w:tr>
    </w:tbl>
    <w:p w14:paraId="367E7B7B" w14:textId="77777777" w:rsidR="00E52E35" w:rsidRDefault="00B3103B">
      <w:pPr>
        <w:pStyle w:val="Heading1"/>
      </w:pPr>
      <w:r>
        <w:rPr>
          <w:rFonts w:hint="eastAsia"/>
          <w:lang w:eastAsia="zh-CN"/>
        </w:rPr>
        <w:t>Summary</w:t>
      </w:r>
    </w:p>
    <w:p w14:paraId="2D53ECBC" w14:textId="56150C4A" w:rsidR="00E52E35" w:rsidRDefault="0079495D">
      <w:r w:rsidRPr="0079495D">
        <w:rPr>
          <w:highlight w:val="yellow"/>
        </w:rPr>
        <w:t>TBA</w:t>
      </w:r>
    </w:p>
    <w:p w14:paraId="07ADB3FA" w14:textId="77777777" w:rsidR="00E52E35" w:rsidRDefault="00B3103B">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1"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xmlns:wpsCustomData="http://www.wps.cn/officeDocument/2013/wpsCustomData">
            <w:pict w14:anchorId="614DE348">
              <v:shape id="任意多边形 4" style="position:absolute;left:0pt;margin-left:0pt;margin-top:0pt;height:0.05pt;width:0.05pt;mso-position-horizontal-relative:page;mso-position-vertical-relative:page;visibility:hidden;z-index:251660288;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v:path o:connectlocs="9,1;2,9;9,18;16,9" o:connectangles="247,164,82,0"/>
                <v:fill on="t" focussize="0,0"/>
                <v:stroke color="#000000" miterlimit="8" joinstyle="miter"/>
                <v:imagedata o:title=""/>
                <o:lock v:ext="edit" aspectratio="f"/>
                <w10:anchorlock/>
              </v:shape>
            </w:pict>
          </mc:Fallback>
        </mc:AlternateContent>
      </w:r>
    </w:p>
    <w:p w14:paraId="50B9FE24" w14:textId="48298924" w:rsidR="00152F33" w:rsidRDefault="00C51C57" w:rsidP="00C51C57">
      <w:pPr>
        <w:pStyle w:val="ListParagraph"/>
        <w:numPr>
          <w:ilvl w:val="0"/>
          <w:numId w:val="21"/>
        </w:numPr>
        <w:spacing w:after="60"/>
        <w:rPr>
          <w:rFonts w:ascii="Times New Roman" w:hAnsi="Times New Roman" w:cs="Times New Roman"/>
          <w:sz w:val="22"/>
        </w:rPr>
      </w:pPr>
      <w:r w:rsidRPr="00C51C57">
        <w:rPr>
          <w:rFonts w:ascii="Times New Roman" w:hAnsi="Times New Roman" w:cs="Times New Roman"/>
          <w:sz w:val="22"/>
        </w:rPr>
        <w:t>R1-21</w:t>
      </w:r>
      <w:r w:rsidR="004729CA">
        <w:rPr>
          <w:rFonts w:ascii="Times New Roman" w:hAnsi="Times New Roman" w:cs="Times New Roman"/>
          <w:sz w:val="22"/>
        </w:rPr>
        <w:t xml:space="preserve">12378 </w:t>
      </w:r>
      <w:r w:rsidR="004729CA" w:rsidRPr="004729CA">
        <w:rPr>
          <w:rFonts w:ascii="Times New Roman" w:hAnsi="Times New Roman" w:cs="Times New Roman"/>
          <w:sz w:val="22"/>
        </w:rPr>
        <w:t>Fallback DCI for eMTC</w:t>
      </w:r>
      <w:r w:rsidR="00120025">
        <w:rPr>
          <w:rFonts w:ascii="Times New Roman" w:hAnsi="Times New Roman" w:cs="Times New Roman"/>
          <w:sz w:val="22"/>
        </w:rPr>
        <w:t>,</w:t>
      </w:r>
      <w:r w:rsidRPr="00C51C57">
        <w:rPr>
          <w:rFonts w:ascii="Times New Roman" w:hAnsi="Times New Roman" w:cs="Times New Roman"/>
          <w:sz w:val="22"/>
        </w:rPr>
        <w:tab/>
      </w:r>
      <w:r w:rsidR="004729CA">
        <w:rPr>
          <w:rFonts w:ascii="Times New Roman" w:hAnsi="Times New Roman" w:cs="Times New Roman"/>
          <w:sz w:val="22"/>
        </w:rPr>
        <w:t>Nordic Semiconductor ASA</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3FF3B" w14:textId="77777777" w:rsidR="00497741" w:rsidRDefault="00497741"/>
  </w:endnote>
  <w:endnote w:type="continuationSeparator" w:id="0">
    <w:p w14:paraId="14B224E5" w14:textId="77777777" w:rsidR="00497741" w:rsidRDefault="00497741">
      <w:r>
        <w:continuationSeparator/>
      </w:r>
    </w:p>
  </w:endnote>
  <w:endnote w:type="continuationNotice" w:id="1">
    <w:p w14:paraId="1841F2E8" w14:textId="77777777" w:rsidR="00497741" w:rsidRDefault="00497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default"/>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E89E6" w14:textId="77777777" w:rsidR="00497741" w:rsidRDefault="00497741"/>
  </w:footnote>
  <w:footnote w:type="continuationSeparator" w:id="0">
    <w:p w14:paraId="1D20656F" w14:textId="77777777" w:rsidR="00497741" w:rsidRDefault="00497741">
      <w:r>
        <w:continuationSeparator/>
      </w:r>
    </w:p>
  </w:footnote>
  <w:footnote w:type="continuationNotice" w:id="1">
    <w:p w14:paraId="74DBE7D9" w14:textId="77777777" w:rsidR="00497741" w:rsidRDefault="004977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2C33F2C"/>
    <w:multiLevelType w:val="multilevel"/>
    <w:tmpl w:val="9054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2A82081E"/>
    <w:multiLevelType w:val="hybridMultilevel"/>
    <w:tmpl w:val="27D46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CD75A2"/>
    <w:multiLevelType w:val="hybridMultilevel"/>
    <w:tmpl w:val="2F9CC2A8"/>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9C01AF"/>
    <w:multiLevelType w:val="hybridMultilevel"/>
    <w:tmpl w:val="7B1C67DE"/>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5"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2"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4"/>
  </w:num>
  <w:num w:numId="4">
    <w:abstractNumId w:val="29"/>
  </w:num>
  <w:num w:numId="5">
    <w:abstractNumId w:val="15"/>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8"/>
  </w:num>
  <w:num w:numId="11">
    <w:abstractNumId w:val="6"/>
  </w:num>
  <w:num w:numId="12">
    <w:abstractNumId w:val="17"/>
  </w:num>
  <w:num w:numId="13">
    <w:abstractNumId w:val="26"/>
  </w:num>
  <w:num w:numId="14">
    <w:abstractNumId w:val="25"/>
  </w:num>
  <w:num w:numId="15">
    <w:abstractNumId w:val="24"/>
  </w:num>
  <w:num w:numId="16">
    <w:abstractNumId w:val="33"/>
  </w:num>
  <w:num w:numId="17">
    <w:abstractNumId w:val="13"/>
  </w:num>
  <w:num w:numId="18">
    <w:abstractNumId w:val="31"/>
  </w:num>
  <w:num w:numId="19">
    <w:abstractNumId w:val="28"/>
  </w:num>
  <w:num w:numId="20">
    <w:abstractNumId w:val="7"/>
  </w:num>
  <w:num w:numId="21">
    <w:abstractNumId w:val="12"/>
  </w:num>
  <w:num w:numId="22">
    <w:abstractNumId w:val="3"/>
  </w:num>
  <w:num w:numId="23">
    <w:abstractNumId w:val="2"/>
  </w:num>
  <w:num w:numId="24">
    <w:abstractNumId w:val="20"/>
  </w:num>
  <w:num w:numId="25">
    <w:abstractNumId w:val="32"/>
  </w:num>
  <w:num w:numId="26">
    <w:abstractNumId w:val="1"/>
  </w:num>
  <w:num w:numId="27">
    <w:abstractNumId w:val="22"/>
  </w:num>
  <w:num w:numId="28">
    <w:abstractNumId w:val="23"/>
  </w:num>
  <w:num w:numId="29">
    <w:abstractNumId w:val="11"/>
  </w:num>
  <w:num w:numId="30">
    <w:abstractNumId w:val="4"/>
  </w:num>
  <w:num w:numId="31">
    <w:abstractNumId w:val="16"/>
  </w:num>
  <w:num w:numId="32">
    <w:abstractNumId w:val="5"/>
  </w:num>
  <w:num w:numId="33">
    <w:abstractNumId w:val="34"/>
  </w:num>
  <w:num w:numId="34">
    <w:abstractNumId w:val="8"/>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BC0"/>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6A9D"/>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0E5"/>
    <w:rsid w:val="000F01F5"/>
    <w:rsid w:val="000F064D"/>
    <w:rsid w:val="000F097E"/>
    <w:rsid w:val="000F0AEF"/>
    <w:rsid w:val="000F0EEC"/>
    <w:rsid w:val="000F0FDA"/>
    <w:rsid w:val="000F138C"/>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9A1"/>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76"/>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C58"/>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42A"/>
    <w:rsid w:val="00497741"/>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0551"/>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766"/>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D2E"/>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4F31"/>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5EB0"/>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D95"/>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915"/>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ADB"/>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26E5"/>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644"/>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4C71"/>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597"/>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6769A"/>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214C"/>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512AF8"/>
    <w:rsid w:val="34658911"/>
    <w:rsid w:val="350222C3"/>
    <w:rsid w:val="3760E9B8"/>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8BC5A7D0-2C12-4A05-A7EC-F5B701A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题"/>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styleId="TableofFigures">
    <w:name w:val="table of figures"/>
    <w:basedOn w:val="Normal"/>
    <w:next w:val="Normal"/>
    <w:uiPriority w:val="99"/>
    <w:unhideWhenUsed/>
    <w:rsid w:val="002246BD"/>
    <w:pPr>
      <w:ind w:leftChars="200" w:left="200" w:hangingChars="200" w:hanging="200"/>
    </w:pPr>
  </w:style>
  <w:style w:type="paragraph" w:customStyle="1" w:styleId="CharCharCharCharCharChar">
    <w:name w:val="Char Char Char Char Char Char"/>
    <w:semiHidden/>
    <w:rsid w:val="004729CA"/>
    <w:pPr>
      <w:keepNext/>
      <w:numPr>
        <w:numId w:val="33"/>
      </w:numPr>
      <w:autoSpaceDE w:val="0"/>
      <w:autoSpaceDN w:val="0"/>
      <w:adjustRightInd w:val="0"/>
      <w:spacing w:before="60" w:after="60" w:line="240" w:lineRule="auto"/>
      <w:jc w:val="both"/>
    </w:pPr>
    <w:rPr>
      <w:rFonts w:ascii="Arial" w:eastAsia="SimSun" w:hAnsi="Arial" w:cs="Arial"/>
      <w:color w:val="0000FF"/>
      <w:kern w:val="2"/>
    </w:rPr>
  </w:style>
  <w:style w:type="table" w:styleId="GridTable1Light">
    <w:name w:val="Grid Table 1 Light"/>
    <w:basedOn w:val="TableNormal"/>
    <w:uiPriority w:val="46"/>
    <w:rsid w:val="001B6D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D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737944705">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 w:id="1563174828">
      <w:bodyDiv w:val="1"/>
      <w:marLeft w:val="0"/>
      <w:marRight w:val="0"/>
      <w:marTop w:val="0"/>
      <w:marBottom w:val="0"/>
      <w:divBdr>
        <w:top w:val="none" w:sz="0" w:space="0" w:color="auto"/>
        <w:left w:val="none" w:sz="0" w:space="0" w:color="auto"/>
        <w:bottom w:val="none" w:sz="0" w:space="0" w:color="auto"/>
        <w:right w:val="none" w:sz="0" w:space="0" w:color="auto"/>
      </w:divBdr>
    </w:div>
    <w:div w:id="1912891114">
      <w:bodyDiv w:val="1"/>
      <w:marLeft w:val="0"/>
      <w:marRight w:val="0"/>
      <w:marTop w:val="0"/>
      <w:marBottom w:val="0"/>
      <w:divBdr>
        <w:top w:val="none" w:sz="0" w:space="0" w:color="auto"/>
        <w:left w:val="none" w:sz="0" w:space="0" w:color="auto"/>
        <w:bottom w:val="none" w:sz="0" w:space="0" w:color="auto"/>
        <w:right w:val="none" w:sz="0" w:space="0" w:color="auto"/>
      </w:divBdr>
      <w:divsChild>
        <w:div w:id="18517942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s://www.3gpp.org/ftp/tsg_ran/WG1_RL1/TSGR1_107-e/Docs/R1-2112378.zip"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63452-E9D9-4C7C-B9F4-B9B6E188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16C9A-4969-4370-AAFC-AE3376BCF13E}">
  <ds:schemaRefs>
    <ds:schemaRef ds:uri="http://schemas.openxmlformats.org/officeDocument/2006/bibliography"/>
  </ds:schemaRefs>
</ds:datastoreItem>
</file>

<file path=customXml/itemProps4.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B1B1F6-3E46-4237-8304-9D51DEC17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karol.schober@nordicsemi.no</dc:creator>
  <cp:keywords/>
  <cp:lastModifiedBy>Johan Bergman</cp:lastModifiedBy>
  <cp:revision>41</cp:revision>
  <dcterms:created xsi:type="dcterms:W3CDTF">2021-11-11T17:07:00Z</dcterms:created>
  <dcterms:modified xsi:type="dcterms:W3CDTF">2021-11-11T20:34:00Z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ies>
</file>