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FEF8F" w14:textId="3F5D51F2" w:rsidR="003D3369" w:rsidRPr="00240590" w:rsidRDefault="003D3369" w:rsidP="003D3369">
      <w:pPr>
        <w:pStyle w:val="Header"/>
        <w:tabs>
          <w:tab w:val="left" w:pos="1800"/>
        </w:tabs>
        <w:ind w:left="1800" w:hanging="1800"/>
        <w:rPr>
          <w:rFonts w:eastAsia="SimSun"/>
          <w:sz w:val="22"/>
          <w:lang w:eastAsia="zh-CN"/>
        </w:rPr>
      </w:pPr>
      <w:r w:rsidRPr="00240590">
        <w:rPr>
          <w:rFonts w:eastAsia="SimSun"/>
          <w:sz w:val="22"/>
          <w:lang w:eastAsia="zh-CN"/>
        </w:rPr>
        <w:t>3GPP TSG RAN WG1 #</w:t>
      </w:r>
      <w:r>
        <w:rPr>
          <w:rFonts w:eastAsia="SimSun" w:hint="eastAsia"/>
          <w:sz w:val="22"/>
          <w:lang w:eastAsia="zh-CN"/>
        </w:rPr>
        <w:t>10</w:t>
      </w:r>
      <w:r w:rsidR="005809A8">
        <w:rPr>
          <w:rFonts w:eastAsia="SimSun"/>
          <w:sz w:val="22"/>
          <w:lang w:eastAsia="zh-CN"/>
        </w:rPr>
        <w:t>6</w:t>
      </w:r>
      <w:r w:rsidR="00EE48D4">
        <w:rPr>
          <w:rFonts w:eastAsia="SimSun" w:hint="eastAsia"/>
          <w:sz w:val="22"/>
          <w:lang w:eastAsia="zh-CN"/>
        </w:rPr>
        <w:t>bis</w:t>
      </w:r>
      <w:r>
        <w:rPr>
          <w:rFonts w:eastAsia="SimSun"/>
          <w:sz w:val="22"/>
          <w:lang w:eastAsia="zh-CN"/>
        </w:rPr>
        <w:t>-e</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w:t>
      </w:r>
      <w:r w:rsidR="005809A8">
        <w:rPr>
          <w:rFonts w:eastAsia="SimSun" w:hint="eastAsia"/>
          <w:sz w:val="22"/>
          <w:lang w:eastAsia="zh-CN"/>
        </w:rPr>
        <w:t>2</w:t>
      </w:r>
      <w:r w:rsidR="005809A8">
        <w:rPr>
          <w:rFonts w:eastAsia="SimSun"/>
          <w:sz w:val="22"/>
          <w:lang w:eastAsia="zh-CN"/>
        </w:rPr>
        <w:t>10</w:t>
      </w:r>
      <w:r w:rsidR="009C0248">
        <w:rPr>
          <w:rFonts w:eastAsia="SimSun"/>
          <w:sz w:val="22"/>
          <w:lang w:eastAsia="zh-CN"/>
        </w:rPr>
        <w:t>9052</w:t>
      </w:r>
    </w:p>
    <w:p w14:paraId="6ED628F2" w14:textId="2353C4F0" w:rsidR="003D3369" w:rsidRDefault="003D3369" w:rsidP="003D3369">
      <w:pPr>
        <w:pStyle w:val="Header"/>
        <w:tabs>
          <w:tab w:val="left" w:pos="1800"/>
        </w:tabs>
        <w:ind w:left="1800" w:hanging="1800"/>
        <w:rPr>
          <w:rFonts w:eastAsia="SimSun"/>
          <w:sz w:val="22"/>
          <w:lang w:eastAsia="zh-CN"/>
        </w:rPr>
      </w:pPr>
      <w:r>
        <w:rPr>
          <w:rFonts w:eastAsia="SimSun"/>
          <w:sz w:val="22"/>
          <w:lang w:eastAsia="zh-CN"/>
        </w:rPr>
        <w:t>e-Meeting</w:t>
      </w:r>
      <w:r w:rsidRPr="00240590">
        <w:rPr>
          <w:rFonts w:eastAsia="SimSun"/>
          <w:sz w:val="22"/>
          <w:lang w:eastAsia="zh-CN"/>
        </w:rPr>
        <w:t xml:space="preserve">, </w:t>
      </w:r>
      <w:r w:rsidR="00EE48D4">
        <w:rPr>
          <w:rFonts w:eastAsia="SimSun" w:hint="eastAsia"/>
          <w:sz w:val="22"/>
          <w:lang w:eastAsia="zh-CN"/>
        </w:rPr>
        <w:t>October</w:t>
      </w:r>
      <w:r w:rsidR="00EE48D4">
        <w:rPr>
          <w:rFonts w:eastAsia="SimSun"/>
          <w:sz w:val="22"/>
          <w:lang w:eastAsia="zh-CN"/>
        </w:rPr>
        <w:t xml:space="preserve"> </w:t>
      </w:r>
      <w:r w:rsidR="005809A8">
        <w:rPr>
          <w:rFonts w:eastAsia="SimSun"/>
          <w:sz w:val="22"/>
          <w:lang w:eastAsia="zh-CN"/>
        </w:rPr>
        <w:t>1</w:t>
      </w:r>
      <w:r w:rsidR="00EE48D4">
        <w:rPr>
          <w:rFonts w:eastAsia="SimSun"/>
          <w:sz w:val="22"/>
          <w:lang w:eastAsia="zh-CN"/>
        </w:rPr>
        <w:t>1</w:t>
      </w:r>
      <w:r w:rsidR="005809A8" w:rsidRPr="0048279C">
        <w:rPr>
          <w:rFonts w:eastAsia="SimSun"/>
          <w:sz w:val="22"/>
          <w:vertAlign w:val="superscript"/>
          <w:lang w:eastAsia="zh-CN"/>
        </w:rPr>
        <w:t>th</w:t>
      </w:r>
      <w:r w:rsidR="005809A8">
        <w:rPr>
          <w:rFonts w:eastAsia="SimSun"/>
          <w:sz w:val="22"/>
          <w:lang w:eastAsia="zh-CN"/>
        </w:rPr>
        <w:t xml:space="preserve"> </w:t>
      </w:r>
      <w:r w:rsidRPr="00240590">
        <w:rPr>
          <w:rFonts w:eastAsia="SimSun"/>
          <w:sz w:val="22"/>
          <w:lang w:eastAsia="zh-CN"/>
        </w:rPr>
        <w:t xml:space="preserve">– </w:t>
      </w:r>
      <w:r w:rsidR="00EE48D4">
        <w:rPr>
          <w:rFonts w:eastAsia="SimSun"/>
          <w:sz w:val="22"/>
          <w:lang w:eastAsia="zh-CN"/>
        </w:rPr>
        <w:t>19</w:t>
      </w:r>
      <w:r w:rsidRPr="003845A5">
        <w:rPr>
          <w:rFonts w:eastAsia="SimSun"/>
          <w:sz w:val="22"/>
          <w:vertAlign w:val="superscript"/>
          <w:lang w:eastAsia="zh-CN"/>
        </w:rPr>
        <w:t>th</w:t>
      </w:r>
      <w:r w:rsidRPr="00240590">
        <w:rPr>
          <w:rFonts w:eastAsia="SimSun"/>
          <w:sz w:val="22"/>
          <w:lang w:eastAsia="zh-CN"/>
        </w:rPr>
        <w:t>, 20</w:t>
      </w:r>
      <w:r>
        <w:rPr>
          <w:rFonts w:eastAsia="SimSun"/>
          <w:sz w:val="22"/>
          <w:lang w:eastAsia="zh-CN"/>
        </w:rPr>
        <w:t>21</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2D2C734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2360B6" w:rsidRPr="002360B6">
        <w:rPr>
          <w:sz w:val="22"/>
        </w:rPr>
        <w:t>Enhancements for UL</w:t>
      </w:r>
      <w:r w:rsidR="0094132E">
        <w:rPr>
          <w:sz w:val="22"/>
        </w:rPr>
        <w:t xml:space="preserve"> </w:t>
      </w:r>
      <w:proofErr w:type="spellStart"/>
      <w:r w:rsidR="002360B6" w:rsidRPr="002360B6">
        <w:rPr>
          <w:sz w:val="22"/>
        </w:rPr>
        <w:t>AoA</w:t>
      </w:r>
      <w:proofErr w:type="spellEnd"/>
      <w:r w:rsidR="002360B6" w:rsidRPr="002360B6">
        <w:rPr>
          <w:sz w:val="22"/>
        </w:rPr>
        <w:t xml:space="preserve"> Positioning</w:t>
      </w:r>
    </w:p>
    <w:p w14:paraId="4D626EB5" w14:textId="793A941D"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sidR="000F5BBA">
        <w:rPr>
          <w:rFonts w:eastAsia="SimSun"/>
          <w:sz w:val="22"/>
          <w:lang w:eastAsia="zh-CN"/>
        </w:rPr>
        <w:t>8</w:t>
      </w:r>
      <w:r>
        <w:rPr>
          <w:rFonts w:eastAsia="SimSun"/>
          <w:sz w:val="22"/>
          <w:lang w:eastAsia="zh-CN"/>
        </w:rPr>
        <w:t>.</w:t>
      </w:r>
      <w:r w:rsidR="003B2B21">
        <w:rPr>
          <w:rFonts w:eastAsia="SimSun"/>
          <w:sz w:val="22"/>
          <w:lang w:eastAsia="zh-CN"/>
        </w:rPr>
        <w:t>5</w:t>
      </w:r>
      <w:r>
        <w:rPr>
          <w:rFonts w:eastAsia="SimSun"/>
          <w:sz w:val="22"/>
          <w:lang w:eastAsia="zh-CN"/>
        </w:rPr>
        <w:t>.</w:t>
      </w:r>
      <w:r w:rsidR="003C265D">
        <w:rPr>
          <w:rFonts w:eastAsia="SimSun"/>
          <w:sz w:val="22"/>
          <w:lang w:eastAsia="zh-CN"/>
        </w:rPr>
        <w:t>2</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44A9901" w14:textId="77777777" w:rsidR="0024376A" w:rsidRDefault="00133F30" w:rsidP="00497AFF">
      <w:pPr>
        <w:pStyle w:val="00Text"/>
      </w:pPr>
      <w:bookmarkStart w:id="0" w:name="_Hlk30969022"/>
      <w:r>
        <w:t xml:space="preserve">The Rel-17 </w:t>
      </w:r>
      <w:r w:rsidR="004B777D">
        <w:t>WID</w:t>
      </w:r>
      <w:r w:rsidR="00DC485D">
        <w:t xml:space="preserve"> of NR positioning enhancement</w:t>
      </w:r>
      <w:r w:rsidR="00E916F4">
        <w:t xml:space="preserve"> </w:t>
      </w:r>
      <w:r>
        <w:t>was approved in RAN#90e</w:t>
      </w:r>
      <w:r w:rsidR="00D00BA1">
        <w:t xml:space="preserve"> </w:t>
      </w:r>
      <w:r w:rsidR="00E916F4">
        <w:rPr>
          <w:rFonts w:hint="eastAsia"/>
        </w:rPr>
        <w:t>[</w:t>
      </w:r>
      <w:r w:rsidR="00E916F4">
        <w:t>1]</w:t>
      </w:r>
      <w:r>
        <w:t xml:space="preserve">, </w:t>
      </w:r>
      <w:r w:rsidR="002B3587">
        <w:t>includ</w:t>
      </w:r>
      <w:r w:rsidR="00CD7A19">
        <w:t>ing</w:t>
      </w:r>
      <w:r w:rsidR="002B3587">
        <w:t xml:space="preserve"> the </w:t>
      </w:r>
      <w:r>
        <w:t xml:space="preserve">RAN1-centric </w:t>
      </w:r>
      <w:r w:rsidR="002B3587">
        <w:t>objective</w:t>
      </w:r>
      <w:r w:rsidR="00CD7A19">
        <w:t xml:space="preserve"> of improving the accuracy of UL </w:t>
      </w:r>
      <w:proofErr w:type="spellStart"/>
      <w:r w:rsidR="00CD7A19">
        <w:t>AoA</w:t>
      </w:r>
      <w:proofErr w:type="spellEnd"/>
      <w:r w:rsidR="00CD7A19">
        <w:t xml:space="preserve"> based positioning solutions.</w:t>
      </w:r>
      <w:bookmarkEnd w:id="0"/>
      <w:r w:rsidR="00CD7A19">
        <w:t xml:space="preserve"> </w:t>
      </w:r>
      <w:r w:rsidR="0011681C">
        <w:t xml:space="preserve">In this </w:t>
      </w:r>
      <w:r w:rsidR="002328B0" w:rsidRPr="00497AFF">
        <w:t>contribution, we</w:t>
      </w:r>
      <w:r w:rsidR="0011681C">
        <w:t xml:space="preserve"> will </w:t>
      </w:r>
      <w:r w:rsidR="00E035BA">
        <w:t xml:space="preserve">discuss </w:t>
      </w:r>
      <w:r w:rsidR="00CD7A19">
        <w:t>a few</w:t>
      </w:r>
      <w:r w:rsidR="00507A08">
        <w:t xml:space="preserve"> issues of </w:t>
      </w:r>
      <w:r w:rsidR="00CD7A19">
        <w:t xml:space="preserve">the </w:t>
      </w:r>
      <w:r w:rsidR="00E035BA">
        <w:t xml:space="preserve">UL </w:t>
      </w:r>
      <w:proofErr w:type="spellStart"/>
      <w:r w:rsidR="00E035BA">
        <w:t>AoA</w:t>
      </w:r>
      <w:proofErr w:type="spellEnd"/>
      <w:r w:rsidR="00E035BA">
        <w:t xml:space="preserve"> </w:t>
      </w:r>
      <w:r w:rsidR="00CD7A19">
        <w:t xml:space="preserve">based </w:t>
      </w:r>
      <w:r w:rsidR="00E035BA">
        <w:t xml:space="preserve">positioning </w:t>
      </w:r>
      <w:r w:rsidR="00CD7A19">
        <w:t xml:space="preserve">methods </w:t>
      </w:r>
      <w:r w:rsidR="00E035BA">
        <w:t xml:space="preserve">and </w:t>
      </w:r>
      <w:r w:rsidR="00CD7A19">
        <w:t xml:space="preserve">then </w:t>
      </w:r>
      <w:r w:rsidR="002328B0" w:rsidRPr="00497AFF">
        <w:t xml:space="preserve">present </w:t>
      </w:r>
      <w:r w:rsidR="00DC728B">
        <w:t>our views on</w:t>
      </w:r>
      <w:r w:rsidR="00843D4C">
        <w:t xml:space="preserve"> </w:t>
      </w:r>
      <w:r w:rsidR="00E035BA">
        <w:t xml:space="preserve">potential </w:t>
      </w:r>
      <w:r w:rsidR="00DC728B">
        <w:t>enhancement</w:t>
      </w:r>
      <w:r w:rsidR="00E035BA">
        <w:t>s</w:t>
      </w:r>
      <w:r w:rsidR="000B368E">
        <w:t xml:space="preserve"> to address those issues</w:t>
      </w:r>
      <w:r w:rsidR="00E035BA">
        <w:t>.</w:t>
      </w:r>
    </w:p>
    <w:p w14:paraId="6EB79FBC" w14:textId="3D041DF7" w:rsidR="002328B0" w:rsidRDefault="0024376A" w:rsidP="00E75365">
      <w:pPr>
        <w:pStyle w:val="01"/>
        <w:numPr>
          <w:ilvl w:val="0"/>
          <w:numId w:val="1"/>
        </w:numPr>
        <w:ind w:left="562" w:hanging="562"/>
      </w:pPr>
      <w:r>
        <w:t>Enhancement on UL measurement reporting</w:t>
      </w:r>
    </w:p>
    <w:p w14:paraId="0FF6E922" w14:textId="22805E1F" w:rsidR="0024376A" w:rsidRDefault="0024376A" w:rsidP="0024376A">
      <w:pPr>
        <w:pStyle w:val="00Text"/>
      </w:pPr>
      <w:r>
        <w:t xml:space="preserve">In previous meeting, we agreed to enhance UL </w:t>
      </w:r>
      <w:proofErr w:type="spellStart"/>
      <w:r>
        <w:t>AoA</w:t>
      </w:r>
      <w:proofErr w:type="spellEnd"/>
      <w:r>
        <w:t xml:space="preserve"> measurement reporting by including either UL-RTOA or gNB Rx-Tx time difference measured from the same first arrival path of one SRS resource:</w:t>
      </w:r>
    </w:p>
    <w:tbl>
      <w:tblPr>
        <w:tblStyle w:val="TableGrid"/>
        <w:tblW w:w="0" w:type="auto"/>
        <w:tblLook w:val="04A0" w:firstRow="1" w:lastRow="0" w:firstColumn="1" w:lastColumn="0" w:noHBand="0" w:noVBand="1"/>
      </w:tblPr>
      <w:tblGrid>
        <w:gridCol w:w="9062"/>
      </w:tblGrid>
      <w:tr w:rsidR="0024376A" w14:paraId="08397D22" w14:textId="77777777" w:rsidTr="0024376A">
        <w:tc>
          <w:tcPr>
            <w:tcW w:w="9062" w:type="dxa"/>
          </w:tcPr>
          <w:p w14:paraId="524C1C30" w14:textId="77777777" w:rsidR="0024376A" w:rsidRDefault="0024376A" w:rsidP="0024376A">
            <w:pPr>
              <w:rPr>
                <w:lang w:eastAsia="x-none"/>
              </w:rPr>
            </w:pPr>
            <w:r w:rsidRPr="0099690D">
              <w:rPr>
                <w:highlight w:val="green"/>
                <w:lang w:eastAsia="x-none"/>
              </w:rPr>
              <w:t>Agreement:</w:t>
            </w:r>
          </w:p>
          <w:p w14:paraId="4CE23866" w14:textId="77777777" w:rsidR="0024376A" w:rsidRDefault="0024376A" w:rsidP="0024376A">
            <w:pPr>
              <w:rPr>
                <w:lang w:eastAsia="x-none"/>
              </w:rPr>
            </w:pPr>
            <w:r>
              <w:rPr>
                <w:rFonts w:hint="eastAsia"/>
                <w:lang w:eastAsia="x-none"/>
              </w:rPr>
              <w:t>Reporting of one UL-RTOA and multiple UL-AOAs measurements for the first arrival path per SRS resource for positioning</w:t>
            </w:r>
            <w:r>
              <w:rPr>
                <w:lang w:eastAsia="x-none"/>
              </w:rPr>
              <w:t xml:space="preserve"> and</w:t>
            </w:r>
            <w:r>
              <w:rPr>
                <w:rFonts w:hint="eastAsia"/>
                <w:lang w:eastAsia="x-none"/>
              </w:rPr>
              <w:t xml:space="preserve"> per SRS resource</w:t>
            </w:r>
            <w:r>
              <w:rPr>
                <w:lang w:eastAsia="x-none"/>
              </w:rPr>
              <w:t xml:space="preserve"> </w:t>
            </w:r>
            <w:r>
              <w:rPr>
                <w:rFonts w:hint="eastAsia"/>
                <w:lang w:eastAsia="x-none"/>
              </w:rPr>
              <w:t>for MIMO in a single gNB report to LMF is supported</w:t>
            </w:r>
          </w:p>
          <w:p w14:paraId="1D9A8E87" w14:textId="77777777" w:rsidR="0024376A" w:rsidRDefault="0024376A" w:rsidP="0024376A">
            <w:pPr>
              <w:numPr>
                <w:ilvl w:val="0"/>
                <w:numId w:val="17"/>
              </w:numPr>
              <w:rPr>
                <w:lang w:eastAsia="x-none"/>
              </w:rPr>
            </w:pPr>
            <w:r>
              <w:rPr>
                <w:rFonts w:hint="eastAsia"/>
                <w:lang w:eastAsia="x-none"/>
              </w:rPr>
              <w:t>The above measurements are associated with SRS resource ID which is also reported to LMF</w:t>
            </w:r>
          </w:p>
          <w:p w14:paraId="4D5A92FB" w14:textId="77777777" w:rsidR="0024376A" w:rsidRDefault="0024376A" w:rsidP="0024376A">
            <w:pPr>
              <w:numPr>
                <w:ilvl w:val="0"/>
                <w:numId w:val="17"/>
              </w:numPr>
              <w:rPr>
                <w:lang w:eastAsia="x-none"/>
              </w:rPr>
            </w:pPr>
            <w:r>
              <w:rPr>
                <w:lang w:eastAsia="x-none"/>
              </w:rPr>
              <w:t>FFS: Reporting of RSRP for the first arrival path</w:t>
            </w:r>
          </w:p>
          <w:p w14:paraId="26C57B08" w14:textId="77777777" w:rsidR="0024376A" w:rsidRDefault="0024376A" w:rsidP="0024376A">
            <w:pPr>
              <w:numPr>
                <w:ilvl w:val="0"/>
                <w:numId w:val="17"/>
              </w:numPr>
              <w:rPr>
                <w:lang w:eastAsia="x-none"/>
              </w:rPr>
            </w:pPr>
            <w:r>
              <w:rPr>
                <w:lang w:eastAsia="x-none"/>
              </w:rPr>
              <w:t>Note: The use of SRS for MIMO resource is transparent to the UE</w:t>
            </w:r>
          </w:p>
          <w:p w14:paraId="010D9F34" w14:textId="77777777" w:rsidR="0024376A" w:rsidRDefault="0024376A" w:rsidP="0024376A">
            <w:pPr>
              <w:numPr>
                <w:ilvl w:val="0"/>
                <w:numId w:val="17"/>
              </w:numPr>
              <w:rPr>
                <w:lang w:eastAsia="x-none"/>
              </w:rPr>
            </w:pPr>
            <w:r>
              <w:rPr>
                <w:lang w:eastAsia="x-none"/>
              </w:rPr>
              <w:t>FFS: Reporting of gNB Rx-Tx</w:t>
            </w:r>
          </w:p>
          <w:p w14:paraId="02A13156" w14:textId="77777777" w:rsidR="0024376A" w:rsidRDefault="0024376A" w:rsidP="0024376A">
            <w:pPr>
              <w:rPr>
                <w:lang w:eastAsia="x-none"/>
              </w:rPr>
            </w:pPr>
          </w:p>
          <w:p w14:paraId="7CEE607E" w14:textId="77777777" w:rsidR="0024376A" w:rsidRDefault="0024376A" w:rsidP="0024376A">
            <w:pPr>
              <w:rPr>
                <w:lang w:eastAsia="x-none"/>
              </w:rPr>
            </w:pPr>
            <w:bookmarkStart w:id="1" w:name="_Hlk80781611"/>
            <w:r w:rsidRPr="002E2467">
              <w:rPr>
                <w:highlight w:val="green"/>
                <w:lang w:eastAsia="x-none"/>
              </w:rPr>
              <w:t>Agreement:</w:t>
            </w:r>
          </w:p>
          <w:p w14:paraId="5FF8CC93" w14:textId="77777777" w:rsidR="0024376A" w:rsidRDefault="0024376A" w:rsidP="0024376A">
            <w:pPr>
              <w:rPr>
                <w:rFonts w:ascii="Calibri" w:hAnsi="Calibri"/>
                <w:szCs w:val="22"/>
              </w:rPr>
            </w:pPr>
            <w:r>
              <w:rPr>
                <w:lang w:eastAsia="x-none"/>
              </w:rPr>
              <w:t>Reporting of one gNB Rx-Tx time difference and multiple UL-AOAs measurements for the first arrival path per SRS resource for positioning in a single gNB report to LMF is supported</w:t>
            </w:r>
            <w:r>
              <w:t xml:space="preserve"> </w:t>
            </w:r>
          </w:p>
          <w:p w14:paraId="66CD0C3A" w14:textId="77777777" w:rsidR="0024376A" w:rsidRDefault="0024376A" w:rsidP="0024376A">
            <w:pPr>
              <w:numPr>
                <w:ilvl w:val="0"/>
                <w:numId w:val="18"/>
              </w:numPr>
            </w:pPr>
            <w:r>
              <w:rPr>
                <w:lang w:eastAsia="x-none"/>
              </w:rPr>
              <w:t>The above measurements are associated with SRS resource ID which is also reported to LMF</w:t>
            </w:r>
          </w:p>
          <w:p w14:paraId="1FF1543D" w14:textId="4BFB421D" w:rsidR="0024376A" w:rsidRDefault="0024376A" w:rsidP="00F43A9C">
            <w:pPr>
              <w:numPr>
                <w:ilvl w:val="0"/>
                <w:numId w:val="18"/>
              </w:numPr>
            </w:pPr>
            <w:r>
              <w:rPr>
                <w:lang w:eastAsia="x-none"/>
              </w:rPr>
              <w:t>FFS: Reporting of RSRP for the first arrival path</w:t>
            </w:r>
            <w:bookmarkEnd w:id="1"/>
          </w:p>
        </w:tc>
      </w:tr>
    </w:tbl>
    <w:p w14:paraId="1A9E469C" w14:textId="77777777" w:rsidR="005D7F02" w:rsidRDefault="005D7F02" w:rsidP="0024376A">
      <w:pPr>
        <w:pStyle w:val="00Text"/>
      </w:pPr>
      <w:r>
        <w:t xml:space="preserve">In our view, the RSRP measurement of the same path shall also be reported along with </w:t>
      </w:r>
      <w:proofErr w:type="spellStart"/>
      <w:r>
        <w:t>AoA</w:t>
      </w:r>
      <w:proofErr w:type="spellEnd"/>
      <w:r>
        <w:t xml:space="preserve"> measurement. The </w:t>
      </w:r>
      <w:proofErr w:type="spellStart"/>
      <w:r>
        <w:t>AoA</w:t>
      </w:r>
      <w:proofErr w:type="spellEnd"/>
      <w:r>
        <w:t>, RSRP and RTOA or Rx-Tx time difference provide different aspects of measurement of the same UL reference signals. It is beneficial for LMF to coherently combine them to calculate the location of one UE.</w:t>
      </w:r>
    </w:p>
    <w:p w14:paraId="2055E110" w14:textId="3DFF5053" w:rsidR="005D7F02" w:rsidRDefault="005D7F02" w:rsidP="005D7F02">
      <w:pPr>
        <w:pStyle w:val="00Text"/>
      </w:pPr>
      <w:r>
        <w:t>In the gNB measurement reporting with one UL-RTOA and multiple UL-</w:t>
      </w:r>
      <w:proofErr w:type="spellStart"/>
      <w:r>
        <w:t>AoA</w:t>
      </w:r>
      <w:proofErr w:type="spellEnd"/>
      <w:r>
        <w:t xml:space="preserve"> for the first arrival path of one SRS resource, the gNB shall also report the RSRP measurement of the same path. In the gNB measurement reporting with one </w:t>
      </w:r>
      <w:r>
        <w:rPr>
          <w:rFonts w:hint="eastAsia"/>
        </w:rPr>
        <w:t>gNB</w:t>
      </w:r>
      <w:r>
        <w:t xml:space="preserve"> Rx-Tx time difference and multiple UL-</w:t>
      </w:r>
      <w:proofErr w:type="spellStart"/>
      <w:r>
        <w:t>AoA</w:t>
      </w:r>
      <w:proofErr w:type="spellEnd"/>
      <w:r>
        <w:t xml:space="preserve"> for the first arrival path of one SRS resource, the gNB shall also report the RSRP measurement of the same path. Regarding the RSRP measurement, we could have different alternatives:</w:t>
      </w:r>
    </w:p>
    <w:p w14:paraId="06B96683" w14:textId="5860F0CB" w:rsidR="005D7F02" w:rsidRDefault="005D7F02" w:rsidP="005D7F02">
      <w:pPr>
        <w:pStyle w:val="00Text"/>
        <w:numPr>
          <w:ilvl w:val="0"/>
          <w:numId w:val="19"/>
        </w:numPr>
      </w:pPr>
      <w:r>
        <w:t xml:space="preserve">Alt1: the gNB can report on RSRP of the first arrival path. Since the gNB might detect multiple </w:t>
      </w:r>
      <w:proofErr w:type="spellStart"/>
      <w:r>
        <w:t>AoA</w:t>
      </w:r>
      <w:proofErr w:type="spellEnd"/>
      <w:r>
        <w:t xml:space="preserve"> from the single arrival path, this RSRP is the signal power of all these </w:t>
      </w:r>
      <w:proofErr w:type="spellStart"/>
      <w:r>
        <w:t>AoAs</w:t>
      </w:r>
      <w:proofErr w:type="spellEnd"/>
      <w:r>
        <w:t xml:space="preserve">. </w:t>
      </w:r>
    </w:p>
    <w:p w14:paraId="78D49A85" w14:textId="10054B27" w:rsidR="005D7F02" w:rsidRDefault="005D7F02" w:rsidP="00F43A9C">
      <w:pPr>
        <w:pStyle w:val="00Text"/>
        <w:numPr>
          <w:ilvl w:val="0"/>
          <w:numId w:val="19"/>
        </w:numPr>
      </w:pPr>
      <w:r>
        <w:t>Alt2: the gNB can report one RSRP corresponding to each UL-</w:t>
      </w:r>
      <w:proofErr w:type="spellStart"/>
      <w:r>
        <w:t>AoA</w:t>
      </w:r>
      <w:proofErr w:type="spellEnd"/>
      <w:r>
        <w:t xml:space="preserve"> measurement.  In other word, the gNB report the RSRP of incoming signal of the first arrival path in each </w:t>
      </w:r>
      <w:proofErr w:type="spellStart"/>
      <w:r>
        <w:t>anlge</w:t>
      </w:r>
      <w:proofErr w:type="spellEnd"/>
      <w:r>
        <w:t xml:space="preserve"> of arrival. </w:t>
      </w:r>
    </w:p>
    <w:p w14:paraId="238967ED" w14:textId="644709FE" w:rsidR="005D7F02" w:rsidRDefault="005D7F02" w:rsidP="005D7F02">
      <w:pPr>
        <w:pStyle w:val="00Text"/>
      </w:pPr>
      <w:r>
        <w:t xml:space="preserve">In our view, Alt2 shall be supported since it can provide more information to the LMF so that the LMF can coherently combine those multiple </w:t>
      </w:r>
      <w:proofErr w:type="spellStart"/>
      <w:r>
        <w:t>AoA</w:t>
      </w:r>
      <w:proofErr w:type="spellEnd"/>
      <w:r>
        <w:t xml:space="preserve"> measurements.</w:t>
      </w:r>
    </w:p>
    <w:p w14:paraId="1D4EC803" w14:textId="3620CDF1" w:rsidR="005D7F02" w:rsidRDefault="005D7F02" w:rsidP="005D7F02">
      <w:pPr>
        <w:pStyle w:val="00Text"/>
      </w:pPr>
      <w:r>
        <w:t xml:space="preserve">Regarding reporting gNB Rx-Tx time difference and UL-RTOA for the same first path, it is not necessary since they both provide the information of time of arrival. </w:t>
      </w:r>
    </w:p>
    <w:p w14:paraId="777B83AD" w14:textId="35393849" w:rsidR="002D3F3F" w:rsidRDefault="002D3F3F">
      <w:pPr>
        <w:pStyle w:val="000proposal"/>
      </w:pPr>
      <w:r>
        <w:t xml:space="preserve">Proposal 1: </w:t>
      </w:r>
      <w:r w:rsidR="005D7F02">
        <w:t>I</w:t>
      </w:r>
      <w:r>
        <w:t>n addition to the UL-RTOA</w:t>
      </w:r>
      <w:r w:rsidR="005D7F02">
        <w:t xml:space="preserve"> or gNB Rx-Tx time difference</w:t>
      </w:r>
      <w:r>
        <w:t xml:space="preserve"> and </w:t>
      </w:r>
      <w:r w:rsidR="00236ED8">
        <w:t>N≥1</w:t>
      </w:r>
      <w:r>
        <w:t xml:space="preserve"> UL-</w:t>
      </w:r>
      <w:proofErr w:type="spellStart"/>
      <w:r>
        <w:t>AoA</w:t>
      </w:r>
      <w:proofErr w:type="spellEnd"/>
      <w:r>
        <w:t xml:space="preserve"> measurement</w:t>
      </w:r>
      <w:r w:rsidR="00236ED8">
        <w:t>s for the first arrival path per SRS resource, the gNB shall also report N RSRP measurement and each RSRP measurement correspond to one reported UL-</w:t>
      </w:r>
      <w:proofErr w:type="spellStart"/>
      <w:r w:rsidR="00236ED8">
        <w:t>AoA</w:t>
      </w:r>
      <w:proofErr w:type="spellEnd"/>
      <w:r w:rsidR="00236ED8">
        <w:t xml:space="preserve"> measurement</w:t>
      </w:r>
      <w:r>
        <w:t>.</w:t>
      </w:r>
    </w:p>
    <w:p w14:paraId="03132470" w14:textId="2DFF6B81" w:rsidR="00E41BF7" w:rsidRDefault="00E41BF7" w:rsidP="00E41BF7">
      <w:pPr>
        <w:pStyle w:val="01"/>
        <w:numPr>
          <w:ilvl w:val="0"/>
          <w:numId w:val="1"/>
        </w:numPr>
        <w:ind w:left="562" w:hanging="562"/>
      </w:pPr>
      <w:r>
        <w:lastRenderedPageBreak/>
        <w:t>ARP for UL measurement</w:t>
      </w:r>
    </w:p>
    <w:p w14:paraId="106984DA" w14:textId="77777777" w:rsidR="00E41BF7" w:rsidRDefault="00E41BF7" w:rsidP="00E41BF7">
      <w:pPr>
        <w:pStyle w:val="00Text"/>
      </w:pPr>
      <w:r>
        <w:t>In last meeting, the issue of reporting the information of ARP for UL measurements was discussed and the following agreement was made that we shall conclude this issue in RAN1#106bis-e:</w:t>
      </w:r>
    </w:p>
    <w:tbl>
      <w:tblPr>
        <w:tblStyle w:val="TableGrid"/>
        <w:tblW w:w="0" w:type="auto"/>
        <w:tblLook w:val="04A0" w:firstRow="1" w:lastRow="0" w:firstColumn="1" w:lastColumn="0" w:noHBand="0" w:noVBand="1"/>
      </w:tblPr>
      <w:tblGrid>
        <w:gridCol w:w="9062"/>
      </w:tblGrid>
      <w:tr w:rsidR="00E41BF7" w14:paraId="7CEB0619" w14:textId="77777777" w:rsidTr="00D87C31">
        <w:tc>
          <w:tcPr>
            <w:tcW w:w="9062" w:type="dxa"/>
          </w:tcPr>
          <w:p w14:paraId="3B1A6076" w14:textId="77777777" w:rsidR="00E41BF7" w:rsidRDefault="00E41BF7" w:rsidP="00D87C31">
            <w:pPr>
              <w:rPr>
                <w:lang w:eastAsia="x-none"/>
              </w:rPr>
            </w:pPr>
            <w:r w:rsidRPr="00F20F3F">
              <w:rPr>
                <w:highlight w:val="green"/>
                <w:lang w:eastAsia="x-none"/>
              </w:rPr>
              <w:t>Agreement:</w:t>
            </w:r>
          </w:p>
          <w:p w14:paraId="7DF3615C" w14:textId="77777777" w:rsidR="00E41BF7" w:rsidRDefault="00E41BF7" w:rsidP="00D87C31">
            <w:r w:rsidRPr="00F20F3F">
              <w:rPr>
                <w:lang w:eastAsia="x-none"/>
              </w:rPr>
              <w:t>Further study and conclude whether association of UL-AOA, UL-TDOA, Multi-RTT measurements with ARP (Antenna Reference Point) information is supported at RAN1#106bis-e</w:t>
            </w:r>
            <w:r>
              <w:rPr>
                <w:lang w:eastAsia="x-none"/>
              </w:rPr>
              <w:t>.</w:t>
            </w:r>
          </w:p>
        </w:tc>
      </w:tr>
    </w:tbl>
    <w:p w14:paraId="5F55DAB3" w14:textId="77777777" w:rsidR="00E41BF7" w:rsidRDefault="00E41BF7" w:rsidP="00E41BF7">
      <w:pPr>
        <w:pStyle w:val="00Text"/>
      </w:pPr>
      <w:r w:rsidRPr="00D87C31">
        <w:t xml:space="preserve">In release 16, the TRP can provide the ARP information of DL PRS resource. The geographical coordinate of a TRP can be provided to the LMF and along with the geographical coordinates of the TRP, the geographical coordinates of the antenna reference point (ARP) of each DL PRS resource of that TRP can be provided to the LMF too. </w:t>
      </w:r>
      <w:r>
        <w:t xml:space="preserve"> Such information can assist the LMF to determine the geographical reference point for positioning measurement results that are obtained from DL PRS resource, for instance RSTD, DL RSRP and UE Rx-Tx time difference.  </w:t>
      </w:r>
    </w:p>
    <w:p w14:paraId="7BB3FB56" w14:textId="77777777" w:rsidR="00E41BF7" w:rsidRPr="00D87C31" w:rsidRDefault="00E41BF7" w:rsidP="00E41BF7">
      <w:pPr>
        <w:pStyle w:val="00Text"/>
      </w:pPr>
      <w:r>
        <w:t xml:space="preserve">From our understanding, the use case for reporting ARP is to support distributed antenna system at the TRP. With that, one same TRP can use antennas with different geographical locations to transmit different DL PRS resource for positioning measurement. Similarly, the TRP with distributed antennas can use different antenna to receive different SRS resources. And thus, the corresponding UL measurement results could be obtained from different antennas too. In NR positioning, the LMF calculates the location of one UE based on the timing or angle measurement with respect to TRPs and the coordinates of TRPs. Reporting the information ARP for each UL measurement can assist the LMF to refine the location estimation. In our view, it is beneficial to support that. For each </w:t>
      </w:r>
      <w:proofErr w:type="spellStart"/>
      <w:r>
        <w:t>AoA</w:t>
      </w:r>
      <w:proofErr w:type="spellEnd"/>
      <w:r>
        <w:t xml:space="preserve">, UL-TDOA, gNB Rx-Tx time difference and SRS-RSRP measurement, the TRP can report the </w:t>
      </w:r>
      <w:r>
        <w:rPr>
          <w:rFonts w:hint="eastAsia"/>
        </w:rPr>
        <w:t>information</w:t>
      </w:r>
      <w:r>
        <w:t xml:space="preserve"> </w:t>
      </w:r>
      <w:r>
        <w:rPr>
          <w:rFonts w:hint="eastAsia"/>
        </w:rPr>
        <w:t>of</w:t>
      </w:r>
      <w:r>
        <w:t xml:space="preserve"> </w:t>
      </w:r>
      <w:r>
        <w:rPr>
          <w:rFonts w:hint="eastAsia"/>
        </w:rPr>
        <w:t>ARP</w:t>
      </w:r>
      <w:r>
        <w:t xml:space="preserve"> </w:t>
      </w:r>
      <w:r>
        <w:rPr>
          <w:rFonts w:hint="eastAsia"/>
        </w:rPr>
        <w:t>t</w:t>
      </w:r>
      <w:r>
        <w:t xml:space="preserve">hat is used to measure the corresponding SRS resource.  </w:t>
      </w:r>
    </w:p>
    <w:p w14:paraId="42BE0B2D" w14:textId="2F60CAC8" w:rsidR="00E41BF7" w:rsidRPr="00D87C31" w:rsidRDefault="00E41BF7" w:rsidP="00E41BF7">
      <w:pPr>
        <w:pStyle w:val="00Text"/>
        <w:rPr>
          <w:b/>
          <w:bCs/>
          <w:i/>
          <w:iCs/>
        </w:rPr>
      </w:pPr>
      <w:r w:rsidRPr="00D87C31">
        <w:rPr>
          <w:b/>
          <w:bCs/>
          <w:i/>
          <w:iCs/>
        </w:rPr>
        <w:t xml:space="preserve">Proposal </w:t>
      </w:r>
      <w:r w:rsidR="00BA4F95">
        <w:rPr>
          <w:b/>
          <w:bCs/>
          <w:i/>
          <w:iCs/>
        </w:rPr>
        <w:t>2</w:t>
      </w:r>
      <w:r w:rsidRPr="00D87C31">
        <w:rPr>
          <w:b/>
          <w:bCs/>
          <w:i/>
          <w:iCs/>
        </w:rPr>
        <w:t xml:space="preserve">: For each UL </w:t>
      </w:r>
      <w:proofErr w:type="spellStart"/>
      <w:r w:rsidRPr="00D87C31">
        <w:rPr>
          <w:b/>
          <w:bCs/>
          <w:i/>
          <w:iCs/>
        </w:rPr>
        <w:t>AoA</w:t>
      </w:r>
      <w:proofErr w:type="spellEnd"/>
      <w:r w:rsidRPr="00D87C31">
        <w:rPr>
          <w:b/>
          <w:bCs/>
          <w:i/>
          <w:iCs/>
        </w:rPr>
        <w:t>, UL-TDOA, gNB Rx-Tx time difference and SRS-RSRP measurement result, the TRP can report the geographical coordinates of the antenna reference point that is used to measure the corresponding SRS resource(s) for measurement results.</w:t>
      </w:r>
    </w:p>
    <w:p w14:paraId="0FBF9DC9" w14:textId="4471933F" w:rsidR="00E41BF7" w:rsidRPr="00D87C31" w:rsidRDefault="00E41BF7" w:rsidP="00E41BF7">
      <w:pPr>
        <w:pStyle w:val="00Text"/>
        <w:numPr>
          <w:ilvl w:val="0"/>
          <w:numId w:val="16"/>
        </w:numPr>
        <w:rPr>
          <w:b/>
          <w:bCs/>
          <w:i/>
          <w:iCs/>
        </w:rPr>
      </w:pPr>
      <w:r w:rsidRPr="00D87C31">
        <w:rPr>
          <w:b/>
          <w:bCs/>
          <w:i/>
          <w:iCs/>
        </w:rPr>
        <w:t>The ARP location relative to the geographical coordinates for the TRP is provided for each</w:t>
      </w:r>
      <w:r w:rsidR="00C95656">
        <w:rPr>
          <w:b/>
          <w:bCs/>
          <w:i/>
          <w:iCs/>
        </w:rPr>
        <w:t xml:space="preserve"> UL</w:t>
      </w:r>
      <w:r w:rsidRPr="00D87C31">
        <w:rPr>
          <w:b/>
          <w:bCs/>
          <w:i/>
          <w:iCs/>
        </w:rPr>
        <w:t xml:space="preserve"> measurement result.</w:t>
      </w:r>
    </w:p>
    <w:p w14:paraId="73E3A739" w14:textId="764DCBAC" w:rsidR="008B6457" w:rsidRDefault="00DA21A5" w:rsidP="008B6457">
      <w:pPr>
        <w:pStyle w:val="01"/>
        <w:numPr>
          <w:ilvl w:val="0"/>
          <w:numId w:val="1"/>
        </w:numPr>
        <w:ind w:left="562" w:hanging="562"/>
      </w:pPr>
      <w:r>
        <w:t>Extra UL-</w:t>
      </w:r>
      <w:proofErr w:type="spellStart"/>
      <w:r>
        <w:t>AoA</w:t>
      </w:r>
      <w:proofErr w:type="spellEnd"/>
      <w:r>
        <w:t xml:space="preserve"> reporting for Linear Array</w:t>
      </w:r>
    </w:p>
    <w:p w14:paraId="3126831E" w14:textId="2F825900" w:rsidR="00FE0DBC" w:rsidRDefault="00FE0DBC" w:rsidP="00FE0DBC">
      <w:pPr>
        <w:pStyle w:val="00Text"/>
      </w:pPr>
      <w:r>
        <w:t>On the issue of UL-</w:t>
      </w:r>
      <w:proofErr w:type="spellStart"/>
      <w:r>
        <w:t>AoA</w:t>
      </w:r>
      <w:proofErr w:type="spellEnd"/>
      <w:r>
        <w:t xml:space="preserve"> reporting for linear array antennas, we made the following agreement to report the </w:t>
      </w:r>
      <w:proofErr w:type="spellStart"/>
      <w:r>
        <w:t>ZoA</w:t>
      </w:r>
      <w:proofErr w:type="spellEnd"/>
      <w:r>
        <w:t xml:space="preserve"> relative to the linear array axis:</w:t>
      </w:r>
      <w:r w:rsidR="008B6457">
        <w:t xml:space="preserve"> </w:t>
      </w:r>
    </w:p>
    <w:tbl>
      <w:tblPr>
        <w:tblStyle w:val="TableGrid"/>
        <w:tblW w:w="0" w:type="auto"/>
        <w:tblLook w:val="04A0" w:firstRow="1" w:lastRow="0" w:firstColumn="1" w:lastColumn="0" w:noHBand="0" w:noVBand="1"/>
      </w:tblPr>
      <w:tblGrid>
        <w:gridCol w:w="9062"/>
      </w:tblGrid>
      <w:tr w:rsidR="00FE0DBC" w14:paraId="46242DA1" w14:textId="77777777" w:rsidTr="009150BC">
        <w:tc>
          <w:tcPr>
            <w:tcW w:w="9062" w:type="dxa"/>
          </w:tcPr>
          <w:p w14:paraId="4EACB2A4" w14:textId="77777777" w:rsidR="00FE0DBC" w:rsidRPr="00BD5AC0" w:rsidRDefault="00FE0DBC" w:rsidP="00FE0DBC">
            <w:pPr>
              <w:rPr>
                <w:sz w:val="18"/>
                <w:szCs w:val="22"/>
                <w:lang w:eastAsia="x-none"/>
              </w:rPr>
            </w:pPr>
            <w:r w:rsidRPr="00BD5AC0">
              <w:rPr>
                <w:sz w:val="18"/>
                <w:szCs w:val="22"/>
                <w:highlight w:val="green"/>
                <w:lang w:eastAsia="x-none"/>
              </w:rPr>
              <w:t>Agreement:</w:t>
            </w:r>
          </w:p>
          <w:p w14:paraId="524E16D1" w14:textId="77777777" w:rsidR="00FE0DBC" w:rsidRPr="00BD5AC0" w:rsidRDefault="00FE0DBC" w:rsidP="00FE0DBC">
            <w:pPr>
              <w:numPr>
                <w:ilvl w:val="0"/>
                <w:numId w:val="5"/>
              </w:numPr>
              <w:rPr>
                <w:sz w:val="18"/>
                <w:szCs w:val="22"/>
                <w:lang w:eastAsia="x-none"/>
              </w:rPr>
            </w:pPr>
            <w:r w:rsidRPr="00BD5AC0">
              <w:rPr>
                <w:sz w:val="18"/>
                <w:szCs w:val="22"/>
                <w:lang w:eastAsia="x-none"/>
              </w:rPr>
              <w:t>The following option is supported to enhance signaling of UL-AOA measurement report in case of a linear array</w:t>
            </w:r>
          </w:p>
          <w:p w14:paraId="18CE3695" w14:textId="77777777" w:rsidR="00FE0DBC" w:rsidRPr="00BD5AC0" w:rsidRDefault="00FE0DBC" w:rsidP="00FE0DBC">
            <w:pPr>
              <w:numPr>
                <w:ilvl w:val="1"/>
                <w:numId w:val="5"/>
              </w:numPr>
              <w:rPr>
                <w:sz w:val="18"/>
                <w:szCs w:val="22"/>
                <w:lang w:eastAsia="x-none"/>
              </w:rPr>
            </w:pPr>
            <w:r w:rsidRPr="00BD5AC0">
              <w:rPr>
                <w:sz w:val="18"/>
                <w:szCs w:val="22"/>
                <w:lang w:eastAsia="x-none"/>
              </w:rPr>
              <w:t xml:space="preserve">Option 2: The z-axis of LCS is defined along the linear array axis. gNB reports only the </w:t>
            </w:r>
            <w:proofErr w:type="spellStart"/>
            <w:r w:rsidRPr="00BD5AC0">
              <w:rPr>
                <w:sz w:val="18"/>
                <w:szCs w:val="22"/>
                <w:lang w:eastAsia="x-none"/>
              </w:rPr>
              <w:t>ZoA</w:t>
            </w:r>
            <w:proofErr w:type="spellEnd"/>
            <w:r w:rsidRPr="00BD5AC0">
              <w:rPr>
                <w:sz w:val="18"/>
                <w:szCs w:val="22"/>
                <w:lang w:eastAsia="x-none"/>
              </w:rPr>
              <w:t xml:space="preserve"> relative to z-axis in the LCS, and the LCS-to-GCS translation function is used to set up the specific z-axis direction</w:t>
            </w:r>
          </w:p>
          <w:p w14:paraId="19575352" w14:textId="5A79E854" w:rsidR="00FE0DBC" w:rsidRDefault="00FE0DBC" w:rsidP="00FE0DBC">
            <w:pPr>
              <w:numPr>
                <w:ilvl w:val="0"/>
                <w:numId w:val="5"/>
              </w:numPr>
            </w:pPr>
            <w:r w:rsidRPr="00BD5AC0">
              <w:rPr>
                <w:sz w:val="18"/>
                <w:szCs w:val="22"/>
                <w:lang w:eastAsia="x-none"/>
              </w:rPr>
              <w:t xml:space="preserve">UL-AOA </w:t>
            </w:r>
            <w:proofErr w:type="spellStart"/>
            <w:r w:rsidRPr="00BD5AC0">
              <w:rPr>
                <w:sz w:val="18"/>
                <w:szCs w:val="22"/>
                <w:lang w:eastAsia="x-none"/>
              </w:rPr>
              <w:t>signalling</w:t>
            </w:r>
            <w:proofErr w:type="spellEnd"/>
            <w:r w:rsidRPr="00BD5AC0">
              <w:rPr>
                <w:sz w:val="18"/>
                <w:szCs w:val="22"/>
                <w:lang w:eastAsia="x-none"/>
              </w:rPr>
              <w:t xml:space="preserve"> details for support of Option 2 are left up to RAN WG3</w:t>
            </w:r>
          </w:p>
        </w:tc>
      </w:tr>
    </w:tbl>
    <w:p w14:paraId="74F76635" w14:textId="333577D0" w:rsidR="00FE0DBC" w:rsidRDefault="003C70E5" w:rsidP="00FE0DBC">
      <w:pPr>
        <w:pStyle w:val="00Text"/>
      </w:pPr>
      <w:r>
        <w:t xml:space="preserve">In addition to the </w:t>
      </w:r>
      <w:proofErr w:type="spellStart"/>
      <w:r>
        <w:t>ZoA</w:t>
      </w:r>
      <w:proofErr w:type="spellEnd"/>
      <w:r>
        <w:t xml:space="preserve"> relative to the linear array axis, the TRP is also able to estimate the rang of angle arrival of the UE in the plane that is vertical to linear array axis. An example is shown Figure 1. For instance, </w:t>
      </w:r>
      <w:r w:rsidR="00FE0DBC">
        <w:t>the TRP can estimate that based on the deployment of antenna orientations. That can provide further information to improve the angle estimation.</w:t>
      </w:r>
    </w:p>
    <w:p w14:paraId="5218EE99" w14:textId="77777777" w:rsidR="00FE0DBC" w:rsidRDefault="00FE0DBC" w:rsidP="00FE0DBC">
      <w:pPr>
        <w:pStyle w:val="00Text"/>
      </w:pPr>
    </w:p>
    <w:p w14:paraId="21863A6D" w14:textId="77777777" w:rsidR="00FE0DBC" w:rsidRDefault="00FE0DBC" w:rsidP="00FE0DBC">
      <w:pPr>
        <w:pStyle w:val="00Text"/>
        <w:jc w:val="center"/>
      </w:pPr>
      <w:r>
        <w:object w:dxaOrig="7696" w:dyaOrig="4411" w14:anchorId="1FCA5B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3pt;height:158.5pt" o:ole="">
            <v:imagedata r:id="rId8" o:title=""/>
          </v:shape>
          <o:OLEObject Type="Embed" ProgID="Visio.Drawing.15" ShapeID="_x0000_i1025" DrawAspect="Content" ObjectID="_1694462346" r:id="rId9"/>
        </w:object>
      </w:r>
    </w:p>
    <w:p w14:paraId="357C2F15" w14:textId="25422F05" w:rsidR="00FE0DBC" w:rsidRPr="00BC000C" w:rsidRDefault="00FE0DBC" w:rsidP="00FE0DBC">
      <w:pPr>
        <w:pStyle w:val="00Text"/>
        <w:jc w:val="center"/>
        <w:rPr>
          <w:b/>
          <w:bCs/>
        </w:rPr>
      </w:pPr>
      <w:r w:rsidRPr="00BC000C">
        <w:rPr>
          <w:b/>
          <w:bCs/>
        </w:rPr>
        <w:t xml:space="preserve">Figure </w:t>
      </w:r>
      <w:r>
        <w:rPr>
          <w:b/>
          <w:bCs/>
        </w:rPr>
        <w:t>1</w:t>
      </w:r>
    </w:p>
    <w:p w14:paraId="7826F70B" w14:textId="06F8FDDC" w:rsidR="00FE0DBC" w:rsidRDefault="003C70E5" w:rsidP="00FE0DBC">
      <w:pPr>
        <w:pStyle w:val="00Text"/>
      </w:pPr>
      <w:r>
        <w:t xml:space="preserve">To implement this function, the TRP can report </w:t>
      </w:r>
      <w:proofErr w:type="gramStart"/>
      <w:r>
        <w:t>an</w:t>
      </w:r>
      <w:proofErr w:type="gramEnd"/>
      <w:r>
        <w:t xml:space="preserve"> range of estimated </w:t>
      </w:r>
      <w:proofErr w:type="spellStart"/>
      <w:r>
        <w:t>AoA</w:t>
      </w:r>
      <w:proofErr w:type="spellEnd"/>
      <w:r>
        <w:t xml:space="preserve"> in addition to the </w:t>
      </w:r>
      <w:proofErr w:type="spellStart"/>
      <w:r>
        <w:t>ZoA</w:t>
      </w:r>
      <w:proofErr w:type="spellEnd"/>
      <w:r>
        <w:t xml:space="preserve"> for a linear array.</w:t>
      </w:r>
    </w:p>
    <w:p w14:paraId="09E0469A" w14:textId="4E9C6CAA" w:rsidR="00FE0DBC" w:rsidRDefault="00FE0DBC" w:rsidP="00FE0DBC">
      <w:pPr>
        <w:pStyle w:val="000proposal"/>
      </w:pPr>
      <w:bookmarkStart w:id="2" w:name="_Hlk71485372"/>
      <w:r>
        <w:t xml:space="preserve">Proposal </w:t>
      </w:r>
      <w:r w:rsidR="00B03F4F">
        <w:t>3</w:t>
      </w:r>
      <w:r>
        <w:t xml:space="preserve">: For linear antenna array, </w:t>
      </w:r>
      <w:r w:rsidR="003C70E5">
        <w:t xml:space="preserve">in addition to the </w:t>
      </w:r>
      <w:proofErr w:type="spellStart"/>
      <w:r w:rsidR="003C70E5">
        <w:t>ZoA</w:t>
      </w:r>
      <w:proofErr w:type="spellEnd"/>
      <w:r w:rsidR="003C70E5">
        <w:t xml:space="preserve"> relative to the z-axis, the TRP also reports a</w:t>
      </w:r>
      <w:r w:rsidR="00BD5AC0">
        <w:t>n</w:t>
      </w:r>
      <w:r w:rsidR="003C70E5">
        <w:t xml:space="preserve"> estimated range of </w:t>
      </w:r>
      <w:proofErr w:type="spellStart"/>
      <w:r w:rsidR="003C70E5">
        <w:t>AoA</w:t>
      </w:r>
      <w:proofErr w:type="spellEnd"/>
      <w:r w:rsidR="003C70E5">
        <w:t>.</w:t>
      </w:r>
    </w:p>
    <w:p w14:paraId="5D123725" w14:textId="540556F0" w:rsidR="00D1684A" w:rsidRDefault="00D1684A" w:rsidP="00D1684A">
      <w:pPr>
        <w:pStyle w:val="01"/>
        <w:numPr>
          <w:ilvl w:val="0"/>
          <w:numId w:val="1"/>
        </w:numPr>
        <w:ind w:left="562" w:hanging="562"/>
      </w:pPr>
      <w:bookmarkStart w:id="3" w:name="_Hlk70280721"/>
      <w:bookmarkEnd w:id="2"/>
      <w:r>
        <w:t>Enhancements of SRS</w:t>
      </w:r>
      <w:r w:rsidR="00D4775D">
        <w:t xml:space="preserve"> for Positioning</w:t>
      </w:r>
    </w:p>
    <w:p w14:paraId="24B710D7" w14:textId="6598BED4" w:rsidR="00D1684A" w:rsidRDefault="00A65061" w:rsidP="00D1684A">
      <w:pPr>
        <w:pStyle w:val="00Text"/>
      </w:pPr>
      <w:r>
        <w:t xml:space="preserve">UL </w:t>
      </w:r>
      <w:proofErr w:type="spellStart"/>
      <w:r>
        <w:t>AoA</w:t>
      </w:r>
      <w:proofErr w:type="spellEnd"/>
      <w:r>
        <w:t xml:space="preserve"> measurement mainly relies on the SRS for positioning. However, the SRS for positioning specified in release 16 has a few issues related with the uplink power control. </w:t>
      </w:r>
    </w:p>
    <w:p w14:paraId="7F746BEC" w14:textId="6550BD78" w:rsidR="005E4884" w:rsidRDefault="00290459" w:rsidP="00D1684A">
      <w:pPr>
        <w:pStyle w:val="00Text"/>
      </w:pPr>
      <w:r>
        <w:t xml:space="preserve">The first issue in power control for SRS for positioning is the pathloss </w:t>
      </w:r>
      <w:r>
        <w:rPr>
          <w:rFonts w:hint="eastAsia"/>
        </w:rPr>
        <w:t>reference</w:t>
      </w:r>
      <w:r>
        <w:t xml:space="preserve"> </w:t>
      </w:r>
      <w:r>
        <w:rPr>
          <w:rFonts w:hint="eastAsia"/>
        </w:rPr>
        <w:t>signal</w:t>
      </w:r>
      <w:r>
        <w:t xml:space="preserve"> </w:t>
      </w:r>
      <w:r>
        <w:rPr>
          <w:rFonts w:hint="eastAsia"/>
        </w:rPr>
        <w:t>and</w:t>
      </w:r>
      <w:r>
        <w:t xml:space="preserve"> </w:t>
      </w:r>
      <w:r>
        <w:rPr>
          <w:rFonts w:hint="eastAsia"/>
        </w:rPr>
        <w:t>power</w:t>
      </w:r>
      <w:r>
        <w:t xml:space="preserve"> </w:t>
      </w:r>
      <w:r>
        <w:rPr>
          <w:rFonts w:hint="eastAsia"/>
        </w:rPr>
        <w:t>control</w:t>
      </w:r>
      <w:r>
        <w:t xml:space="preserve"> </w:t>
      </w:r>
      <w:r>
        <w:rPr>
          <w:rFonts w:hint="eastAsia"/>
        </w:rPr>
        <w:t>parameters</w:t>
      </w:r>
      <w:r>
        <w:t xml:space="preserve"> </w:t>
      </w:r>
      <w:r>
        <w:rPr>
          <w:rFonts w:hint="eastAsia"/>
        </w:rPr>
        <w:t>are</w:t>
      </w:r>
      <w:r>
        <w:t xml:space="preserve"> configured per SRS resource set. The consequence is that all SRS resource for positioning in one same set uses the same path loss to calculate the transmit power. However, different SRS resources in one same set might be sent towards to different neighbor cells or serving cell through configuring different spatial relation info. Configuring single power control parameters to all the SRS resources in one set obviously contradict with transmission according to configuration of spatial relation info. </w:t>
      </w:r>
      <w:r w:rsidR="005E4884">
        <w:t>The determined Tx power might be too large so that it causes interference to nearby TRP or be not sufficient for the SRS transmission to reach a far target TRP.</w:t>
      </w:r>
    </w:p>
    <w:p w14:paraId="52E4F094" w14:textId="6BE51D30" w:rsidR="005E4884" w:rsidRDefault="005E4884" w:rsidP="005E4884">
      <w:pPr>
        <w:pStyle w:val="000proposal"/>
      </w:pPr>
      <w:bookmarkStart w:id="4" w:name="_Hlk78917026"/>
      <w:r w:rsidRPr="00A27A77">
        <w:t xml:space="preserve">Observation </w:t>
      </w:r>
      <w:r w:rsidR="00071427">
        <w:t>1</w:t>
      </w:r>
      <w:r w:rsidRPr="00A27A77">
        <w:t xml:space="preserve">: </w:t>
      </w:r>
      <w:r>
        <w:t>According the current design, same path loss is used on all the SRS resources for positioning targeting to different TRP and the Tx power determined for SRS for positioning might cause the following two consequences:</w:t>
      </w:r>
    </w:p>
    <w:p w14:paraId="367E4C1D" w14:textId="2F6F69AB" w:rsidR="005E4884" w:rsidRDefault="005E4884" w:rsidP="005E4884">
      <w:pPr>
        <w:pStyle w:val="000proposal"/>
        <w:numPr>
          <w:ilvl w:val="0"/>
          <w:numId w:val="14"/>
        </w:numPr>
      </w:pPr>
      <w:r>
        <w:t>The power is not sufficient for the SRS to reach the target TRP.</w:t>
      </w:r>
    </w:p>
    <w:p w14:paraId="6035942B" w14:textId="22336120" w:rsidR="005E4884" w:rsidRPr="00A27A77" w:rsidRDefault="005E4884" w:rsidP="005E4884">
      <w:pPr>
        <w:pStyle w:val="000proposal"/>
        <w:numPr>
          <w:ilvl w:val="0"/>
          <w:numId w:val="14"/>
        </w:numPr>
      </w:pPr>
      <w:r>
        <w:t>The power might be too large for the nearby TRP.</w:t>
      </w:r>
    </w:p>
    <w:bookmarkEnd w:id="4"/>
    <w:p w14:paraId="2FDDA54E" w14:textId="0EF064C3" w:rsidR="00A65061" w:rsidRDefault="00290459" w:rsidP="00D1684A">
      <w:pPr>
        <w:pStyle w:val="00Text"/>
      </w:pPr>
      <w:r>
        <w:t>Another issue is only open-loop power control is supported for SRS for positioning. The UE determines transmit power for SRS for positioning only according to the path loss measured from a SS/PBCH or DL PRS from the serving cell or a non-serving cell. The transmission of SRS for positioning could be towards to a neighbor cell and thus the transmit power is generally larger than that of another uplink transmission</w:t>
      </w:r>
    </w:p>
    <w:p w14:paraId="3893722B" w14:textId="2EBB1C37" w:rsidR="00D1684A" w:rsidRDefault="005E4884" w:rsidP="005E4884">
      <w:pPr>
        <w:pStyle w:val="00Text"/>
      </w:pPr>
      <w:r>
        <w:t xml:space="preserve">Therefore, we propose to enhance the transmission of SRS for positioning to improve the performance of UL </w:t>
      </w:r>
      <w:proofErr w:type="spellStart"/>
      <w:r>
        <w:t>AoA</w:t>
      </w:r>
      <w:proofErr w:type="spellEnd"/>
      <w:r>
        <w:t>:</w:t>
      </w:r>
    </w:p>
    <w:p w14:paraId="74D58B5F" w14:textId="4F9D98C6" w:rsidR="005E4884" w:rsidRDefault="005E4884" w:rsidP="005E4884">
      <w:pPr>
        <w:pStyle w:val="000proposal"/>
      </w:pPr>
      <w:bookmarkStart w:id="5" w:name="_Hlk78917030"/>
      <w:r w:rsidRPr="00155D90">
        <w:t xml:space="preserve">Proposal </w:t>
      </w:r>
      <w:r w:rsidR="00071427">
        <w:t>4</w:t>
      </w:r>
      <w:r w:rsidRPr="00155D90">
        <w:t xml:space="preserve">: </w:t>
      </w:r>
      <w:r>
        <w:t>Enhance the uplink power control of SRS for positioning as follows:</w:t>
      </w:r>
    </w:p>
    <w:p w14:paraId="3F50B74B" w14:textId="77777777" w:rsidR="005E4884" w:rsidRDefault="005E4884" w:rsidP="005E4884">
      <w:pPr>
        <w:pStyle w:val="000proposal"/>
        <w:numPr>
          <w:ilvl w:val="0"/>
          <w:numId w:val="15"/>
        </w:numPr>
      </w:pPr>
      <w:r>
        <w:t>Support closed-loop power control on SRS for positioning.</w:t>
      </w:r>
    </w:p>
    <w:p w14:paraId="1694A053" w14:textId="77777777" w:rsidR="005E4884" w:rsidRPr="00155D90" w:rsidRDefault="005E4884" w:rsidP="005E4884">
      <w:pPr>
        <w:pStyle w:val="000proposal"/>
        <w:numPr>
          <w:ilvl w:val="0"/>
          <w:numId w:val="15"/>
        </w:numPr>
      </w:pPr>
      <w:r>
        <w:t>Support configuring power control parameter per SRS resource for positioning</w:t>
      </w:r>
    </w:p>
    <w:bookmarkEnd w:id="5"/>
    <w:p w14:paraId="5B362B18" w14:textId="391F6F28" w:rsidR="005E4884" w:rsidRDefault="005E4884" w:rsidP="005E4884">
      <w:pPr>
        <w:pStyle w:val="00Text"/>
      </w:pPr>
    </w:p>
    <w:bookmarkEnd w:id="3"/>
    <w:p w14:paraId="70115CA0" w14:textId="3EC6CF32" w:rsidR="00071427" w:rsidRDefault="00071427" w:rsidP="00F43A9C">
      <w:pPr>
        <w:pStyle w:val="00Text"/>
      </w:pPr>
    </w:p>
    <w:p w14:paraId="3882022D" w14:textId="77777777" w:rsidR="00071427" w:rsidRDefault="00071427" w:rsidP="00071427">
      <w:pPr>
        <w:pStyle w:val="01"/>
        <w:numPr>
          <w:ilvl w:val="0"/>
          <w:numId w:val="1"/>
        </w:numPr>
        <w:ind w:left="562" w:hanging="562"/>
      </w:pPr>
      <w:r>
        <w:lastRenderedPageBreak/>
        <w:t>Conclusions</w:t>
      </w:r>
    </w:p>
    <w:p w14:paraId="5F621732" w14:textId="73536C63" w:rsidR="00EE3B26" w:rsidRDefault="00262BCE" w:rsidP="00EE3B26">
      <w:pPr>
        <w:pStyle w:val="000proposal"/>
        <w:rPr>
          <w:b w:val="0"/>
          <w:bCs w:val="0"/>
          <w:i w:val="0"/>
          <w:iCs w:val="0"/>
        </w:rPr>
      </w:pPr>
      <w:r>
        <w:rPr>
          <w:b w:val="0"/>
          <w:bCs w:val="0"/>
          <w:i w:val="0"/>
          <w:iCs w:val="0"/>
        </w:rPr>
        <w:t xml:space="preserve">In this contribution, we investigate some issues which have impact on the performance of </w:t>
      </w:r>
      <w:r w:rsidR="00EE3B26" w:rsidRPr="0073145F">
        <w:rPr>
          <w:b w:val="0"/>
          <w:bCs w:val="0"/>
          <w:i w:val="0"/>
          <w:iCs w:val="0"/>
        </w:rPr>
        <w:t>UL-</w:t>
      </w:r>
      <w:proofErr w:type="spellStart"/>
      <w:r w:rsidR="00EE3B26" w:rsidRPr="0073145F">
        <w:rPr>
          <w:b w:val="0"/>
          <w:bCs w:val="0"/>
          <w:i w:val="0"/>
          <w:iCs w:val="0"/>
        </w:rPr>
        <w:t>AoA</w:t>
      </w:r>
      <w:proofErr w:type="spellEnd"/>
      <w:r w:rsidR="00EE3B26" w:rsidRPr="0073145F">
        <w:rPr>
          <w:b w:val="0"/>
          <w:bCs w:val="0"/>
          <w:i w:val="0"/>
          <w:iCs w:val="0"/>
        </w:rPr>
        <w:t xml:space="preserve"> positioning</w:t>
      </w:r>
      <w:r>
        <w:rPr>
          <w:b w:val="0"/>
          <w:bCs w:val="0"/>
          <w:i w:val="0"/>
          <w:iCs w:val="0"/>
        </w:rPr>
        <w:t xml:space="preserve"> and also discuss </w:t>
      </w:r>
      <w:r w:rsidR="005F47B2">
        <w:rPr>
          <w:b w:val="0"/>
          <w:bCs w:val="0"/>
          <w:i w:val="0"/>
          <w:iCs w:val="0"/>
        </w:rPr>
        <w:t>various</w:t>
      </w:r>
      <w:r>
        <w:rPr>
          <w:b w:val="0"/>
          <w:bCs w:val="0"/>
          <w:i w:val="0"/>
          <w:iCs w:val="0"/>
        </w:rPr>
        <w:t xml:space="preserve"> approaches </w:t>
      </w:r>
      <w:r w:rsidR="005F47B2">
        <w:rPr>
          <w:b w:val="0"/>
          <w:bCs w:val="0"/>
          <w:i w:val="0"/>
          <w:iCs w:val="0"/>
        </w:rPr>
        <w:t>for</w:t>
      </w:r>
      <w:r>
        <w:rPr>
          <w:b w:val="0"/>
          <w:bCs w:val="0"/>
          <w:i w:val="0"/>
          <w:iCs w:val="0"/>
        </w:rPr>
        <w:t xml:space="preserve"> enhanc</w:t>
      </w:r>
      <w:r w:rsidR="005F47B2">
        <w:rPr>
          <w:b w:val="0"/>
          <w:bCs w:val="0"/>
          <w:i w:val="0"/>
          <w:iCs w:val="0"/>
        </w:rPr>
        <w:t>ing</w:t>
      </w:r>
      <w:r>
        <w:rPr>
          <w:b w:val="0"/>
          <w:bCs w:val="0"/>
          <w:i w:val="0"/>
          <w:iCs w:val="0"/>
        </w:rPr>
        <w:t xml:space="preserve"> the UL-</w:t>
      </w:r>
      <w:proofErr w:type="spellStart"/>
      <w:r>
        <w:rPr>
          <w:b w:val="0"/>
          <w:bCs w:val="0"/>
          <w:i w:val="0"/>
          <w:iCs w:val="0"/>
        </w:rPr>
        <w:t>AoA</w:t>
      </w:r>
      <w:proofErr w:type="spellEnd"/>
      <w:r>
        <w:rPr>
          <w:b w:val="0"/>
          <w:bCs w:val="0"/>
          <w:i w:val="0"/>
          <w:iCs w:val="0"/>
        </w:rPr>
        <w:t xml:space="preserve"> positioning. </w:t>
      </w:r>
      <w:r w:rsidR="005F47B2">
        <w:rPr>
          <w:b w:val="0"/>
          <w:bCs w:val="0"/>
          <w:i w:val="0"/>
          <w:iCs w:val="0"/>
        </w:rPr>
        <w:t>Accordingly, the following observations and proposals were made:</w:t>
      </w:r>
    </w:p>
    <w:p w14:paraId="416BC44C" w14:textId="77777777" w:rsidR="00421816" w:rsidRDefault="00421816" w:rsidP="00421816">
      <w:pPr>
        <w:pStyle w:val="000proposal"/>
      </w:pPr>
      <w:r>
        <w:t>Proposal 1: In addition to the UL-RTOA or gNB Rx-Tx time difference and N≥1 UL-</w:t>
      </w:r>
      <w:proofErr w:type="spellStart"/>
      <w:r>
        <w:t>AoA</w:t>
      </w:r>
      <w:proofErr w:type="spellEnd"/>
      <w:r>
        <w:t xml:space="preserve"> measurements for the first arrival path per SRS resource, the gNB shall also report N RSRP measurement and each RSRP measurement correspond to one reported UL-</w:t>
      </w:r>
      <w:proofErr w:type="spellStart"/>
      <w:r>
        <w:t>AoA</w:t>
      </w:r>
      <w:proofErr w:type="spellEnd"/>
      <w:r>
        <w:t xml:space="preserve"> measurement.</w:t>
      </w:r>
    </w:p>
    <w:p w14:paraId="5E56756B" w14:textId="77777777" w:rsidR="00421816" w:rsidRPr="00D87C31" w:rsidRDefault="00421816" w:rsidP="00421816">
      <w:pPr>
        <w:pStyle w:val="00Text"/>
        <w:rPr>
          <w:b/>
          <w:bCs/>
          <w:i/>
          <w:iCs/>
        </w:rPr>
      </w:pPr>
      <w:r w:rsidRPr="00D87C31">
        <w:rPr>
          <w:b/>
          <w:bCs/>
          <w:i/>
          <w:iCs/>
        </w:rPr>
        <w:t xml:space="preserve">Proposal </w:t>
      </w:r>
      <w:r>
        <w:rPr>
          <w:b/>
          <w:bCs/>
          <w:i/>
          <w:iCs/>
        </w:rPr>
        <w:t>2</w:t>
      </w:r>
      <w:r w:rsidRPr="00D87C31">
        <w:rPr>
          <w:b/>
          <w:bCs/>
          <w:i/>
          <w:iCs/>
        </w:rPr>
        <w:t xml:space="preserve">: For each UL </w:t>
      </w:r>
      <w:proofErr w:type="spellStart"/>
      <w:r w:rsidRPr="00D87C31">
        <w:rPr>
          <w:b/>
          <w:bCs/>
          <w:i/>
          <w:iCs/>
        </w:rPr>
        <w:t>AoA</w:t>
      </w:r>
      <w:proofErr w:type="spellEnd"/>
      <w:r w:rsidRPr="00D87C31">
        <w:rPr>
          <w:b/>
          <w:bCs/>
          <w:i/>
          <w:iCs/>
        </w:rPr>
        <w:t>, UL-TDOA, gNB Rx-Tx time difference and SRS-RSRP measurement result, the TRP can report the geographical coordinates of the antenna reference point that is used to measure the corresponding SRS resource(s) for measurement results.</w:t>
      </w:r>
    </w:p>
    <w:p w14:paraId="35E37399" w14:textId="77777777" w:rsidR="00421816" w:rsidRPr="00D87C31" w:rsidRDefault="00421816" w:rsidP="00421816">
      <w:pPr>
        <w:pStyle w:val="00Text"/>
        <w:numPr>
          <w:ilvl w:val="0"/>
          <w:numId w:val="16"/>
        </w:numPr>
        <w:rPr>
          <w:b/>
          <w:bCs/>
          <w:i/>
          <w:iCs/>
        </w:rPr>
      </w:pPr>
      <w:r w:rsidRPr="00D87C31">
        <w:rPr>
          <w:b/>
          <w:bCs/>
          <w:i/>
          <w:iCs/>
        </w:rPr>
        <w:t>The ARP location relative to the geographical coordinates for the TRP is provided for each</w:t>
      </w:r>
      <w:r>
        <w:rPr>
          <w:b/>
          <w:bCs/>
          <w:i/>
          <w:iCs/>
        </w:rPr>
        <w:t xml:space="preserve"> UL</w:t>
      </w:r>
      <w:r w:rsidRPr="00D87C31">
        <w:rPr>
          <w:b/>
          <w:bCs/>
          <w:i/>
          <w:iCs/>
        </w:rPr>
        <w:t xml:space="preserve"> measurement result.</w:t>
      </w:r>
    </w:p>
    <w:p w14:paraId="71D6735F" w14:textId="77777777" w:rsidR="00421816" w:rsidRDefault="00421816" w:rsidP="00421816">
      <w:pPr>
        <w:pStyle w:val="000proposal"/>
      </w:pPr>
      <w:r>
        <w:t xml:space="preserve">Proposal 3: For linear antenna array, in addition to the </w:t>
      </w:r>
      <w:proofErr w:type="spellStart"/>
      <w:r>
        <w:t>ZoA</w:t>
      </w:r>
      <w:proofErr w:type="spellEnd"/>
      <w:r>
        <w:t xml:space="preserve"> relative to the z-axis, the TRP also reports an estimated range of </w:t>
      </w:r>
      <w:proofErr w:type="spellStart"/>
      <w:r>
        <w:t>AoA</w:t>
      </w:r>
      <w:proofErr w:type="spellEnd"/>
      <w:r>
        <w:t>.</w:t>
      </w:r>
    </w:p>
    <w:p w14:paraId="4B14E598" w14:textId="77777777" w:rsidR="00421816" w:rsidRDefault="00421816" w:rsidP="00421816">
      <w:pPr>
        <w:pStyle w:val="000proposal"/>
      </w:pPr>
      <w:r w:rsidRPr="00A27A77">
        <w:t xml:space="preserve">Observation </w:t>
      </w:r>
      <w:r>
        <w:t>1</w:t>
      </w:r>
      <w:r w:rsidRPr="00A27A77">
        <w:t xml:space="preserve">: </w:t>
      </w:r>
      <w:r>
        <w:t>According the current design, same path loss is used on all the SRS resources for positioning targeting to different TRP and the Tx power determined for SRS for positioning might cause the following two consequences:</w:t>
      </w:r>
    </w:p>
    <w:p w14:paraId="7BB8C937" w14:textId="77777777" w:rsidR="00421816" w:rsidRDefault="00421816" w:rsidP="00421816">
      <w:pPr>
        <w:pStyle w:val="000proposal"/>
        <w:numPr>
          <w:ilvl w:val="0"/>
          <w:numId w:val="14"/>
        </w:numPr>
      </w:pPr>
      <w:r>
        <w:t>The power is not sufficient for the SRS to reach the target TRP.</w:t>
      </w:r>
    </w:p>
    <w:p w14:paraId="7B0C2A61" w14:textId="77777777" w:rsidR="00421816" w:rsidRPr="00A27A77" w:rsidRDefault="00421816" w:rsidP="00421816">
      <w:pPr>
        <w:pStyle w:val="000proposal"/>
        <w:numPr>
          <w:ilvl w:val="0"/>
          <w:numId w:val="14"/>
        </w:numPr>
      </w:pPr>
      <w:r>
        <w:t>The power might be too large for the nearby TRP.</w:t>
      </w:r>
    </w:p>
    <w:p w14:paraId="1CC2BE8E" w14:textId="77777777" w:rsidR="00421816" w:rsidRDefault="00421816" w:rsidP="00421816">
      <w:pPr>
        <w:pStyle w:val="000proposal"/>
      </w:pPr>
      <w:r w:rsidRPr="00155D90">
        <w:t xml:space="preserve">Proposal </w:t>
      </w:r>
      <w:r>
        <w:t>4</w:t>
      </w:r>
      <w:r w:rsidRPr="00155D90">
        <w:t xml:space="preserve">: </w:t>
      </w:r>
      <w:r>
        <w:t>Enhance the uplink power control of SRS for positioning as follows:</w:t>
      </w:r>
    </w:p>
    <w:p w14:paraId="7615160A" w14:textId="77777777" w:rsidR="00421816" w:rsidRDefault="00421816" w:rsidP="00421816">
      <w:pPr>
        <w:pStyle w:val="000proposal"/>
        <w:numPr>
          <w:ilvl w:val="0"/>
          <w:numId w:val="15"/>
        </w:numPr>
      </w:pPr>
      <w:r>
        <w:t>Support closed-loop power control on SRS for positioning.</w:t>
      </w:r>
    </w:p>
    <w:p w14:paraId="6271F9D0" w14:textId="14F95B09" w:rsidR="00514197" w:rsidRPr="00D07BBF" w:rsidRDefault="00421816" w:rsidP="00D07BBF">
      <w:pPr>
        <w:pStyle w:val="000proposal"/>
        <w:numPr>
          <w:ilvl w:val="0"/>
          <w:numId w:val="15"/>
        </w:numPr>
        <w:rPr>
          <w:b w:val="0"/>
          <w:bCs w:val="0"/>
          <w:i w:val="0"/>
          <w:iCs w:val="0"/>
        </w:rPr>
      </w:pPr>
      <w:r>
        <w:t>Support configuring power control parameter per SRS resource for positioning.</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C6EEE77" w14:textId="56042096" w:rsidR="002B3587" w:rsidRDefault="002B3587" w:rsidP="002328B0">
      <w:pPr>
        <w:pStyle w:val="05reference"/>
        <w:rPr>
          <w:szCs w:val="20"/>
          <w:lang w:val="it-IT"/>
        </w:rPr>
      </w:pPr>
      <w:r>
        <w:rPr>
          <w:szCs w:val="20"/>
          <w:lang w:val="it-IT"/>
        </w:rPr>
        <w:t>RP-</w:t>
      </w:r>
      <w:r w:rsidR="00A43007">
        <w:rPr>
          <w:szCs w:val="20"/>
          <w:lang w:val="it-IT"/>
        </w:rPr>
        <w:t>202900</w:t>
      </w:r>
      <w:r>
        <w:rPr>
          <w:szCs w:val="20"/>
          <w:lang w:val="it-IT"/>
        </w:rPr>
        <w:t xml:space="preserve"> New </w:t>
      </w:r>
      <w:r w:rsidR="00A43007">
        <w:rPr>
          <w:szCs w:val="20"/>
          <w:lang w:val="it-IT"/>
        </w:rPr>
        <w:t>WID</w:t>
      </w:r>
      <w:r>
        <w:rPr>
          <w:szCs w:val="20"/>
          <w:lang w:val="it-IT"/>
        </w:rPr>
        <w:t xml:space="preserve"> </w:t>
      </w:r>
      <w:r w:rsidR="00A43007">
        <w:rPr>
          <w:szCs w:val="20"/>
          <w:lang w:val="it-IT"/>
        </w:rPr>
        <w:t xml:space="preserve">on </w:t>
      </w:r>
      <w:r>
        <w:rPr>
          <w:szCs w:val="20"/>
          <w:lang w:val="it-IT"/>
        </w:rPr>
        <w:t xml:space="preserve">NR Positioning </w:t>
      </w:r>
      <w:r w:rsidR="00A43007">
        <w:rPr>
          <w:szCs w:val="20"/>
          <w:lang w:val="it-IT"/>
        </w:rPr>
        <w:t>E</w:t>
      </w:r>
      <w:r>
        <w:rPr>
          <w:szCs w:val="20"/>
          <w:lang w:val="it-IT"/>
        </w:rPr>
        <w:t>nhancements</w:t>
      </w:r>
    </w:p>
    <w:p w14:paraId="1B93D124" w14:textId="77777777" w:rsidR="002328B0" w:rsidRPr="008F1B4C" w:rsidRDefault="002328B0" w:rsidP="002328B0">
      <w:pPr>
        <w:pStyle w:val="00Text"/>
      </w:pPr>
    </w:p>
    <w:p w14:paraId="1695D354" w14:textId="77777777" w:rsidR="00276093" w:rsidRDefault="00276093"/>
    <w:sectPr w:rsidR="00276093">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49D02" w14:textId="77777777" w:rsidR="003D64CB" w:rsidRDefault="003D64CB">
      <w:r>
        <w:separator/>
      </w:r>
    </w:p>
  </w:endnote>
  <w:endnote w:type="continuationSeparator" w:id="0">
    <w:p w14:paraId="72576B80" w14:textId="77777777" w:rsidR="003D64CB" w:rsidRDefault="003D6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1130E" w14:textId="77777777" w:rsidR="003D64CB" w:rsidRDefault="003D64CB">
      <w:r>
        <w:separator/>
      </w:r>
    </w:p>
  </w:footnote>
  <w:footnote w:type="continuationSeparator" w:id="0">
    <w:p w14:paraId="6213AD3E" w14:textId="77777777" w:rsidR="003D64CB" w:rsidRDefault="003D64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1500F1" w:rsidRDefault="001500F1"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7674C2"/>
    <w:multiLevelType w:val="hybridMultilevel"/>
    <w:tmpl w:val="FA46EB3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B35BF1"/>
    <w:multiLevelType w:val="hybridMultilevel"/>
    <w:tmpl w:val="F0B25DA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D2670F"/>
    <w:multiLevelType w:val="hybridMultilevel"/>
    <w:tmpl w:val="0082E14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706C97"/>
    <w:multiLevelType w:val="hybridMultilevel"/>
    <w:tmpl w:val="4C68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B7089F"/>
    <w:multiLevelType w:val="hybridMultilevel"/>
    <w:tmpl w:val="C04477F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AC29B9"/>
    <w:multiLevelType w:val="hybridMultilevel"/>
    <w:tmpl w:val="AFB4181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5"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7"/>
  </w:num>
  <w:num w:numId="2">
    <w:abstractNumId w:val="4"/>
  </w:num>
  <w:num w:numId="3">
    <w:abstractNumId w:val="12"/>
  </w:num>
  <w:num w:numId="4">
    <w:abstractNumId w:val="9"/>
  </w:num>
  <w:num w:numId="5">
    <w:abstractNumId w:val="11"/>
  </w:num>
  <w:num w:numId="6">
    <w:abstractNumId w:val="10"/>
  </w:num>
  <w:num w:numId="7">
    <w:abstractNumId w:val="15"/>
  </w:num>
  <w:num w:numId="8">
    <w:abstractNumId w:val="0"/>
  </w:num>
  <w:num w:numId="9">
    <w:abstractNumId w:val="5"/>
  </w:num>
  <w:num w:numId="10">
    <w:abstractNumId w:val="16"/>
  </w:num>
  <w:num w:numId="11">
    <w:abstractNumId w:val="6"/>
  </w:num>
  <w:num w:numId="12">
    <w:abstractNumId w:val="2"/>
  </w:num>
  <w:num w:numId="13">
    <w:abstractNumId w:val="7"/>
  </w:num>
  <w:num w:numId="14">
    <w:abstractNumId w:val="13"/>
  </w:num>
  <w:num w:numId="15">
    <w:abstractNumId w:val="14"/>
  </w:num>
  <w:num w:numId="16">
    <w:abstractNumId w:val="3"/>
  </w:num>
  <w:num w:numId="17">
    <w:abstractNumId w:val="8"/>
  </w:num>
  <w:num w:numId="18">
    <w:abstractNumId w:val="8"/>
  </w:num>
  <w:num w:numId="19">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14144"/>
    <w:rsid w:val="000202D5"/>
    <w:rsid w:val="000227D6"/>
    <w:rsid w:val="0002517B"/>
    <w:rsid w:val="00036C04"/>
    <w:rsid w:val="00052A3E"/>
    <w:rsid w:val="00067024"/>
    <w:rsid w:val="000670C1"/>
    <w:rsid w:val="00071427"/>
    <w:rsid w:val="00071993"/>
    <w:rsid w:val="00074E36"/>
    <w:rsid w:val="00075805"/>
    <w:rsid w:val="00080DFA"/>
    <w:rsid w:val="00080ED5"/>
    <w:rsid w:val="00085AAA"/>
    <w:rsid w:val="000939D7"/>
    <w:rsid w:val="00095038"/>
    <w:rsid w:val="000B368E"/>
    <w:rsid w:val="000B5E34"/>
    <w:rsid w:val="000C0741"/>
    <w:rsid w:val="000C1ECC"/>
    <w:rsid w:val="000C315E"/>
    <w:rsid w:val="000C52F2"/>
    <w:rsid w:val="000D51E9"/>
    <w:rsid w:val="000D6076"/>
    <w:rsid w:val="000D66CD"/>
    <w:rsid w:val="000D6C00"/>
    <w:rsid w:val="000E608E"/>
    <w:rsid w:val="000E6672"/>
    <w:rsid w:val="000E695E"/>
    <w:rsid w:val="000F5BBA"/>
    <w:rsid w:val="000F6109"/>
    <w:rsid w:val="000F7493"/>
    <w:rsid w:val="00110E8A"/>
    <w:rsid w:val="0011387A"/>
    <w:rsid w:val="00115C6C"/>
    <w:rsid w:val="0011681C"/>
    <w:rsid w:val="001243EA"/>
    <w:rsid w:val="0013276B"/>
    <w:rsid w:val="00133F30"/>
    <w:rsid w:val="00136B37"/>
    <w:rsid w:val="00136B5B"/>
    <w:rsid w:val="001422E9"/>
    <w:rsid w:val="001448B1"/>
    <w:rsid w:val="001500F1"/>
    <w:rsid w:val="0015020D"/>
    <w:rsid w:val="00155165"/>
    <w:rsid w:val="00155D90"/>
    <w:rsid w:val="00171FCE"/>
    <w:rsid w:val="0017679D"/>
    <w:rsid w:val="001821C0"/>
    <w:rsid w:val="0019326C"/>
    <w:rsid w:val="00193464"/>
    <w:rsid w:val="001935D9"/>
    <w:rsid w:val="00194DDE"/>
    <w:rsid w:val="001964DE"/>
    <w:rsid w:val="001A157B"/>
    <w:rsid w:val="001A512D"/>
    <w:rsid w:val="001B0B07"/>
    <w:rsid w:val="001B4183"/>
    <w:rsid w:val="001B6B98"/>
    <w:rsid w:val="001C300D"/>
    <w:rsid w:val="001C4F3E"/>
    <w:rsid w:val="001D28AA"/>
    <w:rsid w:val="001D3566"/>
    <w:rsid w:val="001E15DC"/>
    <w:rsid w:val="001E34E2"/>
    <w:rsid w:val="001E59C5"/>
    <w:rsid w:val="001E70FE"/>
    <w:rsid w:val="001F3936"/>
    <w:rsid w:val="001F4B67"/>
    <w:rsid w:val="001F558D"/>
    <w:rsid w:val="00201ACD"/>
    <w:rsid w:val="00216CDC"/>
    <w:rsid w:val="002206ED"/>
    <w:rsid w:val="00223B55"/>
    <w:rsid w:val="00224ADF"/>
    <w:rsid w:val="002275CA"/>
    <w:rsid w:val="002328B0"/>
    <w:rsid w:val="002360B6"/>
    <w:rsid w:val="00236764"/>
    <w:rsid w:val="00236ED8"/>
    <w:rsid w:val="0024376A"/>
    <w:rsid w:val="00255EFE"/>
    <w:rsid w:val="002563C3"/>
    <w:rsid w:val="00256423"/>
    <w:rsid w:val="00262BCE"/>
    <w:rsid w:val="0027047C"/>
    <w:rsid w:val="00274CE7"/>
    <w:rsid w:val="00275AC4"/>
    <w:rsid w:val="00276093"/>
    <w:rsid w:val="00282C00"/>
    <w:rsid w:val="00286683"/>
    <w:rsid w:val="00290459"/>
    <w:rsid w:val="002A1F70"/>
    <w:rsid w:val="002B3587"/>
    <w:rsid w:val="002B39D3"/>
    <w:rsid w:val="002C09EE"/>
    <w:rsid w:val="002C3012"/>
    <w:rsid w:val="002D12C4"/>
    <w:rsid w:val="002D3F3F"/>
    <w:rsid w:val="002D6287"/>
    <w:rsid w:val="002F46B5"/>
    <w:rsid w:val="002F5E03"/>
    <w:rsid w:val="0031751C"/>
    <w:rsid w:val="00321588"/>
    <w:rsid w:val="003218CE"/>
    <w:rsid w:val="00324CC1"/>
    <w:rsid w:val="00327ABE"/>
    <w:rsid w:val="0033138F"/>
    <w:rsid w:val="003370C7"/>
    <w:rsid w:val="003417EF"/>
    <w:rsid w:val="00345366"/>
    <w:rsid w:val="0036243F"/>
    <w:rsid w:val="00380901"/>
    <w:rsid w:val="003845A5"/>
    <w:rsid w:val="00392764"/>
    <w:rsid w:val="0039491B"/>
    <w:rsid w:val="00395AFD"/>
    <w:rsid w:val="003A6D5C"/>
    <w:rsid w:val="003A6DA8"/>
    <w:rsid w:val="003B2B21"/>
    <w:rsid w:val="003B43DA"/>
    <w:rsid w:val="003C22BE"/>
    <w:rsid w:val="003C265D"/>
    <w:rsid w:val="003C2E5C"/>
    <w:rsid w:val="003C6F44"/>
    <w:rsid w:val="003C70E5"/>
    <w:rsid w:val="003D2528"/>
    <w:rsid w:val="003D3369"/>
    <w:rsid w:val="003D64CB"/>
    <w:rsid w:val="003E11C2"/>
    <w:rsid w:val="003F1D1A"/>
    <w:rsid w:val="003F3A31"/>
    <w:rsid w:val="003F538F"/>
    <w:rsid w:val="004018E5"/>
    <w:rsid w:val="00416940"/>
    <w:rsid w:val="00421816"/>
    <w:rsid w:val="00424536"/>
    <w:rsid w:val="004258B1"/>
    <w:rsid w:val="004373B1"/>
    <w:rsid w:val="0044067E"/>
    <w:rsid w:val="0044100E"/>
    <w:rsid w:val="00443D47"/>
    <w:rsid w:val="00450CEA"/>
    <w:rsid w:val="00461818"/>
    <w:rsid w:val="00463E2B"/>
    <w:rsid w:val="0046418B"/>
    <w:rsid w:val="0046537A"/>
    <w:rsid w:val="004732EC"/>
    <w:rsid w:val="00475234"/>
    <w:rsid w:val="00475CB0"/>
    <w:rsid w:val="00482190"/>
    <w:rsid w:val="00486D78"/>
    <w:rsid w:val="0049601E"/>
    <w:rsid w:val="00497AFF"/>
    <w:rsid w:val="004A1FB4"/>
    <w:rsid w:val="004A2884"/>
    <w:rsid w:val="004B777D"/>
    <w:rsid w:val="004B78F8"/>
    <w:rsid w:val="004C02D2"/>
    <w:rsid w:val="004C2021"/>
    <w:rsid w:val="004C4318"/>
    <w:rsid w:val="004D0D0E"/>
    <w:rsid w:val="004D237A"/>
    <w:rsid w:val="004E0289"/>
    <w:rsid w:val="004E5035"/>
    <w:rsid w:val="004F3A79"/>
    <w:rsid w:val="004F3D86"/>
    <w:rsid w:val="00502E93"/>
    <w:rsid w:val="00503242"/>
    <w:rsid w:val="00507A08"/>
    <w:rsid w:val="00507FFE"/>
    <w:rsid w:val="00514197"/>
    <w:rsid w:val="00527D26"/>
    <w:rsid w:val="005350B8"/>
    <w:rsid w:val="0053652F"/>
    <w:rsid w:val="005366B1"/>
    <w:rsid w:val="0054041F"/>
    <w:rsid w:val="00540D9B"/>
    <w:rsid w:val="0054622D"/>
    <w:rsid w:val="00556940"/>
    <w:rsid w:val="00560E61"/>
    <w:rsid w:val="0057268B"/>
    <w:rsid w:val="00576532"/>
    <w:rsid w:val="005806EF"/>
    <w:rsid w:val="005809A8"/>
    <w:rsid w:val="00582C25"/>
    <w:rsid w:val="005A09CE"/>
    <w:rsid w:val="005A7BEB"/>
    <w:rsid w:val="005B1ABC"/>
    <w:rsid w:val="005B2B52"/>
    <w:rsid w:val="005B4E6D"/>
    <w:rsid w:val="005B6691"/>
    <w:rsid w:val="005B6F08"/>
    <w:rsid w:val="005D3063"/>
    <w:rsid w:val="005D5DDE"/>
    <w:rsid w:val="005D7F02"/>
    <w:rsid w:val="005E4884"/>
    <w:rsid w:val="005E6930"/>
    <w:rsid w:val="005F0162"/>
    <w:rsid w:val="005F47B2"/>
    <w:rsid w:val="00602598"/>
    <w:rsid w:val="0061067B"/>
    <w:rsid w:val="0061366B"/>
    <w:rsid w:val="006139B3"/>
    <w:rsid w:val="006157FC"/>
    <w:rsid w:val="00630FE7"/>
    <w:rsid w:val="00633674"/>
    <w:rsid w:val="00635687"/>
    <w:rsid w:val="00640DF0"/>
    <w:rsid w:val="00647000"/>
    <w:rsid w:val="00673294"/>
    <w:rsid w:val="00673326"/>
    <w:rsid w:val="00677BEC"/>
    <w:rsid w:val="006804FC"/>
    <w:rsid w:val="00692500"/>
    <w:rsid w:val="006951D6"/>
    <w:rsid w:val="006A5C1B"/>
    <w:rsid w:val="006B0E04"/>
    <w:rsid w:val="006B10E7"/>
    <w:rsid w:val="006B1876"/>
    <w:rsid w:val="006B2BED"/>
    <w:rsid w:val="006B6981"/>
    <w:rsid w:val="006C15F8"/>
    <w:rsid w:val="006C2EAF"/>
    <w:rsid w:val="006C4D97"/>
    <w:rsid w:val="006D348C"/>
    <w:rsid w:val="006D5AEF"/>
    <w:rsid w:val="006F05A0"/>
    <w:rsid w:val="006F2513"/>
    <w:rsid w:val="006F28B6"/>
    <w:rsid w:val="006F293F"/>
    <w:rsid w:val="006F6446"/>
    <w:rsid w:val="0070130C"/>
    <w:rsid w:val="00710CF6"/>
    <w:rsid w:val="00712835"/>
    <w:rsid w:val="007255EB"/>
    <w:rsid w:val="007265DC"/>
    <w:rsid w:val="0073145F"/>
    <w:rsid w:val="007466AE"/>
    <w:rsid w:val="00752231"/>
    <w:rsid w:val="007540DA"/>
    <w:rsid w:val="00754921"/>
    <w:rsid w:val="00756067"/>
    <w:rsid w:val="007704E0"/>
    <w:rsid w:val="00771AD0"/>
    <w:rsid w:val="0078463D"/>
    <w:rsid w:val="00786832"/>
    <w:rsid w:val="007869AD"/>
    <w:rsid w:val="007904D1"/>
    <w:rsid w:val="00791CE2"/>
    <w:rsid w:val="007A2AD5"/>
    <w:rsid w:val="007A4CB7"/>
    <w:rsid w:val="007A66BC"/>
    <w:rsid w:val="007C1686"/>
    <w:rsid w:val="007C7102"/>
    <w:rsid w:val="00801370"/>
    <w:rsid w:val="00814298"/>
    <w:rsid w:val="00820AEF"/>
    <w:rsid w:val="008218C0"/>
    <w:rsid w:val="008220EC"/>
    <w:rsid w:val="00830508"/>
    <w:rsid w:val="00830DDF"/>
    <w:rsid w:val="00841CAA"/>
    <w:rsid w:val="00843D4C"/>
    <w:rsid w:val="00856385"/>
    <w:rsid w:val="008677D2"/>
    <w:rsid w:val="008822C9"/>
    <w:rsid w:val="00882742"/>
    <w:rsid w:val="008831B4"/>
    <w:rsid w:val="00890DA5"/>
    <w:rsid w:val="008A13C0"/>
    <w:rsid w:val="008A41E2"/>
    <w:rsid w:val="008B6457"/>
    <w:rsid w:val="008B79B1"/>
    <w:rsid w:val="008C0995"/>
    <w:rsid w:val="008D3429"/>
    <w:rsid w:val="008D5B9C"/>
    <w:rsid w:val="008E0683"/>
    <w:rsid w:val="008E5C7B"/>
    <w:rsid w:val="008F7641"/>
    <w:rsid w:val="009018DC"/>
    <w:rsid w:val="0090627F"/>
    <w:rsid w:val="00913B68"/>
    <w:rsid w:val="00926FA8"/>
    <w:rsid w:val="009355ED"/>
    <w:rsid w:val="0094132E"/>
    <w:rsid w:val="0094294A"/>
    <w:rsid w:val="00952C0B"/>
    <w:rsid w:val="00960CDA"/>
    <w:rsid w:val="00963ED0"/>
    <w:rsid w:val="009678A0"/>
    <w:rsid w:val="00972954"/>
    <w:rsid w:val="00982C04"/>
    <w:rsid w:val="00994211"/>
    <w:rsid w:val="009A1083"/>
    <w:rsid w:val="009A478C"/>
    <w:rsid w:val="009A5B4B"/>
    <w:rsid w:val="009B2043"/>
    <w:rsid w:val="009B3C49"/>
    <w:rsid w:val="009C0237"/>
    <w:rsid w:val="009C0248"/>
    <w:rsid w:val="009D14E0"/>
    <w:rsid w:val="009E240D"/>
    <w:rsid w:val="009E5BDD"/>
    <w:rsid w:val="009E7068"/>
    <w:rsid w:val="00A071D2"/>
    <w:rsid w:val="00A16EB4"/>
    <w:rsid w:val="00A21A2E"/>
    <w:rsid w:val="00A2600B"/>
    <w:rsid w:val="00A27485"/>
    <w:rsid w:val="00A27A77"/>
    <w:rsid w:val="00A30697"/>
    <w:rsid w:val="00A401F0"/>
    <w:rsid w:val="00A43007"/>
    <w:rsid w:val="00A460E2"/>
    <w:rsid w:val="00A47341"/>
    <w:rsid w:val="00A50090"/>
    <w:rsid w:val="00A51087"/>
    <w:rsid w:val="00A64700"/>
    <w:rsid w:val="00A64E7C"/>
    <w:rsid w:val="00A65061"/>
    <w:rsid w:val="00A72987"/>
    <w:rsid w:val="00A72B75"/>
    <w:rsid w:val="00A77025"/>
    <w:rsid w:val="00A81411"/>
    <w:rsid w:val="00A94539"/>
    <w:rsid w:val="00A96017"/>
    <w:rsid w:val="00A979F1"/>
    <w:rsid w:val="00AA1989"/>
    <w:rsid w:val="00AB27E5"/>
    <w:rsid w:val="00AB6FDF"/>
    <w:rsid w:val="00AC6794"/>
    <w:rsid w:val="00AD516E"/>
    <w:rsid w:val="00AD682A"/>
    <w:rsid w:val="00AD7A83"/>
    <w:rsid w:val="00AE300B"/>
    <w:rsid w:val="00AF545D"/>
    <w:rsid w:val="00B011FB"/>
    <w:rsid w:val="00B03F4F"/>
    <w:rsid w:val="00B063FA"/>
    <w:rsid w:val="00B1447C"/>
    <w:rsid w:val="00B16457"/>
    <w:rsid w:val="00B21B4F"/>
    <w:rsid w:val="00B27537"/>
    <w:rsid w:val="00B30B2A"/>
    <w:rsid w:val="00B355FE"/>
    <w:rsid w:val="00B35C83"/>
    <w:rsid w:val="00B50BD8"/>
    <w:rsid w:val="00B53C89"/>
    <w:rsid w:val="00B5642A"/>
    <w:rsid w:val="00B60F85"/>
    <w:rsid w:val="00B62BEF"/>
    <w:rsid w:val="00B64570"/>
    <w:rsid w:val="00B645FD"/>
    <w:rsid w:val="00B64EB0"/>
    <w:rsid w:val="00B71542"/>
    <w:rsid w:val="00B721B8"/>
    <w:rsid w:val="00B72AA5"/>
    <w:rsid w:val="00B73243"/>
    <w:rsid w:val="00B774DC"/>
    <w:rsid w:val="00B77557"/>
    <w:rsid w:val="00B8297C"/>
    <w:rsid w:val="00B84A75"/>
    <w:rsid w:val="00B96F94"/>
    <w:rsid w:val="00BA4F95"/>
    <w:rsid w:val="00BA758E"/>
    <w:rsid w:val="00BB2146"/>
    <w:rsid w:val="00BB745D"/>
    <w:rsid w:val="00BC000C"/>
    <w:rsid w:val="00BC6B32"/>
    <w:rsid w:val="00BD5AC0"/>
    <w:rsid w:val="00BF3168"/>
    <w:rsid w:val="00BF4622"/>
    <w:rsid w:val="00C00C5A"/>
    <w:rsid w:val="00C02C30"/>
    <w:rsid w:val="00C074C1"/>
    <w:rsid w:val="00C1450F"/>
    <w:rsid w:val="00C15998"/>
    <w:rsid w:val="00C20B64"/>
    <w:rsid w:val="00C21B1B"/>
    <w:rsid w:val="00C2212C"/>
    <w:rsid w:val="00C35DF2"/>
    <w:rsid w:val="00C40635"/>
    <w:rsid w:val="00C453B0"/>
    <w:rsid w:val="00C4799D"/>
    <w:rsid w:val="00C47E0E"/>
    <w:rsid w:val="00C5162A"/>
    <w:rsid w:val="00C55B7E"/>
    <w:rsid w:val="00C5701A"/>
    <w:rsid w:val="00C655D3"/>
    <w:rsid w:val="00C76BB1"/>
    <w:rsid w:val="00C80592"/>
    <w:rsid w:val="00C82759"/>
    <w:rsid w:val="00C858B7"/>
    <w:rsid w:val="00C878A6"/>
    <w:rsid w:val="00C9409C"/>
    <w:rsid w:val="00C95656"/>
    <w:rsid w:val="00C9748A"/>
    <w:rsid w:val="00CA1456"/>
    <w:rsid w:val="00CA4000"/>
    <w:rsid w:val="00CA5685"/>
    <w:rsid w:val="00CB7679"/>
    <w:rsid w:val="00CC328B"/>
    <w:rsid w:val="00CC6044"/>
    <w:rsid w:val="00CC6462"/>
    <w:rsid w:val="00CD7A19"/>
    <w:rsid w:val="00CF1473"/>
    <w:rsid w:val="00D00BA1"/>
    <w:rsid w:val="00D07BBF"/>
    <w:rsid w:val="00D1006B"/>
    <w:rsid w:val="00D101AD"/>
    <w:rsid w:val="00D11D24"/>
    <w:rsid w:val="00D12FF4"/>
    <w:rsid w:val="00D1684A"/>
    <w:rsid w:val="00D336A3"/>
    <w:rsid w:val="00D4266A"/>
    <w:rsid w:val="00D42AEA"/>
    <w:rsid w:val="00D4775D"/>
    <w:rsid w:val="00D51602"/>
    <w:rsid w:val="00D547FB"/>
    <w:rsid w:val="00D61B20"/>
    <w:rsid w:val="00D64C85"/>
    <w:rsid w:val="00D676A2"/>
    <w:rsid w:val="00D712F0"/>
    <w:rsid w:val="00D72C80"/>
    <w:rsid w:val="00D73BF8"/>
    <w:rsid w:val="00D821CF"/>
    <w:rsid w:val="00DA21A5"/>
    <w:rsid w:val="00DC485D"/>
    <w:rsid w:val="00DC728B"/>
    <w:rsid w:val="00DE09A3"/>
    <w:rsid w:val="00DE2915"/>
    <w:rsid w:val="00DE7A2F"/>
    <w:rsid w:val="00DF4F8F"/>
    <w:rsid w:val="00E00E06"/>
    <w:rsid w:val="00E01A4F"/>
    <w:rsid w:val="00E01BE2"/>
    <w:rsid w:val="00E035BA"/>
    <w:rsid w:val="00E17EB8"/>
    <w:rsid w:val="00E200FA"/>
    <w:rsid w:val="00E20C98"/>
    <w:rsid w:val="00E237B2"/>
    <w:rsid w:val="00E24F03"/>
    <w:rsid w:val="00E26758"/>
    <w:rsid w:val="00E30CE6"/>
    <w:rsid w:val="00E41BF7"/>
    <w:rsid w:val="00E47088"/>
    <w:rsid w:val="00E6074A"/>
    <w:rsid w:val="00E673D8"/>
    <w:rsid w:val="00E73CE9"/>
    <w:rsid w:val="00E74AE3"/>
    <w:rsid w:val="00E84804"/>
    <w:rsid w:val="00E916F4"/>
    <w:rsid w:val="00E923B4"/>
    <w:rsid w:val="00E94059"/>
    <w:rsid w:val="00EA50D3"/>
    <w:rsid w:val="00EC34C1"/>
    <w:rsid w:val="00ED350C"/>
    <w:rsid w:val="00EE3B26"/>
    <w:rsid w:val="00EE48D4"/>
    <w:rsid w:val="00EE7306"/>
    <w:rsid w:val="00EF10CF"/>
    <w:rsid w:val="00EF6D9F"/>
    <w:rsid w:val="00F01C02"/>
    <w:rsid w:val="00F107E2"/>
    <w:rsid w:val="00F10E15"/>
    <w:rsid w:val="00F12921"/>
    <w:rsid w:val="00F12AA3"/>
    <w:rsid w:val="00F139F2"/>
    <w:rsid w:val="00F14210"/>
    <w:rsid w:val="00F23C89"/>
    <w:rsid w:val="00F35520"/>
    <w:rsid w:val="00F375A4"/>
    <w:rsid w:val="00F41C4A"/>
    <w:rsid w:val="00F43A9C"/>
    <w:rsid w:val="00F47263"/>
    <w:rsid w:val="00F65FEA"/>
    <w:rsid w:val="00F723DC"/>
    <w:rsid w:val="00F75389"/>
    <w:rsid w:val="00F755A4"/>
    <w:rsid w:val="00F818B3"/>
    <w:rsid w:val="00F81D1B"/>
    <w:rsid w:val="00F82028"/>
    <w:rsid w:val="00F873A7"/>
    <w:rsid w:val="00FA3A4C"/>
    <w:rsid w:val="00FA7F9F"/>
    <w:rsid w:val="00FB1E82"/>
    <w:rsid w:val="00FB578D"/>
    <w:rsid w:val="00FB585E"/>
    <w:rsid w:val="00FB621D"/>
    <w:rsid w:val="00FC3B45"/>
    <w:rsid w:val="00FC471E"/>
    <w:rsid w:val="00FD5020"/>
    <w:rsid w:val="00FD5FD5"/>
    <w:rsid w:val="00FE0DBC"/>
    <w:rsid w:val="00FE195E"/>
    <w:rsid w:val="00FE5E75"/>
    <w:rsid w:val="00FF0C51"/>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SimSun"/>
      <w:lang w:eastAsia="zh-CN"/>
    </w:rPr>
  </w:style>
  <w:style w:type="character" w:customStyle="1" w:styleId="00TextChar">
    <w:name w:val="00_Text Char"/>
    <w:basedOn w:val="DefaultParagraphFont"/>
    <w:link w:val="00Text"/>
    <w:rsid w:val="00F755A4"/>
    <w:rPr>
      <w:rFonts w:ascii="Times New Roman" w:eastAsia="SimSun"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SimSun" w:hAnsi="Times New Roman Bold"/>
      <w:b/>
      <w:bCs/>
      <w:i/>
      <w:iCs/>
      <w:lang w:eastAsia="zh-CN"/>
    </w:rPr>
  </w:style>
  <w:style w:type="character" w:customStyle="1" w:styleId="04Proposal1Char">
    <w:name w:val="04_Proposal1 Char"/>
    <w:link w:val="04Proposal1"/>
    <w:rsid w:val="00C9748A"/>
    <w:rPr>
      <w:rFonts w:ascii="Times New Roman Bold" w:eastAsia="SimSun"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SimSun" w:hAnsi="Times New Roman" w:cs="Times New Roman"/>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D3147-0C76-49D3-9A7A-D4DD2CDB2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1567</Words>
  <Characters>8933</Characters>
  <Application>Microsoft Office Word</Application>
  <DocSecurity>0</DocSecurity>
  <Lines>74</Lines>
  <Paragraphs>20</Paragraphs>
  <ScaleCrop>false</ScaleCrop>
  <Company/>
  <LinksUpToDate>false</LinksUpToDate>
  <CharactersWithSpaces>10480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2021-09-30T03:38:00Z</dcterms:created>
  <dcterms:modified xsi:type="dcterms:W3CDTF">2021-09-30T03:38:00Z</dcterms:modified>
</cp:coreProperties>
</file>