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ko-KR"/>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lang w:eastAsia="ko-KR"/>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60.5pt" o:ole="">
            <v:imagedata r:id="rId16" o:title=""/>
          </v:shape>
          <o:OLEObject Type="Embed" ProgID="Visio.Drawing.11" ShapeID="_x0000_i1025" DrawAspect="Content" ObjectID="_1691869022"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pt;height:95pt" o:ole="">
            <v:imagedata r:id="rId18" o:title=""/>
          </v:shape>
          <o:OLEObject Type="Embed" ProgID="Visio.Drawing.11" ShapeID="_x0000_i1026" DrawAspect="Content" ObjectID="_1691869023"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pt;height:61pt" o:ole="">
            <v:imagedata r:id="rId20" o:title=""/>
          </v:shape>
          <o:OLEObject Type="Embed" ProgID="Visio.Drawing.11" ShapeID="_x0000_i1027" DrawAspect="Content" ObjectID="_1691869024"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pt;height:61pt" o:ole="">
            <v:imagedata r:id="rId22" o:title=""/>
          </v:shape>
          <o:OLEObject Type="Embed" ProgID="Visio.Drawing.11" ShapeID="_x0000_i1028" DrawAspect="Content" ObjectID="_1691869025"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pt;height:95.5pt" o:ole="">
            <v:imagedata r:id="rId24" o:title=""/>
          </v:shape>
          <o:OLEObject Type="Embed" ProgID="Visio.Drawing.11" ShapeID="_x0000_i1029" DrawAspect="Content" ObjectID="_1691869026"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pt;height:95.5pt" o:ole="">
            <v:imagedata r:id="rId29" o:title=""/>
          </v:shape>
          <o:OLEObject Type="Embed" ProgID="Visio.Drawing.15" ShapeID="_x0000_i1030" DrawAspect="Content" ObjectID="_1691869027"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5pt;height:101.5pt" o:ole="">
            <v:imagedata r:id="rId32" o:title=""/>
          </v:shape>
          <o:OLEObject Type="Embed" ProgID="Visio.Drawing.15" ShapeID="_x0000_i1031" DrawAspect="Content" ObjectID="_1691869028"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pt;height:147.5pt" o:ole="">
            <v:imagedata r:id="rId35" o:title=""/>
          </v:shape>
          <o:OLEObject Type="Embed" ProgID="Visio.Drawing.15" ShapeID="_x0000_i1032" DrawAspect="Content" ObjectID="_1691869029"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lang w:eastAsia="ko-KR"/>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lang w:eastAsia="ko-KR"/>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5pt;height:279pt" o:ole="">
            <v:imagedata r:id="rId39" o:title=""/>
          </v:shape>
          <o:OLEObject Type="Embed" ProgID="Visio.Drawing.11" ShapeID="_x0000_i1033" DrawAspect="Content" ObjectID="_1691869030" r:id="rId40"/>
        </w:object>
      </w:r>
    </w:p>
    <w:p w14:paraId="5C84A5D1" w14:textId="77777777" w:rsidR="00C86BE7" w:rsidRDefault="0013189F">
      <w:pPr>
        <w:jc w:val="center"/>
      </w:pPr>
      <w:r>
        <w:object w:dxaOrig="6877" w:dyaOrig="6313" w14:anchorId="5A694734">
          <v:shape id="_x0000_i1034" type="#_x0000_t75" style="width:343.5pt;height:316pt" o:ole="">
            <v:imagedata r:id="rId41" o:title=""/>
          </v:shape>
          <o:OLEObject Type="Embed" ProgID="Visio.Drawing.11" ShapeID="_x0000_i1034" DrawAspect="Content" ObjectID="_1691869031" r:id="rId42"/>
        </w:object>
      </w:r>
    </w:p>
    <w:p w14:paraId="67DA206F" w14:textId="77777777" w:rsidR="00C86BE7" w:rsidRDefault="0013189F">
      <w:pPr>
        <w:jc w:val="center"/>
      </w:pPr>
      <w:r>
        <w:object w:dxaOrig="7050" w:dyaOrig="5138" w14:anchorId="13DD6C96">
          <v:shape id="_x0000_i1035" type="#_x0000_t75" style="width:353pt;height:257.5pt" o:ole="">
            <v:imagedata r:id="rId43" o:title=""/>
          </v:shape>
          <o:OLEObject Type="Embed" ProgID="Visio.Drawing.11" ShapeID="_x0000_i1035" DrawAspect="Content" ObjectID="_1691869032"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lang w:eastAsia="ko-KR"/>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3pt;height:116pt" o:ole="">
                  <v:imagedata r:id="rId46" o:title=""/>
                </v:shape>
                <o:OLEObject Type="Embed" ProgID="Visio.Drawing.15" ShapeID="_x0000_i1036" DrawAspect="Content" ObjectID="_1691869033"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5pt;height:296pt" o:ole="">
                  <v:imagedata r:id="rId48" o:title=""/>
                </v:shape>
                <o:OLEObject Type="Embed" ProgID="Visio.Drawing.11" ShapeID="_x0000_i1037" DrawAspect="Content" ObjectID="_1691869034"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5pt;height:333.5pt" o:ole="">
                  <v:imagedata r:id="rId50" o:title=""/>
                </v:shape>
                <o:OLEObject Type="Embed" ProgID="Visio.Drawing.11" ShapeID="_x0000_i1038" DrawAspect="Content" ObjectID="_1691869035"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pt;height:281pt" o:ole="">
                  <v:imagedata r:id="rId52" o:title=""/>
                </v:shape>
                <o:OLEObject Type="Embed" ProgID="Visio.Drawing.11" ShapeID="_x0000_i1039" DrawAspect="Content" ObjectID="_1691869036"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5pt;height:296pt" o:ole="">
            <v:imagedata r:id="rId48" o:title=""/>
          </v:shape>
          <o:OLEObject Type="Embed" ProgID="Visio.Drawing.11" ShapeID="_x0000_i1040" DrawAspect="Content" ObjectID="_1691869037"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5pt;height:333.5pt" o:ole="">
            <v:imagedata r:id="rId50" o:title=""/>
          </v:shape>
          <o:OLEObject Type="Embed" ProgID="Visio.Drawing.11" ShapeID="_x0000_i1041" DrawAspect="Content" ObjectID="_1691869038"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pt;height:281pt" o:ole="">
            <v:imagedata r:id="rId52" o:title=""/>
          </v:shape>
          <o:OLEObject Type="Embed" ProgID="Visio.Drawing.11" ShapeID="_x0000_i1042" DrawAspect="Content" ObjectID="_1691869039"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5pt;height:339.5pt" o:ole="">
                  <v:imagedata r:id="rId57" o:title=""/>
                </v:shape>
                <o:OLEObject Type="Embed" ProgID="Visio.Drawing.11" ShapeID="_x0000_i1043" DrawAspect="Content" ObjectID="_1691869040"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5pt;height:340.5pt" o:ole="">
                  <v:imagedata r:id="rId57" o:title=""/>
                </v:shape>
                <o:OLEObject Type="Embed" ProgID="Visio.Drawing.11" ShapeID="_x0000_i1044" DrawAspect="Content" ObjectID="_1691869041"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lang w:eastAsia="ko-KR"/>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8pt;height:187pt" o:ole="">
                  <v:imagedata r:id="rId61" o:title=""/>
                </v:shape>
                <o:OLEObject Type="Embed" ProgID="Visio.Drawing.15" ShapeID="_x0000_i1045" DrawAspect="Content" ObjectID="_1691869042"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Your concern is totally unnecessary.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w:t>
            </w:r>
            <w:r>
              <w:rPr>
                <w:rFonts w:ascii="Times New Roman" w:eastAsia="SimSun"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4F87791D"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proofErr w:type="spellStart"/>
            <w:r w:rsidRPr="00633C36">
              <w:rPr>
                <w:rFonts w:ascii="Times New Roman" w:eastAsia="Malgun Gothic" w:hAnsi="Times New Roman" w:cs="Times New Roman"/>
                <w:bCs/>
                <w:lang w:val="en-GB" w:eastAsia="ko-KR"/>
              </w:rPr>
              <w:t>InterDigital</w:t>
            </w:r>
            <w:proofErr w:type="spellEnd"/>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 xml:space="preserve">#2 :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w:t>
            </w:r>
            <w:r w:rsidR="007F740F">
              <w:rPr>
                <w:rFonts w:ascii="Times New Roman" w:hAnsi="Times New Roman" w:cs="Times New Roman"/>
              </w:rPr>
              <w:t xml:space="preserve">Considering the two controversial aspects as working assumptions, as suggested by </w:t>
            </w:r>
            <w:proofErr w:type="spellStart"/>
            <w:r w:rsidR="007F740F">
              <w:rPr>
                <w:rFonts w:ascii="Times New Roman" w:hAnsi="Times New Roman" w:cs="Times New Roman"/>
              </w:rPr>
              <w:t>InterDigital</w:t>
            </w:r>
            <w:proofErr w:type="spellEnd"/>
            <w:r w:rsidR="007F740F">
              <w:rPr>
                <w:rFonts w:ascii="Times New Roman" w:hAnsi="Times New Roman" w:cs="Times New Roman"/>
              </w:rPr>
              <w:t xml:space="preserve"> is also </w:t>
            </w:r>
            <w:r w:rsidR="007F740F">
              <w:rPr>
                <w:rFonts w:ascii="Times New Roman" w:hAnsi="Times New Roman" w:cs="Times New Roman"/>
              </w:rPr>
              <w:lastRenderedPageBreak/>
              <w:t>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bl>
    <w:p w14:paraId="57AF32AF" w14:textId="77777777" w:rsidR="0013189F" w:rsidRDefault="0013189F"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lastRenderedPageBreak/>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A7538" w14:textId="77777777" w:rsidR="008337C6" w:rsidRDefault="008337C6" w:rsidP="000C5A37">
      <w:pPr>
        <w:spacing w:after="0" w:line="240" w:lineRule="auto"/>
      </w:pPr>
      <w:r>
        <w:separator/>
      </w:r>
    </w:p>
  </w:endnote>
  <w:endnote w:type="continuationSeparator" w:id="0">
    <w:p w14:paraId="77718329" w14:textId="77777777" w:rsidR="008337C6" w:rsidRDefault="008337C6"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A15D6" w14:textId="77777777" w:rsidR="008337C6" w:rsidRDefault="008337C6" w:rsidP="000C5A37">
      <w:pPr>
        <w:spacing w:after="0" w:line="240" w:lineRule="auto"/>
      </w:pPr>
      <w:r>
        <w:separator/>
      </w:r>
    </w:p>
  </w:footnote>
  <w:footnote w:type="continuationSeparator" w:id="0">
    <w:p w14:paraId="3B33B741" w14:textId="77777777" w:rsidR="008337C6" w:rsidRDefault="008337C6"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8874AA"/>
  <w15:docId w15:val="{5C19DC6D-EA6A-4EBE-9D76-AB4F3D8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F7F55509-9AC4-420C-9959-BE402F7190F5}">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180</Pages>
  <Words>59765</Words>
  <Characters>340666</Characters>
  <Application>Microsoft Office Word</Application>
  <DocSecurity>0</DocSecurity>
  <Lines>2838</Lines>
  <Paragraphs>799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399632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Nhan, Nhat-Quang (Nokia - FR/Paris-Saclay)</cp:lastModifiedBy>
  <cp:revision>9</cp:revision>
  <cp:lastPrinted>2021-04-15T03:16:00Z</cp:lastPrinted>
  <dcterms:created xsi:type="dcterms:W3CDTF">2021-08-30T17:35:00Z</dcterms:created>
  <dcterms:modified xsi:type="dcterms:W3CDTF">2021-08-30T20:50:00Z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