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Heading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ListParagraph"/>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ListParagraph"/>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Heading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BodyText"/>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BodyText"/>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ListParagraph"/>
        <w:adjustRightInd/>
        <w:spacing w:line="252" w:lineRule="auto"/>
        <w:ind w:firstLineChars="0" w:firstLine="0"/>
        <w:rPr>
          <w:rFonts w:eastAsiaTheme="minorEastAsia"/>
          <w:kern w:val="2"/>
          <w:lang w:eastAsia="zh-CN"/>
        </w:rPr>
      </w:pPr>
    </w:p>
    <w:p w14:paraId="02E9AB15" w14:textId="77777777" w:rsidR="00C86BE7" w:rsidRDefault="0013189F">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BodyText"/>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BodyText"/>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BodyText"/>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BodyText"/>
        <w:spacing w:beforeLines="0" w:before="0" w:after="0" w:line="240" w:lineRule="auto"/>
        <w:rPr>
          <w:rFonts w:ascii="Times New Roman" w:hAnsi="Times New Roman"/>
          <w:szCs w:val="21"/>
        </w:rPr>
      </w:pPr>
    </w:p>
    <w:p w14:paraId="3BE4DB4B" w14:textId="77777777" w:rsidR="00C86BE7" w:rsidRDefault="0013189F">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Heading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4pt;height:61.2pt" o:ole="">
            <v:imagedata r:id="rId16" o:title=""/>
          </v:shape>
          <o:OLEObject Type="Embed" ProgID="Visio.Drawing.11" ShapeID="_x0000_i1025" DrawAspect="Content" ObjectID="_1691822798"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3.4pt;height:94.8pt" o:ole="">
            <v:imagedata r:id="rId18" o:title=""/>
          </v:shape>
          <o:OLEObject Type="Embed" ProgID="Visio.Drawing.11" ShapeID="_x0000_i1026" DrawAspect="Content" ObjectID="_1691822799"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4pt;height:61.2pt" o:ole="">
            <v:imagedata r:id="rId20" o:title=""/>
          </v:shape>
          <o:OLEObject Type="Embed" ProgID="Visio.Drawing.11" ShapeID="_x0000_i1027" DrawAspect="Content" ObjectID="_1691822800"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4pt;height:61.2pt" o:ole="">
            <v:imagedata r:id="rId22" o:title=""/>
          </v:shape>
          <o:OLEObject Type="Embed" ProgID="Visio.Drawing.11" ShapeID="_x0000_i1028" DrawAspect="Content" ObjectID="_1691822801"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4pt;height:95.4pt" o:ole="">
            <v:imagedata r:id="rId24" o:title=""/>
          </v:shape>
          <o:OLEObject Type="Embed" ProgID="Visio.Drawing.11" ShapeID="_x0000_i1029" DrawAspect="Content" ObjectID="_1691822802"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ListParagraph"/>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ListParagraph"/>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ListParagraph"/>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BodyText"/>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0.8pt;height:95.4pt" o:ole="">
            <v:imagedata r:id="rId29" o:title=""/>
          </v:shape>
          <o:OLEObject Type="Embed" ProgID="Visio.Drawing.15" ShapeID="_x0000_i1030" DrawAspect="Content" ObjectID="_1691822803"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6pt;height:101.4pt" o:ole="">
            <v:imagedata r:id="rId32" o:title=""/>
          </v:shape>
          <o:OLEObject Type="Embed" ProgID="Visio.Drawing.15" ShapeID="_x0000_i1031" DrawAspect="Content" ObjectID="_1691822804"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0.8pt;height:147.6pt" o:ole="">
            <v:imagedata r:id="rId35" o:title=""/>
          </v:shape>
          <o:OLEObject Type="Embed" ProgID="Visio.Drawing.15" ShapeID="_x0000_i1032" DrawAspect="Content" ObjectID="_1691822805"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Heading2"/>
        <w:spacing w:before="156" w:after="156"/>
        <w:rPr>
          <w:rFonts w:ascii="Arial" w:hAnsi="Arial" w:cs="Arial"/>
        </w:rPr>
      </w:pPr>
      <w:r>
        <w:rPr>
          <w:rFonts w:ascii="Arial" w:hAnsi="Arial" w:cs="Arial"/>
        </w:rPr>
        <w:t>3.1 Use cases</w:t>
      </w:r>
    </w:p>
    <w:p w14:paraId="75F5FAED" w14:textId="77777777" w:rsidR="00C86BE7" w:rsidRDefault="0013189F">
      <w:pPr>
        <w:pStyle w:val="Heading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Heading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Heading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Heading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Heading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Heading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Heading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Heading2"/>
        <w:spacing w:before="156" w:after="156"/>
        <w:rPr>
          <w:rFonts w:ascii="Arial" w:hAnsi="Arial" w:cs="Arial"/>
        </w:rPr>
      </w:pPr>
      <w:r>
        <w:rPr>
          <w:rFonts w:ascii="Arial" w:hAnsi="Arial" w:cs="Arial"/>
        </w:rPr>
        <w:t>3.4 Others</w:t>
      </w:r>
    </w:p>
    <w:p w14:paraId="05E20460" w14:textId="77777777" w:rsidR="00C86BE7" w:rsidRDefault="0013189F">
      <w:pPr>
        <w:pStyle w:val="Heading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Heading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Heading2"/>
        <w:spacing w:before="156" w:after="156"/>
        <w:rPr>
          <w:rFonts w:ascii="Arial" w:hAnsi="Arial" w:cs="Arial"/>
        </w:rPr>
      </w:pPr>
      <w:r>
        <w:rPr>
          <w:rFonts w:ascii="Arial" w:hAnsi="Arial" w:cs="Arial"/>
        </w:rPr>
        <w:t>4.1 Use cases</w:t>
      </w:r>
    </w:p>
    <w:p w14:paraId="0F4111C7" w14:textId="77777777" w:rsidR="00C86BE7" w:rsidRDefault="0013189F">
      <w:pPr>
        <w:pStyle w:val="Heading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Heading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Heading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HiSilicon, MediaTek, </w:t>
      </w:r>
      <w:proofErr w:type="spellStart"/>
      <w:r>
        <w:rPr>
          <w:rFonts w:ascii="Times New Roman" w:eastAsia="SimSun" w:hAnsi="Times New Roman" w:cs="Times New Roman"/>
          <w:kern w:val="0"/>
          <w:szCs w:val="21"/>
          <w:highlight w:val="cyan"/>
        </w:rPr>
        <w:t>Ericsson,OPPO</w:t>
      </w:r>
      <w:proofErr w:type="spellEnd"/>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Heading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ListParagraph"/>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782A33E" w14:textId="77777777" w:rsidR="00C86BE7" w:rsidRDefault="0013189F">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Heading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Heading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Heading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Heading2"/>
        <w:spacing w:before="156" w:after="156"/>
        <w:rPr>
          <w:rFonts w:ascii="Arial" w:hAnsi="Arial" w:cs="Arial"/>
        </w:rPr>
      </w:pPr>
      <w:r>
        <w:rPr>
          <w:rFonts w:ascii="Arial" w:hAnsi="Arial" w:cs="Arial"/>
        </w:rPr>
        <w:t>4.4 Others</w:t>
      </w:r>
    </w:p>
    <w:p w14:paraId="5AE9298F" w14:textId="77777777" w:rsidR="00C86BE7" w:rsidRDefault="0013189F">
      <w:pPr>
        <w:pStyle w:val="Heading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Heading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ListParagraph"/>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Heading2"/>
        <w:spacing w:before="156" w:after="156"/>
        <w:rPr>
          <w:rFonts w:ascii="Arial" w:hAnsi="Arial" w:cs="Arial"/>
        </w:rPr>
      </w:pPr>
      <w:r>
        <w:rPr>
          <w:rFonts w:ascii="Arial" w:hAnsi="Arial" w:cs="Arial"/>
        </w:rPr>
        <w:t>5.1 Use cases</w:t>
      </w:r>
    </w:p>
    <w:p w14:paraId="1664A1D0" w14:textId="77777777" w:rsidR="00C86BE7" w:rsidRDefault="0013189F">
      <w:pPr>
        <w:pStyle w:val="Heading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Heading3"/>
        <w:spacing w:before="156" w:after="156"/>
        <w:rPr>
          <w:rFonts w:ascii="Arial" w:hAnsi="Arial" w:cs="Arial"/>
        </w:rPr>
      </w:pPr>
      <w:r>
        <w:rPr>
          <w:rFonts w:ascii="Arial" w:hAnsi="Arial" w:cs="Arial"/>
        </w:rPr>
        <w:t>5.1.2 TBoMS (on hold)</w:t>
      </w:r>
    </w:p>
    <w:p w14:paraId="3BA5ADEA" w14:textId="77777777" w:rsidR="00C86BE7" w:rsidRDefault="0013189F">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Heading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pt;height:279pt" o:ole="">
            <v:imagedata r:id="rId39" o:title=""/>
          </v:shape>
          <o:OLEObject Type="Embed" ProgID="Visio.Drawing.11" ShapeID="_x0000_i1033" DrawAspect="Content" ObjectID="_1691822806" r:id="rId40"/>
        </w:object>
      </w:r>
    </w:p>
    <w:p w14:paraId="5C84A5D1" w14:textId="77777777" w:rsidR="00C86BE7" w:rsidRDefault="0013189F">
      <w:pPr>
        <w:jc w:val="center"/>
      </w:pPr>
      <w:r>
        <w:object w:dxaOrig="6877" w:dyaOrig="6313" w14:anchorId="5A694734">
          <v:shape id="_x0000_i1034" type="#_x0000_t75" style="width:343.8pt;height:315.6pt" o:ole="">
            <v:imagedata r:id="rId41" o:title=""/>
          </v:shape>
          <o:OLEObject Type="Embed" ProgID="Visio.Drawing.11" ShapeID="_x0000_i1034" DrawAspect="Content" ObjectID="_1691822807" r:id="rId42"/>
        </w:object>
      </w:r>
    </w:p>
    <w:p w14:paraId="67DA206F" w14:textId="77777777" w:rsidR="00C86BE7" w:rsidRDefault="0013189F">
      <w:pPr>
        <w:jc w:val="center"/>
      </w:pPr>
      <w:r>
        <w:object w:dxaOrig="7050" w:dyaOrig="5138" w14:anchorId="13DD6C96">
          <v:shape id="_x0000_i1035" type="#_x0000_t75" style="width:352.8pt;height:257.4pt" o:ole="">
            <v:imagedata r:id="rId43" o:title=""/>
          </v:shape>
          <o:OLEObject Type="Embed" ProgID="Visio.Drawing.11" ShapeID="_x0000_i1035" DrawAspect="Content" ObjectID="_1691822808"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8pt;height:115.8pt" o:ole="">
                  <v:imagedata r:id="rId46" o:title=""/>
                </v:shape>
                <o:OLEObject Type="Embed" ProgID="Visio.Drawing.15" ShapeID="_x0000_i1036" DrawAspect="Content" ObjectID="_1691822809"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20A49355" w14:textId="77777777" w:rsidR="00C86BE7" w:rsidRDefault="00C86BE7">
            <w:pPr>
              <w:pStyle w:val="ListParagraph"/>
              <w:ind w:firstLineChars="0" w:firstLine="0"/>
              <w:rPr>
                <w:bCs/>
                <w:sz w:val="20"/>
                <w:szCs w:val="20"/>
                <w:lang w:eastAsia="zh-CN"/>
              </w:rPr>
            </w:pPr>
          </w:p>
          <w:p w14:paraId="64B4E045" w14:textId="77777777" w:rsidR="00C86BE7" w:rsidRDefault="0013189F">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ListParagraph"/>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6pt;height:295.8pt" o:ole="">
                  <v:imagedata r:id="rId48" o:title=""/>
                </v:shape>
                <o:OLEObject Type="Embed" ProgID="Visio.Drawing.11" ShapeID="_x0000_i1037" DrawAspect="Content" ObjectID="_1691822810"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6pt;height:333.6pt" o:ole="">
                  <v:imagedata r:id="rId50" o:title=""/>
                </v:shape>
                <o:OLEObject Type="Embed" ProgID="Visio.Drawing.11" ShapeID="_x0000_i1038" DrawAspect="Content" ObjectID="_1691822811"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2.8pt;height:280.8pt" o:ole="">
                  <v:imagedata r:id="rId52" o:title=""/>
                </v:shape>
                <o:OLEObject Type="Embed" ProgID="Visio.Drawing.11" ShapeID="_x0000_i1039" DrawAspect="Content" ObjectID="_1691822812"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Heading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Heading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Heading2"/>
        <w:spacing w:before="156" w:after="156"/>
        <w:rPr>
          <w:rFonts w:ascii="Arial" w:hAnsi="Arial" w:cs="Arial"/>
        </w:rPr>
      </w:pPr>
      <w:r>
        <w:rPr>
          <w:rFonts w:ascii="Arial" w:hAnsi="Arial" w:cs="Arial"/>
        </w:rPr>
        <w:t>5.3 Others</w:t>
      </w:r>
    </w:p>
    <w:p w14:paraId="6A0AC0E8" w14:textId="77777777" w:rsidR="00C86BE7" w:rsidRDefault="0013189F">
      <w:pPr>
        <w:pStyle w:val="Heading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ListParagraph"/>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Heading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Heading2"/>
        <w:spacing w:before="156" w:after="156"/>
        <w:rPr>
          <w:rFonts w:ascii="Arial" w:hAnsi="Arial" w:cs="Arial"/>
        </w:rPr>
      </w:pPr>
      <w:r>
        <w:rPr>
          <w:rFonts w:ascii="Arial" w:hAnsi="Arial" w:cs="Arial"/>
        </w:rPr>
        <w:t>6.1 Use cases</w:t>
      </w:r>
    </w:p>
    <w:p w14:paraId="1527A74E" w14:textId="77777777" w:rsidR="00C86BE7" w:rsidRDefault="0013189F">
      <w:pPr>
        <w:pStyle w:val="Heading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Heading3"/>
        <w:spacing w:before="156" w:after="156"/>
        <w:rPr>
          <w:rFonts w:ascii="Arial" w:hAnsi="Arial" w:cs="Arial"/>
        </w:rPr>
      </w:pPr>
      <w:r>
        <w:rPr>
          <w:rFonts w:ascii="Arial" w:hAnsi="Arial" w:cs="Arial"/>
        </w:rPr>
        <w:t>6.1.2 TBoMS (on hold)</w:t>
      </w:r>
    </w:p>
    <w:p w14:paraId="723562EA" w14:textId="77777777" w:rsidR="00C86BE7" w:rsidRDefault="0013189F">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Heading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6pt;height:295.8pt" o:ole="">
            <v:imagedata r:id="rId48" o:title=""/>
          </v:shape>
          <o:OLEObject Type="Embed" ProgID="Visio.Drawing.11" ShapeID="_x0000_i1040" DrawAspect="Content" ObjectID="_1691822813"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6pt;height:333.6pt" o:ole="">
            <v:imagedata r:id="rId50" o:title=""/>
          </v:shape>
          <o:OLEObject Type="Embed" ProgID="Visio.Drawing.11" ShapeID="_x0000_i1041" DrawAspect="Content" ObjectID="_1691822814"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2.8pt;height:280.8pt" o:ole="">
            <v:imagedata r:id="rId52" o:title=""/>
          </v:shape>
          <o:OLEObject Type="Embed" ProgID="Visio.Drawing.11" ShapeID="_x0000_i1042" DrawAspect="Content" ObjectID="_1691822815"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55C7F392"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72D81A6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4pt;height:339pt" o:ole="">
                  <v:imagedata r:id="rId57" o:title=""/>
                </v:shape>
                <o:OLEObject Type="Embed" ProgID="Visio.Drawing.11" ShapeID="_x0000_i1043" DrawAspect="Content" ObjectID="_1691822816"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4pt;height:340.8pt" o:ole="">
                  <v:imagedata r:id="rId57" o:title=""/>
                </v:shape>
                <o:OLEObject Type="Embed" ProgID="Visio.Drawing.11" ShapeID="_x0000_i1044" DrawAspect="Content" ObjectID="_1691822817"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ListBullet"/>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ListParagraph"/>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Heading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ListParagraph"/>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ListParagraph"/>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ListParagraph"/>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ListParagraph"/>
        <w:numPr>
          <w:ilvl w:val="1"/>
          <w:numId w:val="43"/>
        </w:numPr>
        <w:ind w:firstLineChars="0"/>
        <w:rPr>
          <w:sz w:val="21"/>
          <w:szCs w:val="21"/>
        </w:rPr>
      </w:pPr>
      <w:r>
        <w:rPr>
          <w:bCs/>
          <w:sz w:val="21"/>
          <w:szCs w:val="21"/>
        </w:rPr>
        <w:t>open loop power control</w:t>
      </w:r>
    </w:p>
    <w:p w14:paraId="5D0CA77B" w14:textId="77777777" w:rsidR="00C86BE7" w:rsidRDefault="0013189F">
      <w:pPr>
        <w:pStyle w:val="ListParagraph"/>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ListParagraph"/>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ListParagraph"/>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ListParagraph"/>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Heading2"/>
        <w:spacing w:before="156" w:after="156"/>
        <w:rPr>
          <w:rFonts w:ascii="Arial" w:hAnsi="Arial" w:cs="Arial"/>
        </w:rPr>
      </w:pPr>
      <w:r>
        <w:rPr>
          <w:rFonts w:ascii="Arial" w:hAnsi="Arial" w:cs="Arial"/>
        </w:rPr>
        <w:t>6.3 Others</w:t>
      </w:r>
    </w:p>
    <w:p w14:paraId="3DD13347" w14:textId="77777777" w:rsidR="00C86BE7" w:rsidRDefault="0013189F">
      <w:pPr>
        <w:pStyle w:val="Heading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ListParagraph"/>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ListParagraph"/>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Heading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Heading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Heading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ListParagraph"/>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ListParagraph"/>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7.8pt;height:187.2pt" o:ole="">
                  <v:imagedata r:id="rId61" o:title=""/>
                </v:shape>
                <o:OLEObject Type="Embed" ProgID="Visio.Drawing.15" ShapeID="_x0000_i1045" DrawAspect="Content" ObjectID="_1691822818"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ListParagraph"/>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ListBullet"/>
              <w:numPr>
                <w:ilvl w:val="0"/>
                <w:numId w:val="0"/>
              </w:numPr>
              <w:spacing w:after="0"/>
            </w:pPr>
          </w:p>
          <w:p w14:paraId="6099046D" w14:textId="77777777" w:rsidR="00C86BE7" w:rsidRDefault="0013189F">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ListBullet"/>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Heading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Heading2"/>
        <w:spacing w:before="156" w:after="156"/>
        <w:rPr>
          <w:rFonts w:ascii="Arial" w:hAnsi="Arial" w:cs="Arial"/>
        </w:rPr>
      </w:pPr>
      <w:r>
        <w:rPr>
          <w:rFonts w:ascii="Arial" w:hAnsi="Arial" w:cs="Arial"/>
        </w:rPr>
        <w:t>7.3 Others</w:t>
      </w:r>
    </w:p>
    <w:p w14:paraId="15E23681" w14:textId="77777777" w:rsidR="00C86BE7" w:rsidRDefault="0013189F">
      <w:pPr>
        <w:pStyle w:val="Heading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Heading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w:t>
            </w:r>
            <w:proofErr w:type="spellStart"/>
            <w:r>
              <w:rPr>
                <w:rFonts w:ascii="Times New Roman" w:eastAsia="MS Mincho" w:hAnsi="Times New Roman" w:cs="Times New Roman"/>
                <w:lang w:eastAsia="ja-JP"/>
              </w:rPr>
              <w:t>behaviour</w:t>
            </w:r>
            <w:proofErr w:type="spellEnd"/>
            <w:r>
              <w:rPr>
                <w:rFonts w:ascii="Times New Roman" w:eastAsia="MS Mincho" w:hAnsi="Times New Roman" w:cs="Times New Roman"/>
                <w:lang w:eastAsia="ja-JP"/>
              </w:rPr>
              <w:t xml:space="preserve"> is not clear after actual TDW reaches the maximum duration, more specifically whether UE will re-start the DM-RS bundling. Because whether UE has the capability </w:t>
            </w:r>
            <w:r>
              <w:rPr>
                <w:rFonts w:ascii="Times New Roman" w:eastAsia="MS Mincho" w:hAnsi="Times New Roman" w:cs="Times New Roman"/>
                <w:lang w:eastAsia="ja-JP"/>
              </w:rPr>
              <w:lastRenderedPageBreak/>
              <w:t xml:space="preserve">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 xml:space="preserve">Does RAN1 think it is feasible to support Msg3 </w:t>
            </w:r>
            <w:r>
              <w:rPr>
                <w:rFonts w:ascii="Times New Roman" w:hAnsi="Times New Roman" w:cs="Times New Roman"/>
                <w:i/>
                <w:iCs/>
              </w:rPr>
              <w:lastRenderedPageBreak/>
              <w:t>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lastRenderedPageBreak/>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13189F" w14:paraId="4296C8B3" w14:textId="77777777" w:rsidTr="00FE0F3E">
        <w:trPr>
          <w:trHeight w:val="409"/>
          <w:jc w:val="center"/>
        </w:trPr>
        <w:tc>
          <w:tcPr>
            <w:tcW w:w="1380"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1167"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FE0F3E">
        <w:trPr>
          <w:trHeight w:val="409"/>
          <w:jc w:val="center"/>
        </w:trPr>
        <w:tc>
          <w:tcPr>
            <w:tcW w:w="1380"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67"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ListParagraph"/>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ListParagraph"/>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ListParagraph"/>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ListParagraph"/>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w:t>
            </w:r>
            <w:r>
              <w:rPr>
                <w:rFonts w:ascii="Times New Roman" w:hAnsi="Times New Roman" w:cs="Times New Roman"/>
                <w:kern w:val="0"/>
                <w:szCs w:val="21"/>
                <w:lang w:val="en-GB"/>
              </w:rPr>
              <w:lastRenderedPageBreak/>
              <w:t xml:space="preserve">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ListParagraph"/>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ListParagraph"/>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ListParagraph"/>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ListParagraph"/>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FE0F3E">
        <w:trPr>
          <w:trHeight w:val="419"/>
          <w:jc w:val="center"/>
        </w:trPr>
        <w:tc>
          <w:tcPr>
            <w:tcW w:w="1380"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67" w:type="dxa"/>
          </w:tcPr>
          <w:p w14:paraId="3569A211" w14:textId="65A52BB2" w:rsidR="0013189F" w:rsidRDefault="004F6538" w:rsidP="00FE0F3E">
            <w:pPr>
              <w:spacing w:after="0"/>
              <w:rPr>
                <w:bCs/>
                <w:sz w:val="20"/>
                <w:szCs w:val="20"/>
              </w:rPr>
            </w:pPr>
            <w:r>
              <w:rPr>
                <w:bCs/>
                <w:sz w:val="20"/>
                <w:szCs w:val="20"/>
              </w:rPr>
              <w:t>Y</w:t>
            </w:r>
          </w:p>
        </w:tc>
        <w:tc>
          <w:tcPr>
            <w:tcW w:w="1134" w:type="dxa"/>
          </w:tcPr>
          <w:p w14:paraId="307B402A" w14:textId="77777777" w:rsidR="0013189F" w:rsidRDefault="0013189F" w:rsidP="00FE0F3E">
            <w:pPr>
              <w:spacing w:after="0"/>
              <w:rPr>
                <w:bCs/>
                <w:sz w:val="20"/>
                <w:szCs w:val="20"/>
              </w:rPr>
            </w:pPr>
          </w:p>
        </w:tc>
        <w:tc>
          <w:tcPr>
            <w:tcW w:w="605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FE0F3E">
        <w:trPr>
          <w:trHeight w:val="409"/>
          <w:jc w:val="center"/>
        </w:trPr>
        <w:tc>
          <w:tcPr>
            <w:tcW w:w="1380" w:type="dxa"/>
            <w:shd w:val="clear" w:color="auto" w:fill="auto"/>
            <w:vAlign w:val="center"/>
          </w:tcPr>
          <w:p w14:paraId="0C7D3C16" w14:textId="77777777" w:rsidR="0013189F" w:rsidRDefault="0013189F" w:rsidP="00FE0F3E">
            <w:pPr>
              <w:jc w:val="center"/>
              <w:rPr>
                <w:rFonts w:ascii="Times New Roman" w:hAnsi="Times New Roman" w:cs="Times New Roman"/>
                <w:bCs/>
                <w:lang w:val="en-GB"/>
              </w:rPr>
            </w:pPr>
          </w:p>
        </w:tc>
        <w:tc>
          <w:tcPr>
            <w:tcW w:w="1167" w:type="dxa"/>
          </w:tcPr>
          <w:p w14:paraId="3B76DCB4" w14:textId="77777777" w:rsidR="0013189F" w:rsidRDefault="0013189F" w:rsidP="00FE0F3E">
            <w:pPr>
              <w:rPr>
                <w:rFonts w:ascii="Times New Roman" w:hAnsi="Times New Roman" w:cs="Times New Roman"/>
                <w:bCs/>
              </w:rPr>
            </w:pPr>
          </w:p>
        </w:tc>
        <w:tc>
          <w:tcPr>
            <w:tcW w:w="1134" w:type="dxa"/>
          </w:tcPr>
          <w:p w14:paraId="59FDAE85" w14:textId="77777777" w:rsidR="0013189F" w:rsidRDefault="0013189F" w:rsidP="00FE0F3E">
            <w:pPr>
              <w:rPr>
                <w:rFonts w:ascii="Times New Roman" w:hAnsi="Times New Roman" w:cs="Times New Roman"/>
                <w:bCs/>
              </w:rPr>
            </w:pPr>
          </w:p>
        </w:tc>
        <w:tc>
          <w:tcPr>
            <w:tcW w:w="6055" w:type="dxa"/>
            <w:shd w:val="clear" w:color="auto" w:fill="auto"/>
            <w:vAlign w:val="center"/>
          </w:tcPr>
          <w:p w14:paraId="741D08F1" w14:textId="77777777" w:rsidR="0013189F" w:rsidRPr="008D2265" w:rsidRDefault="0013189F" w:rsidP="00FE0F3E">
            <w:pPr>
              <w:rPr>
                <w:rFonts w:ascii="Times New Roman" w:hAnsi="Times New Roman" w:cs="Times New Roman"/>
              </w:rPr>
            </w:pPr>
          </w:p>
        </w:tc>
      </w:tr>
    </w:tbl>
    <w:p w14:paraId="57AF32AF" w14:textId="77777777" w:rsidR="0013189F" w:rsidRDefault="0013189F" w:rsidP="0013189F">
      <w:pPr>
        <w:tabs>
          <w:tab w:val="left" w:pos="1701"/>
        </w:tabs>
        <w:spacing w:after="120" w:line="240" w:lineRule="auto"/>
        <w:jc w:val="left"/>
        <w:rPr>
          <w:lang w:val="en-GB"/>
        </w:rPr>
      </w:pPr>
    </w:p>
    <w:p w14:paraId="77384F51"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ListParagraph"/>
        <w:numPr>
          <w:ilvl w:val="0"/>
          <w:numId w:val="18"/>
        </w:numPr>
        <w:spacing w:line="256" w:lineRule="auto"/>
        <w:ind w:firstLineChars="0"/>
        <w:rPr>
          <w:sz w:val="21"/>
          <w:szCs w:val="21"/>
          <w:lang w:val="en-GB"/>
        </w:rPr>
      </w:pPr>
      <w:r>
        <w:rPr>
          <w:rFonts w:eastAsia="Batang"/>
          <w:sz w:val="21"/>
          <w:szCs w:val="21"/>
          <w:lang w:val="en-GB"/>
        </w:rPr>
        <w:lastRenderedPageBreak/>
        <w:t>Joint channel estimation for PUSCH transmissions and the time domain window are jointly enabled or disabled via RRC configuration for a UE.</w:t>
      </w:r>
    </w:p>
    <w:p w14:paraId="0BF36684" w14:textId="77777777" w:rsidR="00C86BE7" w:rsidRDefault="0013189F">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ListParagraph"/>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ListParagraph"/>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ListParagraph"/>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lastRenderedPageBreak/>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ListParagraph"/>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ListParagraph"/>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ListParagraph"/>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ListParagraph"/>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ListParagraph"/>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ListParagraph"/>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ListParagraph"/>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ListParagraph"/>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ListParagraph"/>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ListParagraph"/>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ListParagraph"/>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ListParagraph"/>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ListParagraph"/>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ListParagraph"/>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ListParagraph"/>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ListParagraph"/>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ListParagraph"/>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ListParagraph"/>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ListParagraph"/>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ListParagraph"/>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ListParagraph"/>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ListParagraph"/>
        <w:numPr>
          <w:ilvl w:val="1"/>
          <w:numId w:val="10"/>
        </w:numPr>
        <w:adjustRightInd/>
        <w:spacing w:line="252" w:lineRule="auto"/>
        <w:ind w:firstLineChars="0"/>
        <w:rPr>
          <w:sz w:val="21"/>
          <w:szCs w:val="21"/>
        </w:rPr>
      </w:pPr>
      <w:r>
        <w:rPr>
          <w:sz w:val="21"/>
          <w:szCs w:val="21"/>
        </w:rPr>
        <w:lastRenderedPageBreak/>
        <w:t>Enhanced schemes, e.g.,</w:t>
      </w:r>
    </w:p>
    <w:p w14:paraId="67D20846"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ListParagraph"/>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DC7F577" w14:textId="77777777" w:rsidR="00C86BE7" w:rsidRDefault="0013189F">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E0872" w14:textId="77777777" w:rsidR="00914D35" w:rsidRDefault="00914D35" w:rsidP="000C5A37">
      <w:pPr>
        <w:spacing w:after="0" w:line="240" w:lineRule="auto"/>
      </w:pPr>
      <w:r>
        <w:separator/>
      </w:r>
    </w:p>
  </w:endnote>
  <w:endnote w:type="continuationSeparator" w:id="0">
    <w:p w14:paraId="4D6BF3BE" w14:textId="77777777" w:rsidR="00914D35" w:rsidRDefault="00914D35"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D0153" w14:textId="77777777" w:rsidR="00914D35" w:rsidRDefault="00914D35" w:rsidP="000C5A37">
      <w:pPr>
        <w:spacing w:after="0" w:line="240" w:lineRule="auto"/>
      </w:pPr>
      <w:r>
        <w:separator/>
      </w:r>
    </w:p>
  </w:footnote>
  <w:footnote w:type="continuationSeparator" w:id="0">
    <w:p w14:paraId="58BEC842" w14:textId="77777777" w:rsidR="00914D35" w:rsidRDefault="00914D35"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oofState w:spelling="clean"/>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5C19DC6D-EA6A-4EBE-9D76-AB4F3D8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2A4602-BC78-4D1A-80F9-B1A04EAB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178</Pages>
  <Words>59189</Words>
  <Characters>337382</Characters>
  <Application>Microsoft Office Word</Application>
  <DocSecurity>0</DocSecurity>
  <Lines>2811</Lines>
  <Paragraphs>791</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395780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Mark Harrison</cp:lastModifiedBy>
  <cp:revision>11</cp:revision>
  <cp:lastPrinted>2021-04-15T03:16:00Z</cp:lastPrinted>
  <dcterms:created xsi:type="dcterms:W3CDTF">2021-08-30T11:16:00Z</dcterms:created>
  <dcterms:modified xsi:type="dcterms:W3CDTF">2021-08-30T14:59:00Z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