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5D65489"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42D49802"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Heading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33511A0A" w14:textId="77777777" w:rsidR="004558C1" w:rsidRDefault="00FD2310">
      <w:pPr>
        <w:pStyle w:val="ListParagraph"/>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ListParagraph"/>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27FC8C5D"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1EA18987"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40E8BB06"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Heading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AEC3606"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BodyText"/>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3B71F03" w14:textId="77777777" w:rsidR="004558C1" w:rsidRDefault="00FD2310">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2EE1A0BD"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Pr="00DC00FF"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C00FF">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C00FF">
              <w:rPr>
                <w:rFonts w:ascii="Times New Roman" w:eastAsia="SimSun" w:hAnsi="Times New Roman" w:cs="Times New Roman"/>
                <w:kern w:val="0"/>
                <w:szCs w:val="21"/>
                <w:lang w:val="en-US"/>
              </w:rPr>
              <w:t>e.g.</w:t>
            </w:r>
            <w:proofErr w:type="gramEnd"/>
            <w:r w:rsidRPr="00DC00FF">
              <w:rPr>
                <w:rFonts w:ascii="Times New Roman" w:eastAsia="SimSun" w:hAnsi="Times New Roman" w:cs="Times New Roman"/>
                <w:kern w:val="0"/>
                <w:szCs w:val="21"/>
                <w:lang w:val="en-US"/>
              </w:rPr>
              <w:t xml:space="preserve"> R1-2008626, R1-2007583, R1-2008874, R1-2008026, R1-2008559, etc.</w:t>
            </w:r>
          </w:p>
          <w:p w14:paraId="0558AC66" w14:textId="77777777" w:rsidR="004558C1" w:rsidRPr="00DC00FF"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C00FF">
              <w:rPr>
                <w:rFonts w:ascii="Times New Roman" w:eastAsia="SimSun" w:hAnsi="Times New Roman" w:cs="Times New Roman"/>
                <w:kern w:val="0"/>
                <w:szCs w:val="21"/>
                <w:lang w:val="en-US"/>
              </w:rPr>
              <w:t>Huawei/</w:t>
            </w:r>
            <w:proofErr w:type="spellStart"/>
            <w:r w:rsidRPr="00DC00FF">
              <w:rPr>
                <w:rFonts w:ascii="Times New Roman" w:eastAsia="SimSun" w:hAnsi="Times New Roman" w:cs="Times New Roman"/>
                <w:kern w:val="0"/>
                <w:szCs w:val="21"/>
                <w:lang w:val="en-US"/>
              </w:rPr>
              <w:t>HiSilicon</w:t>
            </w:r>
            <w:proofErr w:type="spellEnd"/>
            <w:r w:rsidRPr="00DC00FF">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35DA765C" w14:textId="77777777" w:rsidR="004558C1" w:rsidRPr="00DC00FF"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C00FF">
              <w:rPr>
                <w:rFonts w:ascii="Times New Roman" w:eastAsia="SimSun" w:hAnsi="Times New Roman" w:cs="Times New Roman"/>
                <w:kern w:val="0"/>
                <w:szCs w:val="21"/>
                <w:lang w:val="en-US"/>
              </w:rPr>
              <w:t xml:space="preserve">Vivo: about 0.6 dB for PUSCH transmissions with different </w:t>
            </w:r>
            <w:proofErr w:type="spellStart"/>
            <w:r w:rsidRPr="00DC00FF">
              <w:rPr>
                <w:rFonts w:ascii="Times New Roman" w:eastAsia="SimSun" w:hAnsi="Times New Roman" w:cs="Times New Roman"/>
                <w:kern w:val="0"/>
                <w:szCs w:val="21"/>
                <w:lang w:val="en-US"/>
              </w:rPr>
              <w:t>TBs.</w:t>
            </w:r>
            <w:proofErr w:type="spellEnd"/>
          </w:p>
          <w:p w14:paraId="18FB6ED5" w14:textId="77777777" w:rsidR="004558C1" w:rsidRPr="00DC00FF"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C00FF">
              <w:rPr>
                <w:rFonts w:ascii="Times New Roman" w:eastAsia="SimSun" w:hAnsi="Times New Roman" w:cs="Times New Roman"/>
                <w:kern w:val="0"/>
                <w:szCs w:val="21"/>
                <w:lang w:val="en-US"/>
              </w:rPr>
              <w:t>As long as</w:t>
            </w:r>
            <w:proofErr w:type="gramEnd"/>
            <w:r w:rsidRPr="00DC00FF">
              <w:rPr>
                <w:rFonts w:ascii="Times New Roman" w:eastAsia="SimSun" w:hAnsi="Times New Roman" w:cs="Times New Roman"/>
                <w:kern w:val="0"/>
                <w:szCs w:val="21"/>
                <w:lang w:val="en-US"/>
              </w:rPr>
              <w:t xml:space="preserve"> the </w:t>
            </w:r>
            <w:proofErr w:type="spellStart"/>
            <w:r w:rsidRPr="00DC00FF">
              <w:rPr>
                <w:rFonts w:ascii="Times New Roman" w:eastAsia="SimSun" w:hAnsi="Times New Roman" w:cs="Times New Roman"/>
                <w:kern w:val="0"/>
                <w:szCs w:val="21"/>
                <w:lang w:val="en-US" w:eastAsia="en-US"/>
              </w:rPr>
              <w:t>the</w:t>
            </w:r>
            <w:proofErr w:type="spellEnd"/>
            <w:r w:rsidRPr="00DC00FF">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00D798D4" w14:textId="77777777" w:rsidR="004558C1" w:rsidRPr="00DC00FF"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C00FF">
              <w:rPr>
                <w:rFonts w:ascii="Times New Roman" w:eastAsia="DengXian" w:hAnsi="Times New Roman"/>
                <w:bCs/>
                <w:color w:val="000000"/>
                <w:kern w:val="24"/>
                <w:szCs w:val="21"/>
                <w:lang w:val="en-US"/>
              </w:rPr>
              <w:t>A higher data rate is required for PUSCH transmission in coverage enhancement</w:t>
            </w:r>
            <w:r w:rsidRPr="00DC00FF">
              <w:rPr>
                <w:rFonts w:ascii="Times New Roman" w:eastAsia="DengXian" w:hAnsi="Times New Roman" w:hint="eastAsia"/>
                <w:bCs/>
                <w:color w:val="000000"/>
                <w:kern w:val="24"/>
                <w:szCs w:val="21"/>
                <w:lang w:val="en-US"/>
              </w:rPr>
              <w:t xml:space="preserve">, </w:t>
            </w:r>
            <w:proofErr w:type="gramStart"/>
            <w:r w:rsidRPr="00DC00FF">
              <w:rPr>
                <w:rFonts w:ascii="Times New Roman" w:eastAsia="DengXian" w:hAnsi="Times New Roman" w:hint="eastAsia"/>
                <w:bCs/>
                <w:color w:val="000000"/>
                <w:kern w:val="24"/>
                <w:szCs w:val="21"/>
                <w:lang w:val="en-US"/>
              </w:rPr>
              <w:t>e.g.</w:t>
            </w:r>
            <w:proofErr w:type="gramEnd"/>
            <w:r w:rsidRPr="00DC00FF">
              <w:rPr>
                <w:rFonts w:ascii="Times New Roman" w:eastAsia="DengXian" w:hAnsi="Times New Roman" w:hint="eastAsia"/>
                <w:bCs/>
                <w:color w:val="000000"/>
                <w:kern w:val="24"/>
                <w:szCs w:val="21"/>
                <w:lang w:val="en-US"/>
              </w:rPr>
              <w:t xml:space="preserve"> 1Mbps for </w:t>
            </w:r>
            <w:proofErr w:type="spellStart"/>
            <w:r w:rsidRPr="00DC00FF">
              <w:rPr>
                <w:rFonts w:ascii="Times New Roman" w:eastAsia="DengXian" w:hAnsi="Times New Roman" w:hint="eastAsia"/>
                <w:bCs/>
                <w:color w:val="000000"/>
                <w:kern w:val="24"/>
                <w:szCs w:val="21"/>
                <w:lang w:val="en-US"/>
              </w:rPr>
              <w:t>eMBB</w:t>
            </w:r>
            <w:proofErr w:type="spellEnd"/>
            <w:r w:rsidRPr="00DC00FF">
              <w:rPr>
                <w:rFonts w:ascii="Times New Roman" w:eastAsia="DengXian" w:hAnsi="Times New Roman" w:hint="eastAsia"/>
                <w:bCs/>
                <w:color w:val="000000"/>
                <w:kern w:val="24"/>
                <w:szCs w:val="21"/>
                <w:lang w:val="en-US"/>
              </w:rPr>
              <w:t xml:space="preserve">, where the number of repetitions is limited; Also, </w:t>
            </w:r>
            <w:r w:rsidRPr="00DC00FF">
              <w:rPr>
                <w:rFonts w:ascii="Times New Roman" w:eastAsia="DengXian" w:hAnsi="Times New Roman"/>
                <w:bCs/>
                <w:color w:val="000000"/>
                <w:kern w:val="24"/>
                <w:szCs w:val="21"/>
                <w:lang w:val="en-US"/>
              </w:rPr>
              <w:t xml:space="preserve">A medium </w:t>
            </w:r>
            <w:r w:rsidRPr="00DC00FF">
              <w:rPr>
                <w:rFonts w:ascii="Times New Roman" w:eastAsia="DengXian" w:hAnsi="Times New Roman" w:hint="eastAsia"/>
                <w:bCs/>
                <w:color w:val="000000"/>
                <w:kern w:val="24"/>
                <w:szCs w:val="21"/>
                <w:lang w:val="en-US"/>
              </w:rPr>
              <w:t>or</w:t>
            </w:r>
            <w:r w:rsidRPr="00DC00FF">
              <w:rPr>
                <w:rFonts w:ascii="Times New Roman" w:eastAsia="DengXian" w:hAnsi="Times New Roman"/>
                <w:bCs/>
                <w:color w:val="000000"/>
                <w:kern w:val="24"/>
                <w:szCs w:val="21"/>
                <w:lang w:val="en-US"/>
              </w:rPr>
              <w:t xml:space="preserve"> low date rate is required for PUSCH transmission in coverage enhancement, </w:t>
            </w:r>
            <w:r w:rsidRPr="00DC00FF">
              <w:rPr>
                <w:rFonts w:ascii="Times New Roman" w:eastAsia="DengXian" w:hAnsi="Times New Roman" w:hint="eastAsia"/>
                <w:bCs/>
                <w:color w:val="000000"/>
                <w:kern w:val="24"/>
                <w:szCs w:val="21"/>
                <w:lang w:val="en-US"/>
              </w:rPr>
              <w:t xml:space="preserve">e.g. </w:t>
            </w:r>
            <w:r w:rsidRPr="00DC00FF">
              <w:rPr>
                <w:rFonts w:ascii="Times New Roman" w:eastAsia="DengXian" w:hAnsi="Times New Roman"/>
                <w:bCs/>
                <w:color w:val="000000"/>
                <w:kern w:val="24"/>
                <w:szCs w:val="21"/>
                <w:lang w:val="en-US"/>
              </w:rPr>
              <w:t>12.2 kbps for VoIP</w:t>
            </w:r>
            <w:r w:rsidRPr="00DC00FF">
              <w:rPr>
                <w:rFonts w:ascii="Times New Roman" w:eastAsia="DengXian" w:hAnsi="Times New Roman" w:hint="eastAsia"/>
                <w:bCs/>
                <w:color w:val="000000"/>
                <w:kern w:val="24"/>
                <w:szCs w:val="21"/>
                <w:lang w:val="en-US"/>
              </w:rPr>
              <w:t xml:space="preserve">, where </w:t>
            </w:r>
            <w:r w:rsidRPr="00DC00FF">
              <w:rPr>
                <w:rFonts w:ascii="Times New Roman" w:eastAsia="SimSun" w:hAnsi="Times New Roman"/>
                <w:szCs w:val="21"/>
                <w:lang w:val="en-US"/>
              </w:rPr>
              <w:t>different TBs with repetitions are transmitted across consecutive slots</w:t>
            </w:r>
            <w:r w:rsidRPr="00DC00FF">
              <w:rPr>
                <w:rFonts w:ascii="Times New Roman" w:eastAsia="SimSun" w:hAnsi="Times New Roman" w:hint="eastAsia"/>
                <w:szCs w:val="21"/>
                <w:lang w:val="en-US"/>
              </w:rPr>
              <w:t>.</w:t>
            </w:r>
            <w:r w:rsidRPr="00DC00FF">
              <w:rPr>
                <w:rFonts w:ascii="Times New Roman" w:eastAsia="SimSun" w:hAnsi="Times New Roman" w:cs="Times New Roman"/>
                <w:kern w:val="0"/>
                <w:szCs w:val="21"/>
                <w:lang w:val="en-US"/>
              </w:rPr>
              <w:t xml:space="preserve"> </w:t>
            </w:r>
            <w:proofErr w:type="gramStart"/>
            <w:r w:rsidRPr="00DC00FF">
              <w:rPr>
                <w:rFonts w:ascii="Times New Roman" w:eastAsia="SimSun" w:hAnsi="Times New Roman" w:cs="Times New Roman" w:hint="eastAsia"/>
                <w:kern w:val="0"/>
                <w:szCs w:val="21"/>
                <w:lang w:val="en-US"/>
              </w:rPr>
              <w:t>T</w:t>
            </w:r>
            <w:r w:rsidRPr="00DC00FF">
              <w:rPr>
                <w:rFonts w:ascii="Times New Roman" w:eastAsia="SimSun" w:hAnsi="Times New Roman" w:cs="Times New Roman"/>
                <w:kern w:val="0"/>
                <w:szCs w:val="21"/>
                <w:lang w:val="en-US"/>
              </w:rPr>
              <w:t>hus</w:t>
            </w:r>
            <w:proofErr w:type="gramEnd"/>
            <w:r w:rsidRPr="00DC00FF">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A0EC060" w14:textId="77777777" w:rsidR="004558C1" w:rsidRPr="00DC00FF"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C00FF">
              <w:rPr>
                <w:rFonts w:ascii="Times New Roman" w:eastAsia="SimSun" w:hAnsi="Times New Roman" w:cs="Times New Roman" w:hint="eastAsia"/>
                <w:kern w:val="0"/>
                <w:szCs w:val="21"/>
                <w:lang w:val="en-US"/>
              </w:rPr>
              <w:t>N</w:t>
            </w:r>
            <w:r w:rsidRPr="00DC00FF">
              <w:rPr>
                <w:rFonts w:ascii="Times New Roman" w:eastAsia="SimSun" w:hAnsi="Times New Roman" w:cs="Times New Roman"/>
                <w:kern w:val="0"/>
                <w:szCs w:val="21"/>
                <w:lang w:val="en-US"/>
              </w:rPr>
              <w:t>ot targeted for coverage enhancement</w:t>
            </w:r>
            <w:r w:rsidRPr="00DC00FF">
              <w:rPr>
                <w:rFonts w:ascii="Times New Roman" w:eastAsia="SimSun" w:hAnsi="Times New Roman" w:cs="Times New Roman" w:hint="eastAsia"/>
                <w:kern w:val="0"/>
                <w:szCs w:val="21"/>
                <w:lang w:val="en-US"/>
              </w:rPr>
              <w:t>.</w:t>
            </w:r>
          </w:p>
          <w:p w14:paraId="52F70807" w14:textId="77777777" w:rsidR="004558C1" w:rsidRPr="00DC00FF"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C00FF">
              <w:rPr>
                <w:rFonts w:ascii="Times New Roman" w:hAnsi="Times New Roman" w:hint="eastAsia"/>
                <w:szCs w:val="21"/>
                <w:lang w:val="en-US"/>
              </w:rPr>
              <w:t>A</w:t>
            </w:r>
            <w:r w:rsidRPr="00DC00FF">
              <w:rPr>
                <w:rFonts w:ascii="Times New Roman" w:hAnsi="Times New Roman"/>
                <w:szCs w:val="21"/>
                <w:lang w:val="en-US"/>
              </w:rPr>
              <w:t>dditional complexity and significant restrictions on the base station scheduler</w:t>
            </w:r>
            <w:r w:rsidRPr="00DC00FF">
              <w:rPr>
                <w:rFonts w:ascii="Times New Roman" w:eastAsia="SimSun" w:hAnsi="Times New Roman" w:cs="Times New Roman"/>
                <w:kern w:val="0"/>
                <w:szCs w:val="21"/>
                <w:lang w:val="en-US"/>
              </w:rPr>
              <w:t xml:space="preserve">, and the fact that </w:t>
            </w:r>
            <w:proofErr w:type="spellStart"/>
            <w:r w:rsidRPr="00DC00FF">
              <w:rPr>
                <w:rFonts w:ascii="Times New Roman" w:eastAsia="SimSun" w:hAnsi="Times New Roman" w:cs="Times New Roman"/>
                <w:kern w:val="0"/>
                <w:szCs w:val="21"/>
                <w:lang w:val="en-US"/>
              </w:rPr>
              <w:t>its</w:t>
            </w:r>
            <w:proofErr w:type="spellEnd"/>
            <w:r w:rsidRPr="00DC00FF">
              <w:rPr>
                <w:rFonts w:ascii="Times New Roman" w:eastAsia="SimSun" w:hAnsi="Times New Roman" w:cs="Times New Roman"/>
                <w:kern w:val="0"/>
                <w:szCs w:val="21"/>
                <w:lang w:val="en-US"/>
              </w:rPr>
              <w:t xml:space="preserve"> unlikely to benefit a cell-edge UE</w:t>
            </w:r>
            <w:r w:rsidRPr="00DC00FF">
              <w:rPr>
                <w:rFonts w:ascii="Times New Roman" w:eastAsia="SimSun" w:hAnsi="Times New Roman" w:cs="Times New Roman" w:hint="eastAsia"/>
                <w:kern w:val="0"/>
                <w:szCs w:val="21"/>
                <w:lang w:val="en-US"/>
              </w:rPr>
              <w:t>.</w:t>
            </w:r>
          </w:p>
          <w:p w14:paraId="69FBE216" w14:textId="77777777" w:rsidR="004558C1" w:rsidRPr="00DC00FF"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C00FF">
              <w:rPr>
                <w:rFonts w:ascii="Times New Roman" w:eastAsia="SimSun" w:hAnsi="Times New Roman" w:cs="Times New Roman"/>
                <w:kern w:val="0"/>
                <w:szCs w:val="21"/>
                <w:lang w:val="en-US"/>
              </w:rPr>
              <w:t>Restrictions on scheduling of multiple TBs, same number of PRBs/same frequency location, same transmission power, same</w:t>
            </w:r>
            <w:r w:rsidRPr="00DC00FF">
              <w:rPr>
                <w:rFonts w:ascii="Times New Roman" w:eastAsia="SimSun" w:hAnsi="Times New Roman" w:cs="Times New Roman" w:hint="eastAsia"/>
                <w:kern w:val="0"/>
                <w:szCs w:val="21"/>
                <w:lang w:val="en-US"/>
              </w:rPr>
              <w:t xml:space="preserve"> TPMI</w:t>
            </w:r>
            <w:r w:rsidRPr="00DC00FF">
              <w:rPr>
                <w:rFonts w:ascii="Times New Roman" w:eastAsia="SimSun" w:hAnsi="Times New Roman" w:cs="Times New Roman"/>
                <w:kern w:val="0"/>
                <w:szCs w:val="21"/>
                <w:lang w:val="en-US"/>
              </w:rPr>
              <w:t xml:space="preserve"> precoder etc.</w:t>
            </w:r>
          </w:p>
        </w:tc>
      </w:tr>
    </w:tbl>
    <w:p w14:paraId="235CBB11" w14:textId="77777777" w:rsidR="004558C1" w:rsidRDefault="004558C1">
      <w:pPr>
        <w:pStyle w:val="BodyText"/>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736E7CC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41AF8F38" w14:textId="77777777" w:rsidR="004558C1" w:rsidRDefault="004558C1">
      <w:pPr>
        <w:pStyle w:val="ListParagraph"/>
        <w:adjustRightInd/>
        <w:spacing w:line="252" w:lineRule="auto"/>
        <w:ind w:firstLineChars="0" w:firstLine="0"/>
        <w:rPr>
          <w:rFonts w:eastAsiaTheme="minorEastAsia"/>
          <w:kern w:val="2"/>
          <w:lang w:eastAsia="zh-CN"/>
        </w:rPr>
      </w:pPr>
    </w:p>
    <w:p w14:paraId="0716323C" w14:textId="77777777" w:rsidR="004558C1" w:rsidRDefault="00FD2310">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B3853D6"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094AF7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AA1F306" w14:textId="77777777" w:rsidR="004558C1" w:rsidRDefault="00FD2310">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21F4EDFF"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500A2FA"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355D5E2"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241FF355" w14:textId="77777777" w:rsidR="004558C1" w:rsidRDefault="00FD2310">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BodyText"/>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83C7E6E"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3CB26A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4A8F78A4"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21642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C889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4F56FB0F" w14:textId="77777777" w:rsidR="004558C1" w:rsidRDefault="00FD2310">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6EA607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6A9A44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BodyText"/>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BodyText"/>
        <w:spacing w:beforeLines="0" w:before="0" w:after="0" w:line="240" w:lineRule="auto"/>
        <w:rPr>
          <w:rFonts w:ascii="Times New Roman" w:hAnsi="Times New Roman"/>
          <w:szCs w:val="21"/>
        </w:rPr>
      </w:pPr>
    </w:p>
    <w:p w14:paraId="02FACDBA" w14:textId="77777777" w:rsidR="004558C1" w:rsidRDefault="00FD2310">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Heading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C9E4D07"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71E09A2A"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22" w14:anchorId="08FF1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45pt;height:61.5pt;mso-width-percent:0;mso-height-percent:0;mso-width-percent:0;mso-height-percent:0" o:ole="">
            <v:imagedata r:id="rId14" o:title=""/>
          </v:shape>
          <o:OLEObject Type="Embed" ProgID="Visio.Drawing.11" ShapeID="_x0000_i1025" DrawAspect="Content" ObjectID="_1691834623" r:id="rId15"/>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0" w14:anchorId="7CFC7F88">
          <v:shape id="_x0000_i1026" type="#_x0000_t75" alt="" style="width:293.45pt;height:94.35pt;mso-width-percent:0;mso-height-percent:0;mso-width-percent:0;mso-height-percent:0" o:ole="">
            <v:imagedata r:id="rId16" o:title=""/>
          </v:shape>
          <o:OLEObject Type="Embed" ProgID="Visio.Drawing.11" ShapeID="_x0000_i1026" DrawAspect="Content" ObjectID="_1691834624" r:id="rId17"/>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2665CE8"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0C072E17"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0A7FDADC"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65FBEDBB"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312703D"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E7987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419A9122">
          <v:shape id="_x0000_i1027" type="#_x0000_t75" alt="" style="width:293.45pt;height:61.5pt;mso-width-percent:0;mso-height-percent:0;mso-width-percent:0;mso-height-percent:0" o:ole="">
            <v:imagedata r:id="rId18" o:title=""/>
          </v:shape>
          <o:OLEObject Type="Embed" ProgID="Visio.Drawing.11" ShapeID="_x0000_i1027" DrawAspect="Content" ObjectID="_1691834625" r:id="rId19"/>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35C80A3D">
          <v:shape id="_x0000_i1028" type="#_x0000_t75" alt="" style="width:293.45pt;height:61.5pt;mso-width-percent:0;mso-height-percent:0;mso-width-percent:0;mso-height-percent:0" o:ole="">
            <v:imagedata r:id="rId20" o:title=""/>
          </v:shape>
          <o:OLEObject Type="Embed" ProgID="Visio.Drawing.11" ShapeID="_x0000_i1028" DrawAspect="Content" ObjectID="_1691834626" r:id="rId21"/>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078518EC"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1819C385"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2F6E781E"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9" w14:anchorId="094573B7">
          <v:shape id="_x0000_i1029" type="#_x0000_t75" alt="" style="width:293.45pt;height:94.8pt;mso-width-percent:0;mso-height-percent:0;mso-width-percent:0;mso-height-percent:0" o:ole="">
            <v:imagedata r:id="rId22" o:title=""/>
          </v:shape>
          <o:OLEObject Type="Embed" ProgID="Visio.Drawing.11" ShapeID="_x0000_i1029" DrawAspect="Content" ObjectID="_1691834627" r:id="rId23"/>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C063F5F"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6B9F049"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1643F305"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7CEB9C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SimSun"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55C5E87D"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DengXian" w:hAnsi="Times New Roman" w:cs="Times New Roman"/>
          <w:kern w:val="0"/>
          <w:szCs w:val="21"/>
        </w:rPr>
      </w:pPr>
    </w:p>
    <w:p w14:paraId="46BFE38B"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0D226129" w14:textId="77777777" w:rsidR="004558C1" w:rsidRDefault="00FD2310">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753B749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EFBEDEB"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2936D3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SimSun"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Microsoft YaHei" w:hAnsi="Times New Roman" w:cs="Times New Roman"/>
          <w:kern w:val="0"/>
          <w:szCs w:val="21"/>
          <w:lang w:val="en-GB"/>
        </w:rPr>
      </w:pPr>
    </w:p>
    <w:p w14:paraId="18A52A58"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4F2B45C"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BodyText"/>
        <w:spacing w:beforeLines="0" w:before="0" w:after="0" w:line="240" w:lineRule="auto"/>
        <w:rPr>
          <w:rFonts w:ascii="Times New Roman" w:eastAsia="SimSun"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F181B5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ADD09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4CCFF41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47002C">
      <w:pPr>
        <w:tabs>
          <w:tab w:val="left" w:pos="1701"/>
        </w:tabs>
        <w:spacing w:after="120" w:line="240" w:lineRule="auto"/>
        <w:rPr>
          <w:rFonts w:ascii="Times New Roman" w:hAnsi="Times New Roman" w:cs="Times New Roman"/>
          <w:b/>
          <w:u w:val="single"/>
        </w:rPr>
      </w:pPr>
      <w:r w:rsidRPr="0047002C">
        <w:rPr>
          <w:rFonts w:ascii="Times New Roman" w:eastAsia="Batang" w:hAnsi="Times New Roman" w:cs="Times New Roman"/>
          <w:noProof/>
          <w:kern w:val="0"/>
          <w:sz w:val="20"/>
          <w:szCs w:val="20"/>
          <w:lang w:eastAsia="ko-KR"/>
        </w:rPr>
        <w:object w:dxaOrig="9812" w:dyaOrig="1908" w14:anchorId="1743831C">
          <v:shape id="_x0000_i1030" type="#_x0000_t75" alt="" style="width:490.8pt;height:95.25pt;mso-width-percent:0;mso-height-percent:0;mso-width-percent:0;mso-height-percent:0" o:ole="">
            <v:imagedata r:id="rId27" o:title=""/>
          </v:shape>
          <o:OLEObject Type="Embed" ProgID="Visio.Drawing.15" ShapeID="_x0000_i1030" DrawAspect="Content" ObjectID="_1691834628" r:id="rId28"/>
        </w:object>
      </w:r>
    </w:p>
    <w:p w14:paraId="5A5769C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6681BFF9"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SimSun"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DengXian" w:hAnsi="Times New Roman" w:cs="Times New Roman"/>
          <w:b/>
          <w:bCs/>
          <w:kern w:val="0"/>
          <w:szCs w:val="21"/>
        </w:rPr>
      </w:pPr>
    </w:p>
    <w:p w14:paraId="6276B5D7"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24FB4C"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47002C">
      <w:pPr>
        <w:spacing w:after="120" w:line="240" w:lineRule="auto"/>
        <w:ind w:firstLine="210"/>
        <w:jc w:val="center"/>
        <w:rPr>
          <w:rFonts w:ascii="Times New Roman" w:hAnsi="Times New Roman" w:cs="Times New Roman"/>
        </w:rPr>
      </w:pPr>
      <w:r>
        <w:rPr>
          <w:rFonts w:ascii="Times New Roman" w:hAnsi="Times New Roman" w:cs="Times New Roman"/>
          <w:noProof/>
        </w:rPr>
        <w:object w:dxaOrig="8722" w:dyaOrig="2021" w14:anchorId="44BB0286">
          <v:shape id="_x0000_i1031" type="#_x0000_t75" alt="" style="width:435.65pt;height:101.15pt;mso-width-percent:0;mso-height-percent:0;mso-width-percent:0;mso-height-percent:0" o:ole="">
            <v:imagedata r:id="rId30" o:title=""/>
          </v:shape>
          <o:OLEObject Type="Embed" ProgID="Visio.Drawing.15" ShapeID="_x0000_i1031" DrawAspect="Content" ObjectID="_1691834629" r:id="rId31"/>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47002C">
      <w:pPr>
        <w:tabs>
          <w:tab w:val="left" w:pos="1701"/>
        </w:tabs>
        <w:spacing w:after="120" w:line="240" w:lineRule="auto"/>
        <w:jc w:val="center"/>
      </w:pPr>
      <w:r>
        <w:rPr>
          <w:noProof/>
        </w:rPr>
        <w:object w:dxaOrig="8022" w:dyaOrig="2962" w14:anchorId="606F6160">
          <v:shape id="_x0000_i1032" type="#_x0000_t75" alt="" style="width:401pt;height:147.65pt;mso-width-percent:0;mso-height-percent:0;mso-width-percent:0;mso-height-percent:0" o:ole="">
            <v:imagedata r:id="rId33" o:title=""/>
          </v:shape>
          <o:OLEObject Type="Embed" ProgID="Visio.Drawing.15" ShapeID="_x0000_i1032" DrawAspect="Content" ObjectID="_1691834630" r:id="rId34"/>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Heading2"/>
        <w:spacing w:before="156" w:after="156"/>
        <w:rPr>
          <w:rFonts w:ascii="Arial" w:hAnsi="Arial" w:cs="Arial"/>
        </w:rPr>
      </w:pPr>
      <w:r>
        <w:rPr>
          <w:rFonts w:ascii="Arial" w:hAnsi="Arial" w:cs="Arial"/>
        </w:rPr>
        <w:t>3.1 Use cases</w:t>
      </w:r>
    </w:p>
    <w:p w14:paraId="5F9F206C" w14:textId="77777777" w:rsidR="004558C1" w:rsidRDefault="00FD2310">
      <w:pPr>
        <w:pStyle w:val="Heading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6E03D4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05401FB9"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7B8110E1"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01BB971F" w14:textId="77777777" w:rsidR="004558C1" w:rsidRDefault="00FD2310">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23B1E6A1" w14:textId="77777777" w:rsidR="004558C1" w:rsidRDefault="00FD2310">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73FD4F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F6F1C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5F10AA8" w14:textId="77777777" w:rsidR="004558C1" w:rsidRDefault="004558C1"/>
    <w:p w14:paraId="2B32A8DF" w14:textId="77777777" w:rsidR="004558C1" w:rsidRDefault="00FD2310">
      <w:pPr>
        <w:pStyle w:val="Heading3"/>
        <w:spacing w:before="156" w:after="156"/>
        <w:rPr>
          <w:rFonts w:ascii="Arial" w:hAnsi="Arial" w:cs="Arial"/>
        </w:rPr>
      </w:pPr>
      <w:r>
        <w:rPr>
          <w:rFonts w:ascii="Arial" w:hAnsi="Arial" w:cs="Arial"/>
        </w:rPr>
        <w:t>3.1.3 Non-back-to-back PUSCH transmissions across consecutive slots</w:t>
      </w:r>
    </w:p>
    <w:p w14:paraId="518544AF"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8A9EBD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C8369CB" w14:textId="77777777" w:rsidR="004558C1" w:rsidRDefault="004558C1"/>
    <w:p w14:paraId="387E7A2C" w14:textId="77777777" w:rsidR="004558C1" w:rsidRDefault="00FD2310">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Heading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54C7F98"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1A12FF5A" w14:textId="77777777" w:rsidR="004558C1" w:rsidRDefault="00FD2310">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7E3E52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CDAA6B1"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0B399D82" w14:textId="77777777" w:rsidR="004558C1" w:rsidRDefault="00FD2310">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71D2D51E"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SimSun"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D4E3EC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E822B2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23C4D24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MS Mincho"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MS Mincho"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Heading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6BD35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Heading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4C02CE3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799EC01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MS Mincho" w:hAnsi="Times New Roman" w:cs="Times New Roman"/>
                <w:bCs/>
                <w:lang w:val="en-GB" w:eastAsia="ja-JP"/>
              </w:rPr>
            </w:pPr>
          </w:p>
        </w:tc>
      </w:tr>
    </w:tbl>
    <w:p w14:paraId="7CD31C32" w14:textId="77777777" w:rsidR="004558C1" w:rsidRDefault="004558C1"/>
    <w:p w14:paraId="49EDB741" w14:textId="77777777" w:rsidR="004558C1" w:rsidRDefault="00FD2310">
      <w:pPr>
        <w:pStyle w:val="Heading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1AABBBE"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D053B1C"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63A268E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ED237F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Heading2"/>
        <w:spacing w:before="156" w:after="156"/>
        <w:rPr>
          <w:rFonts w:ascii="Arial" w:hAnsi="Arial" w:cs="Arial"/>
        </w:rPr>
      </w:pPr>
      <w:r>
        <w:rPr>
          <w:rFonts w:ascii="Arial" w:hAnsi="Arial" w:cs="Arial"/>
        </w:rPr>
        <w:t>3.4 Others</w:t>
      </w:r>
    </w:p>
    <w:p w14:paraId="6086262E" w14:textId="77777777" w:rsidR="004558C1" w:rsidRDefault="00FD2310">
      <w:pPr>
        <w:pStyle w:val="Heading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MS Mincho"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Heading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Heading2"/>
        <w:spacing w:before="156" w:after="156"/>
        <w:rPr>
          <w:rFonts w:ascii="Arial" w:hAnsi="Arial" w:cs="Arial"/>
        </w:rPr>
      </w:pPr>
      <w:r>
        <w:rPr>
          <w:rFonts w:ascii="Arial" w:hAnsi="Arial" w:cs="Arial"/>
        </w:rPr>
        <w:t>4.1 Use cases</w:t>
      </w:r>
    </w:p>
    <w:p w14:paraId="5931EBAB" w14:textId="77777777" w:rsidR="004558C1" w:rsidRDefault="00FD2310">
      <w:pPr>
        <w:pStyle w:val="Heading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016A5B3F"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0C43C5C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F06E578"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01537008" w14:textId="77777777" w:rsidR="004558C1" w:rsidRDefault="004558C1">
      <w:pPr>
        <w:rPr>
          <w:rFonts w:ascii="Times New Roman" w:eastAsia="SimSun"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SimSun" w:hAnsi="Times New Roman" w:cs="Times New Roman"/>
          <w:kern w:val="0"/>
          <w:szCs w:val="21"/>
          <w:lang w:eastAsia="en-US"/>
        </w:rPr>
      </w:pPr>
    </w:p>
    <w:p w14:paraId="2CF4957C"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00C624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SimSun" w:hAnsi="Times New Roman" w:cs="Times New Roman"/>
          <w:kern w:val="0"/>
          <w:szCs w:val="21"/>
          <w:lang w:eastAsia="en-US"/>
        </w:rPr>
      </w:pPr>
    </w:p>
    <w:p w14:paraId="7E1CF746" w14:textId="77777777" w:rsidR="004558C1" w:rsidRDefault="00FD2310">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847470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A3FE8F3"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49AC186A"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Heading3"/>
        <w:spacing w:before="156" w:after="156"/>
        <w:rPr>
          <w:rFonts w:ascii="Arial" w:hAnsi="Arial" w:cs="Arial"/>
        </w:rPr>
      </w:pPr>
      <w:r>
        <w:rPr>
          <w:rFonts w:ascii="Arial" w:hAnsi="Arial" w:cs="Arial"/>
        </w:rPr>
        <w:t>4.1.3 Non-back-to-back PUSCH transmissions across consecutive slots</w:t>
      </w:r>
    </w:p>
    <w:p w14:paraId="31743EB0"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90300F8"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Heading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D57FCE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28D292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MS Mincho"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ListParagraph"/>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9813759" w14:textId="77777777" w:rsidR="004558C1" w:rsidRDefault="00FD2310">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7D19F656"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80C450A"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29DDDE0D"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70230D23" w14:textId="77777777" w:rsidR="004558C1" w:rsidRDefault="00FD2310">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MS Mincho"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2B19B6E6"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Heading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5FDE4884" w14:textId="77777777" w:rsidR="004558C1" w:rsidRDefault="00FD2310">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Heading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43159AEB"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Heading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14D7082"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F31E52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2DA2F19A"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Heading2"/>
        <w:spacing w:before="156" w:after="156"/>
        <w:rPr>
          <w:rFonts w:ascii="Arial" w:hAnsi="Arial" w:cs="Arial"/>
        </w:rPr>
      </w:pPr>
      <w:r>
        <w:rPr>
          <w:rFonts w:ascii="Arial" w:hAnsi="Arial" w:cs="Arial"/>
        </w:rPr>
        <w:t>4.4 Others</w:t>
      </w:r>
    </w:p>
    <w:p w14:paraId="33355059" w14:textId="77777777" w:rsidR="004558C1" w:rsidRDefault="00FD2310">
      <w:pPr>
        <w:pStyle w:val="Heading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619F00E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Heading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ListParagraph"/>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Heading2"/>
        <w:spacing w:before="156" w:after="156"/>
        <w:rPr>
          <w:rFonts w:ascii="Arial" w:hAnsi="Arial" w:cs="Arial"/>
        </w:rPr>
      </w:pPr>
      <w:r>
        <w:rPr>
          <w:rFonts w:ascii="Arial" w:hAnsi="Arial" w:cs="Arial"/>
        </w:rPr>
        <w:t>5.1 Use cases</w:t>
      </w:r>
    </w:p>
    <w:p w14:paraId="45B38CFD" w14:textId="77777777" w:rsidR="004558C1" w:rsidRDefault="00FD2310">
      <w:pPr>
        <w:pStyle w:val="Heading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4623F720"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2FCC6F7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50DCAFCC"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SimSun" w:hAnsi="Times New Roman" w:cs="Times New Roman"/>
          <w:kern w:val="0"/>
          <w:szCs w:val="21"/>
          <w:lang w:eastAsia="en-US"/>
        </w:rPr>
      </w:pPr>
    </w:p>
    <w:p w14:paraId="39775C8C"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5556F62F" w14:textId="77777777" w:rsidR="004558C1" w:rsidRDefault="00FD2310">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Heading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47002C">
      <w:pPr>
        <w:jc w:val="center"/>
      </w:pPr>
      <w:r>
        <w:rPr>
          <w:noProof/>
        </w:rPr>
        <w:object w:dxaOrig="6841" w:dyaOrig="5560" w14:anchorId="7965ABA7">
          <v:shape id="_x0000_i1033" type="#_x0000_t75" alt="" style="width:342.25pt;height:278.9pt;mso-width-percent:0;mso-height-percent:0;mso-width-percent:0;mso-height-percent:0" o:ole="">
            <v:imagedata r:id="rId37" o:title=""/>
          </v:shape>
          <o:OLEObject Type="Embed" ProgID="Visio.Drawing.11" ShapeID="_x0000_i1033" DrawAspect="Content" ObjectID="_1691834631" r:id="rId38"/>
        </w:object>
      </w:r>
    </w:p>
    <w:p w14:paraId="4F695562" w14:textId="77777777" w:rsidR="004558C1" w:rsidRDefault="0047002C">
      <w:pPr>
        <w:jc w:val="center"/>
      </w:pPr>
      <w:r>
        <w:rPr>
          <w:noProof/>
        </w:rPr>
        <w:object w:dxaOrig="6868" w:dyaOrig="6301" w14:anchorId="06DFC843">
          <v:shape id="_x0000_i1034" type="#_x0000_t75" alt="" style="width:343.6pt;height:315.35pt;mso-width-percent:0;mso-height-percent:0;mso-width-percent:0;mso-height-percent:0" o:ole="">
            <v:imagedata r:id="rId39" o:title=""/>
          </v:shape>
          <o:OLEObject Type="Embed" ProgID="Visio.Drawing.11" ShapeID="_x0000_i1034" DrawAspect="Content" ObjectID="_1691834632" r:id="rId40"/>
        </w:object>
      </w:r>
    </w:p>
    <w:p w14:paraId="16FD64C0" w14:textId="77777777" w:rsidR="004558C1" w:rsidRDefault="0047002C">
      <w:pPr>
        <w:jc w:val="center"/>
      </w:pPr>
      <w:r>
        <w:rPr>
          <w:noProof/>
        </w:rPr>
        <w:object w:dxaOrig="7032" w:dyaOrig="5133" w14:anchorId="034975CD">
          <v:shape id="_x0000_i1035" type="#_x0000_t75" alt="" style="width:352.25pt;height:257pt;mso-width-percent:0;mso-height-percent:0;mso-width-percent:0;mso-height-percent:0" o:ole="">
            <v:imagedata r:id="rId41" o:title=""/>
          </v:shape>
          <o:OLEObject Type="Embed" ProgID="Visio.Drawing.11" ShapeID="_x0000_i1035" DrawAspect="Content" ObjectID="_1691834633" r:id="rId42"/>
        </w:object>
      </w:r>
    </w:p>
    <w:p w14:paraId="120ECC8E"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SimSun" w:hAnsi="Times New Roman" w:cs="Times New Roman"/>
          <w:b/>
          <w:kern w:val="0"/>
          <w:szCs w:val="21"/>
          <w:highlight w:val="yellow"/>
          <w:lang w:eastAsia="en-US"/>
        </w:rPr>
      </w:pPr>
    </w:p>
    <w:p w14:paraId="4F4380CC" w14:textId="77777777" w:rsidR="004558C1" w:rsidRDefault="00FD2310">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6F3FCA71" w14:textId="77777777" w:rsidR="004558C1" w:rsidRDefault="00FD2310">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5F6CC5DC"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47002C">
            <w:pPr>
              <w:rPr>
                <w:rFonts w:ascii="Times New Roman" w:hAnsi="Times New Roman" w:cs="Times New Roman"/>
                <w:bCs/>
              </w:rPr>
            </w:pPr>
            <w:r>
              <w:rPr>
                <w:noProof/>
                <w:sz w:val="20"/>
                <w:szCs w:val="20"/>
              </w:rPr>
              <w:object w:dxaOrig="6469" w:dyaOrig="2321" w14:anchorId="79369196">
                <v:shape id="_x0000_i1036" type="#_x0000_t75" alt="" style="width:323.1pt;height:115.75pt;mso-width-percent:0;mso-height-percent:0;mso-width-percent:0;mso-height-percent:0" o:ole="">
                  <v:imagedata r:id="rId44" o:title=""/>
                </v:shape>
                <o:OLEObject Type="Embed" ProgID="Visio.Drawing.15" ShapeID="_x0000_i1036" DrawAspect="Content" ObjectID="_1691834634" r:id="rId45"/>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006213A0" w14:textId="77777777" w:rsidR="004558C1" w:rsidRDefault="004558C1">
            <w:pPr>
              <w:pStyle w:val="ListParagraph"/>
              <w:ind w:firstLineChars="0" w:firstLine="0"/>
              <w:rPr>
                <w:bCs/>
                <w:sz w:val="20"/>
                <w:szCs w:val="20"/>
                <w:lang w:eastAsia="zh-CN"/>
              </w:rPr>
            </w:pPr>
          </w:p>
          <w:p w14:paraId="4D97A203" w14:textId="77777777" w:rsidR="004558C1" w:rsidRDefault="00FD2310">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ListParagraph"/>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5914" w14:anchorId="3FF3D2DB">
                <v:shape id="_x0000_i1037" type="#_x0000_t75" alt="" style="width:342.7pt;height:296.2pt;mso-width-percent:0;mso-height-percent:0;mso-width-percent:0;mso-height-percent:0" o:ole="">
                  <v:imagedata r:id="rId46" o:title=""/>
                </v:shape>
                <o:OLEObject Type="Embed" ProgID="Visio.Drawing.11" ShapeID="_x0000_i1037" DrawAspect="Content" ObjectID="_1691834635" r:id="rId47"/>
              </w:object>
            </w:r>
          </w:p>
          <w:p w14:paraId="0890591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6678" w14:anchorId="3F7DBB36">
                <v:shape id="_x0000_i1038" type="#_x0000_t75" alt="" style="width:342.7pt;height:333.55pt;mso-width-percent:0;mso-height-percent:0;mso-width-percent:0;mso-height-percent:0" o:ole="">
                  <v:imagedata r:id="rId48" o:title=""/>
                </v:shape>
                <o:OLEObject Type="Embed" ProgID="Visio.Drawing.11" ShapeID="_x0000_i1038" DrawAspect="Content" ObjectID="_1691834636" r:id="rId49"/>
              </w:object>
            </w:r>
          </w:p>
          <w:p w14:paraId="24B71CE7" w14:textId="77777777" w:rsidR="004558C1" w:rsidRDefault="0047002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7032" w:dyaOrig="5615" w14:anchorId="12304762">
                <v:shape id="_x0000_i1039" type="#_x0000_t75" alt="" style="width:352.25pt;height:281.15pt;mso-width-percent:0;mso-height-percent:0;mso-width-percent:0;mso-height-percent:0" o:ole="">
                  <v:imagedata r:id="rId50" o:title=""/>
                </v:shape>
                <o:OLEObject Type="Embed" ProgID="Visio.Drawing.11" ShapeID="_x0000_i1039" DrawAspect="Content" ObjectID="_1691834637" r:id="rId51"/>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Heading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Heading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SimSun" w:hAnsi="Times New Roman" w:cs="Times New Roman"/>
                <w:bCs/>
              </w:rPr>
            </w:pPr>
            <w:r>
              <w:rPr>
                <w:rFonts w:ascii="Times New Roman" w:eastAsia="SimSun"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Heading2"/>
        <w:spacing w:before="156" w:after="156"/>
        <w:rPr>
          <w:rFonts w:ascii="Arial" w:hAnsi="Arial" w:cs="Arial"/>
        </w:rPr>
      </w:pPr>
      <w:r>
        <w:rPr>
          <w:rFonts w:ascii="Arial" w:hAnsi="Arial" w:cs="Arial"/>
        </w:rPr>
        <w:t>5.3 Others</w:t>
      </w:r>
    </w:p>
    <w:p w14:paraId="33F5ADF0" w14:textId="77777777" w:rsidR="004558C1" w:rsidRDefault="00FD2310">
      <w:pPr>
        <w:pStyle w:val="Heading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ListParagraph"/>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Heading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Heading2"/>
        <w:spacing w:before="156" w:after="156"/>
        <w:rPr>
          <w:rFonts w:ascii="Arial" w:hAnsi="Arial" w:cs="Arial"/>
        </w:rPr>
      </w:pPr>
      <w:r>
        <w:rPr>
          <w:rFonts w:ascii="Arial" w:hAnsi="Arial" w:cs="Arial"/>
        </w:rPr>
        <w:t>6.1 Use cases</w:t>
      </w:r>
    </w:p>
    <w:p w14:paraId="2720074B" w14:textId="77777777" w:rsidR="004558C1" w:rsidRDefault="00FD2310">
      <w:pPr>
        <w:pStyle w:val="Heading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299879AA" w14:textId="77777777" w:rsidR="004558C1" w:rsidRDefault="00FD2310">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Heading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5914" w14:anchorId="353FCD20">
          <v:shape id="_x0000_i1040" type="#_x0000_t75" alt="" style="width:342.7pt;height:296.2pt;mso-width-percent:0;mso-height-percent:0;mso-width-percent:0;mso-height-percent:0" o:ole="">
            <v:imagedata r:id="rId46" o:title=""/>
          </v:shape>
          <o:OLEObject Type="Embed" ProgID="Visio.Drawing.11" ShapeID="_x0000_i1040" DrawAspect="Content" ObjectID="_1691834638" r:id="rId52"/>
        </w:object>
      </w:r>
    </w:p>
    <w:p w14:paraId="02EA3E24"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6678" w14:anchorId="294059C5">
          <v:shape id="_x0000_i1041" type="#_x0000_t75" alt="" style="width:342.7pt;height:333.55pt;mso-width-percent:0;mso-height-percent:0;mso-width-percent:0;mso-height-percent:0" o:ole="">
            <v:imagedata r:id="rId48" o:title=""/>
          </v:shape>
          <o:OLEObject Type="Embed" ProgID="Visio.Drawing.11" ShapeID="_x0000_i1041" DrawAspect="Content" ObjectID="_1691834639" r:id="rId53"/>
        </w:object>
      </w:r>
    </w:p>
    <w:p w14:paraId="6F5E9F60" w14:textId="77777777" w:rsidR="004558C1" w:rsidRDefault="0047002C">
      <w:pPr>
        <w:tabs>
          <w:tab w:val="left" w:pos="1701"/>
        </w:tabs>
        <w:spacing w:after="120" w:line="240" w:lineRule="auto"/>
        <w:jc w:val="center"/>
        <w:rPr>
          <w:lang w:val="en-GB"/>
        </w:rPr>
      </w:pPr>
      <w:r>
        <w:rPr>
          <w:rFonts w:ascii="Times New Roman" w:hAnsi="Times New Roman" w:cs="Times New Roman"/>
          <w:bCs/>
          <w:noProof/>
        </w:rPr>
        <w:object w:dxaOrig="7032" w:dyaOrig="5615" w14:anchorId="0F2B9A24">
          <v:shape id="_x0000_i1042" type="#_x0000_t75" alt="" style="width:352.25pt;height:281.15pt;mso-width-percent:0;mso-height-percent:0;mso-width-percent:0;mso-height-percent:0" o:ole="">
            <v:imagedata r:id="rId50" o:title=""/>
          </v:shape>
          <o:OLEObject Type="Embed" ProgID="Visio.Drawing.11" ShapeID="_x0000_i1042" DrawAspect="Content" ObjectID="_1691834640" r:id="rId54"/>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SimSun" w:hAnsi="Times New Roman" w:cs="Times New Roman"/>
          <w:b/>
          <w:kern w:val="0"/>
          <w:szCs w:val="21"/>
          <w:highlight w:val="yellow"/>
          <w:lang w:eastAsia="en-US"/>
        </w:rPr>
      </w:pPr>
    </w:p>
    <w:p w14:paraId="3D6C415D"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3E4E2B44"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57DE957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7AD16F4F"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4FA82CF9"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01D22F4B"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776CF3C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99D0A6C"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507AF23F" w14:textId="77777777" w:rsidR="004558C1" w:rsidRDefault="0047002C">
            <w:pPr>
              <w:jc w:val="center"/>
            </w:pPr>
            <w:r>
              <w:rPr>
                <w:noProof/>
              </w:rPr>
              <w:object w:dxaOrig="5133" w:dyaOrig="6778" w14:anchorId="47D4FBFF">
                <v:shape id="_x0000_i1043" type="#_x0000_t75" alt="" style="width:257pt;height:339.05pt;mso-width-percent:0;mso-height-percent:0;mso-width-percent:0;mso-height-percent:0" o:ole="">
                  <v:imagedata r:id="rId55" o:title=""/>
                </v:shape>
                <o:OLEObject Type="Embed" ProgID="Visio.Drawing.11" ShapeID="_x0000_i1043" DrawAspect="Content" ObjectID="_1691834641" r:id="rId56"/>
              </w:object>
            </w:r>
          </w:p>
          <w:p w14:paraId="17AC47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47002C">
            <w:pPr>
              <w:spacing w:after="0"/>
              <w:rPr>
                <w:rFonts w:ascii="Times New Roman" w:eastAsia="Malgun Gothic" w:hAnsi="Times New Roman" w:cs="Times New Roman"/>
                <w:bCs/>
                <w:lang w:val="en-GB" w:eastAsia="ko-KR"/>
              </w:rPr>
            </w:pPr>
            <w:r>
              <w:rPr>
                <w:noProof/>
              </w:rPr>
              <w:object w:dxaOrig="5133" w:dyaOrig="6832" w14:anchorId="37418C69">
                <v:shape id="_x0000_i1044" type="#_x0000_t75" alt="" style="width:257pt;height:341.3pt;mso-width-percent:0;mso-height-percent:0;mso-width-percent:0;mso-height-percent:0" o:ole="">
                  <v:imagedata r:id="rId55" o:title=""/>
                </v:shape>
                <o:OLEObject Type="Embed" ProgID="Visio.Drawing.11" ShapeID="_x0000_i1044" DrawAspect="Content" ObjectID="_1691834642" r:id="rId57"/>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66D9D0CD" w14:textId="77777777" w:rsidR="004558C1" w:rsidRDefault="00FD2310">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37B1784"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p w14:paraId="01E1296F" w14:textId="77777777" w:rsidR="004558C1" w:rsidRDefault="00FD2310">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35FF41B2" w14:textId="77777777" w:rsidR="004558C1" w:rsidRDefault="00FD2310">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ListBullet"/>
              <w:numPr>
                <w:ilvl w:val="0"/>
                <w:numId w:val="0"/>
              </w:numPr>
              <w:ind w:left="360" w:hanging="360"/>
              <w:rPr>
                <w:rFonts w:ascii="Times New Roman" w:eastAsia="MS Mincho" w:hAnsi="Times New Roman" w:cs="Times New Roman"/>
                <w:kern w:val="0"/>
                <w:szCs w:val="21"/>
                <w:lang w:eastAsia="ja-JP"/>
              </w:rPr>
            </w:pPr>
          </w:p>
          <w:p w14:paraId="476E2A6E" w14:textId="77777777" w:rsidR="004558C1" w:rsidRDefault="00FD2310">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464CEE1B" w14:textId="77777777" w:rsidR="004558C1" w:rsidRDefault="004558C1">
            <w:pPr>
              <w:widowControl/>
              <w:spacing w:after="0" w:line="240" w:lineRule="auto"/>
              <w:jc w:val="left"/>
              <w:rPr>
                <w:rFonts w:ascii="Times New Roman" w:eastAsia="SimSun" w:hAnsi="Times New Roman" w:cs="Times New Roman"/>
                <w:bCs/>
              </w:rPr>
            </w:pPr>
          </w:p>
          <w:p w14:paraId="105767CA" w14:textId="77777777" w:rsidR="004558C1" w:rsidRDefault="00FD2310">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SimSun"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@vivo</w:t>
            </w:r>
            <w:proofErr w:type="gramStart"/>
            <w:r>
              <w:rPr>
                <w:rFonts w:ascii="Times New Roman" w:hAnsi="Times New Roman" w:cs="Times New Roman"/>
                <w:lang w:val="en-GB"/>
              </w:rPr>
              <w:t>, Actually, Alt</w:t>
            </w:r>
            <w:proofErr w:type="gramEnd"/>
            <w:r>
              <w:rPr>
                <w:rFonts w:ascii="Times New Roman" w:hAnsi="Times New Roman" w:cs="Times New Roman"/>
                <w:lang w:val="en-GB"/>
              </w:rPr>
              <w:t xml:space="preserve">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ListParagraph"/>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Heading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43F04502" w14:textId="77777777" w:rsidR="004558C1" w:rsidRDefault="00FD2310">
      <w:pPr>
        <w:pStyle w:val="ListParagraph"/>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ListParagraph"/>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ListParagraph"/>
        <w:numPr>
          <w:ilvl w:val="1"/>
          <w:numId w:val="43"/>
        </w:numPr>
        <w:ind w:firstLineChars="0"/>
        <w:rPr>
          <w:sz w:val="21"/>
          <w:szCs w:val="21"/>
        </w:rPr>
      </w:pPr>
      <w:r>
        <w:rPr>
          <w:bCs/>
          <w:sz w:val="21"/>
          <w:szCs w:val="21"/>
        </w:rPr>
        <w:t>open loop power control</w:t>
      </w:r>
    </w:p>
    <w:p w14:paraId="5E7DE024" w14:textId="77777777" w:rsidR="004558C1" w:rsidRDefault="00FD2310">
      <w:pPr>
        <w:pStyle w:val="ListParagraph"/>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19A5E65D" w14:textId="77777777" w:rsidR="004558C1" w:rsidRDefault="00FD2310">
            <w:pPr>
              <w:pStyle w:val="ListParagraph"/>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ListParagraph"/>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Heading2"/>
        <w:spacing w:before="156" w:after="156"/>
        <w:rPr>
          <w:rFonts w:ascii="Arial" w:hAnsi="Arial" w:cs="Arial"/>
        </w:rPr>
      </w:pPr>
      <w:r>
        <w:rPr>
          <w:rFonts w:ascii="Arial" w:hAnsi="Arial" w:cs="Arial"/>
        </w:rPr>
        <w:t>6.3 Others</w:t>
      </w:r>
    </w:p>
    <w:p w14:paraId="4A0ACC56" w14:textId="77777777" w:rsidR="004558C1" w:rsidRDefault="00FD2310">
      <w:pPr>
        <w:pStyle w:val="Heading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1F44F72F"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SimSun"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466E139"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ListParagraph"/>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6AD71CF1" w14:textId="77777777" w:rsidR="004558C1" w:rsidRDefault="00FD2310">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97E34B2"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6531EB1F" w14:textId="77777777" w:rsidR="004558C1" w:rsidRDefault="00FD2310">
            <w:pPr>
              <w:pStyle w:val="ListParagraph"/>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76929ED4"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We prefer Alt 2. </w:t>
            </w:r>
          </w:p>
          <w:p w14:paraId="0AF3271E"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Heading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Heading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63013B29" w14:textId="77777777" w:rsidR="004558C1" w:rsidRDefault="00FD2310">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MS Mincho" w:hAnsi="Times New Roman" w:cs="Times New Roman"/>
                <w:bCs/>
                <w:lang w:val="en-GB" w:eastAsia="ja-JP"/>
              </w:rPr>
            </w:pPr>
          </w:p>
          <w:p w14:paraId="026E193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 since this then says what UE does, rather than what gNB does.</w:t>
            </w:r>
          </w:p>
          <w:p w14:paraId="54CAD51C" w14:textId="77777777" w:rsidR="004558C1" w:rsidRDefault="004558C1">
            <w:pPr>
              <w:spacing w:after="0"/>
              <w:ind w:left="420"/>
              <w:rPr>
                <w:rFonts w:ascii="Times New Roman" w:eastAsia="MS Mincho"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1B840634" w14:textId="77777777"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Heading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586C47"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1BDCEB5A" w14:textId="77777777" w:rsidR="004558C1" w:rsidRDefault="00FD2310">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103B85EA"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MS Mincho"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ListParagraph"/>
              <w:numPr>
                <w:ilvl w:val="1"/>
                <w:numId w:val="68"/>
              </w:numPr>
              <w:autoSpaceDE/>
              <w:autoSpaceDN/>
              <w:adjustRightInd/>
              <w:snapToGrid/>
              <w:ind w:firstLineChars="0"/>
              <w:rPr>
                <w:sz w:val="21"/>
                <w:szCs w:val="21"/>
              </w:rPr>
            </w:pPr>
            <w:proofErr w:type="gramStart"/>
            <w:r>
              <w:rPr>
                <w:sz w:val="21"/>
                <w:szCs w:val="21"/>
              </w:rPr>
              <w:t>Last but not least</w:t>
            </w:r>
            <w:proofErr w:type="gramEnd"/>
            <w:r>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lastRenderedPageBreak/>
              <w:t xml:space="preserve">Answer to (c): </w:t>
            </w:r>
            <w:proofErr w:type="gramStart"/>
            <w:r>
              <w:rPr>
                <w:sz w:val="21"/>
                <w:szCs w:val="21"/>
              </w:rPr>
              <w:t>Similar to</w:t>
            </w:r>
            <w:proofErr w:type="gramEnd"/>
            <w:r>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ListParagraph"/>
              <w:ind w:firstLineChars="0" w:firstLine="0"/>
              <w:rPr>
                <w:sz w:val="21"/>
                <w:szCs w:val="21"/>
              </w:rPr>
            </w:pPr>
            <w:r>
              <w:rPr>
                <w:sz w:val="21"/>
                <w:szCs w:val="21"/>
              </w:rPr>
              <w:t xml:space="preserve">@CATT, FL: I think CATT has a point here on changing “configured TDW” to “actual TDW” in the FFS. </w:t>
            </w:r>
            <w:proofErr w:type="gramStart"/>
            <w:r>
              <w:rPr>
                <w:sz w:val="21"/>
                <w:szCs w:val="21"/>
              </w:rPr>
              <w:t>Because,</w:t>
            </w:r>
            <w:proofErr w:type="gramEnd"/>
            <w:r>
              <w:rPr>
                <w:sz w:val="21"/>
                <w:szCs w:val="21"/>
              </w:rPr>
              <w:t xml:space="preserve"> one “configured TDW” can exceed the maximum duration, but it is not an event. We are considering that FFS under the main bullet of “Within one configured TDW”.</w:t>
            </w:r>
          </w:p>
          <w:p w14:paraId="54164436" w14:textId="77777777" w:rsidR="004558C1" w:rsidRDefault="00FD2310">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ListParagraph"/>
              <w:ind w:firstLineChars="0" w:firstLine="0"/>
              <w:rPr>
                <w:sz w:val="21"/>
                <w:szCs w:val="21"/>
              </w:rPr>
            </w:pPr>
            <w:r>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Pr>
                <w:sz w:val="21"/>
                <w:szCs w:val="21"/>
              </w:rPr>
              <w:t>configured,…</w:t>
            </w:r>
            <w:proofErr w:type="gramEnd"/>
            <w:r>
              <w:rPr>
                <w:sz w:val="21"/>
                <w:szCs w:val="21"/>
              </w:rPr>
              <w:t>”, all TDWs are “configured TDWs”. Under the bullet on “Within one configured TDW, …” all TDWs are “actual TDWs”. This corresponds to Part 1 and Part 2 in our previous comment.</w:t>
            </w:r>
          </w:p>
          <w:p w14:paraId="40DE77C7" w14:textId="77777777" w:rsidR="004558C1" w:rsidRDefault="00FD2310">
            <w:pPr>
              <w:pStyle w:val="ListParagraph"/>
              <w:ind w:firstLineChars="0" w:firstLine="0"/>
            </w:pPr>
            <w:r>
              <w:rPr>
                <w:sz w:val="21"/>
                <w:szCs w:val="21"/>
              </w:rPr>
              <w:t>@vivo,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We generally fine with the Combined proposal 7-v3. Please clarify </w:t>
            </w:r>
            <w:proofErr w:type="gramStart"/>
            <w:r>
              <w:rPr>
                <w:rFonts w:ascii="Times New Roman" w:eastAsia="Malgun Gothic" w:hAnsi="Times New Roman" w:cs="Times New Roman"/>
                <w:lang w:eastAsia="ko-KR"/>
              </w:rPr>
              <w:t>whether or not</w:t>
            </w:r>
            <w:proofErr w:type="gramEnd"/>
            <w:r>
              <w:rPr>
                <w:rFonts w:ascii="Times New Roman" w:eastAsia="Malgun Gothic" w:hAnsi="Times New Roman" w:cs="Times New Roman"/>
                <w:lang w:eastAsia="ko-KR"/>
              </w:rPr>
              <w:t xml:space="preserve">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proofErr w:type="gramStart"/>
            <w:r>
              <w:rPr>
                <w:rFonts w:ascii="Times New Roman" w:hAnsi="Times New Roman" w:cs="Times New Roman"/>
                <w:color w:val="FF0000"/>
                <w:highlight w:val="lightGray"/>
                <w:lang w:val="en-GB"/>
              </w:rPr>
              <w:t>The</w:t>
            </w:r>
            <w:proofErr w:type="gramEnd"/>
            <w:r>
              <w:rPr>
                <w:rFonts w:ascii="Times New Roman" w:hAnsi="Times New Roman" w:cs="Times New Roman"/>
                <w:color w:val="FF0000"/>
                <w:highlight w:val="lightGray"/>
                <w:lang w:val="en-GB"/>
              </w:rPr>
              <w:t xml:space="preserv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it would make the joint channel estimation feature not practically meaningful. </w:t>
            </w:r>
          </w:p>
          <w:p w14:paraId="5776067F" w14:textId="77777777" w:rsidR="004558C1" w:rsidRDefault="0047002C">
            <w:pPr>
              <w:rPr>
                <w:rFonts w:ascii="Times New Roman" w:eastAsia="Malgun Gothic" w:hAnsi="Times New Roman" w:cs="Times New Roman"/>
                <w:lang w:eastAsia="ko-KR"/>
              </w:rPr>
            </w:pPr>
            <w:r>
              <w:rPr>
                <w:noProof/>
              </w:rPr>
              <w:object w:dxaOrig="7354" w:dyaOrig="3748" w14:anchorId="3AA561DF">
                <v:shape id="_x0000_i1045" type="#_x0000_t75" alt="" style="width:367.75pt;height:187.75pt;mso-width-percent:0;mso-height-percent:0;mso-width-percent:0;mso-height-percent:0" o:ole="">
                  <v:imagedata r:id="rId59" o:title=""/>
                </v:shape>
                <o:OLEObject Type="Embed" ProgID="Visio.Drawing.15" ShapeID="_x0000_i1045" DrawAspect="Content" ObjectID="_1691834643" r:id="rId60"/>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w:t>
            </w:r>
            <w:proofErr w:type="gramStart"/>
            <w:r>
              <w:rPr>
                <w:rFonts w:ascii="Times New Roman" w:hAnsi="Times New Roman" w:cs="Times New Roman"/>
                <w:color w:val="FF0000"/>
              </w:rPr>
              <w:t>bundling, or</w:t>
            </w:r>
            <w:proofErr w:type="gramEnd"/>
            <w:r>
              <w:rPr>
                <w:rFonts w:ascii="Times New Roman" w:hAnsi="Times New Roman" w:cs="Times New Roman"/>
                <w:color w:val="FF0000"/>
              </w:rPr>
              <w:t xml:space="preserve">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w:t>
            </w:r>
            <w:proofErr w:type="gramStart"/>
            <w:r>
              <w:rPr>
                <w:rFonts w:ascii="Times New Roman" w:hAnsi="Times New Roman" w:cs="Times New Roman"/>
                <w:i/>
                <w:iCs/>
                <w:lang w:val="en-GB"/>
              </w:rPr>
              <w:t>include e.g.,</w:t>
            </w:r>
            <w:proofErr w:type="gramEnd"/>
            <w:r>
              <w:rPr>
                <w:rFonts w:ascii="Times New Roman" w:hAnsi="Times New Roman" w:cs="Times New Roman"/>
                <w:i/>
                <w:iCs/>
                <w:lang w:val="en-GB"/>
              </w:rPr>
              <w:t xml:space="preserve">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ListParagraph"/>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ListBullet"/>
              <w:numPr>
                <w:ilvl w:val="0"/>
                <w:numId w:val="0"/>
              </w:numPr>
              <w:spacing w:after="0"/>
            </w:pPr>
          </w:p>
          <w:p w14:paraId="2B30762D" w14:textId="77777777" w:rsidR="004558C1" w:rsidRDefault="00FD2310">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ListBullet"/>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 xml:space="preserve">InterDigital,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w:t>
            </w:r>
            <w:proofErr w:type="gramStart"/>
            <w:r>
              <w:rPr>
                <w:rFonts w:ascii="Times New Roman" w:eastAsia="MS Mincho" w:hAnsi="Times New Roman" w:cs="Times New Roman"/>
                <w:bCs/>
                <w:lang w:val="en-GB" w:eastAsia="ja-JP"/>
              </w:rPr>
              <w:t>and also</w:t>
            </w:r>
            <w:proofErr w:type="gramEnd"/>
            <w:r>
              <w:rPr>
                <w:rFonts w:ascii="Times New Roman" w:eastAsia="MS Mincho" w:hAnsi="Times New Roman" w:cs="Times New Roman"/>
                <w:bCs/>
                <w:lang w:val="en-GB" w:eastAsia="ja-JP"/>
              </w:rPr>
              <w:t xml:space="preserve">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MS Mincho" w:hAnsi="Times New Roman" w:cs="Times New Roman"/>
                <w:bCs/>
                <w:lang w:val="en-GB" w:eastAsia="ja-JP"/>
              </w:rPr>
              <w:t xml:space="preserve">(with one </w:t>
            </w:r>
            <w:proofErr w:type="gramStart"/>
            <w:r>
              <w:rPr>
                <w:rFonts w:ascii="Times New Roman" w:eastAsia="MS Mincho" w:hAnsi="Times New Roman" w:cs="Times New Roman"/>
                <w:bCs/>
                <w:lang w:val="en-GB" w:eastAsia="ja-JP"/>
              </w:rPr>
              <w:t>suggestions</w:t>
            </w:r>
            <w:proofErr w:type="gramEnd"/>
            <w:r>
              <w:rPr>
                <w:rFonts w:ascii="Times New Roman" w:eastAsia="MS Mincho" w:hAnsi="Times New Roman" w:cs="Times New Roman"/>
                <w:bCs/>
                <w:lang w:val="en-GB" w:eastAsia="ja-JP"/>
              </w:rPr>
              <w:t xml:space="preserve">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granularity 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Heading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w:t>
            </w:r>
            <w:proofErr w:type="gramStart"/>
            <w:r>
              <w:rPr>
                <w:rFonts w:ascii="Times New Roman" w:eastAsia="Malgun Gothic" w:hAnsi="Times New Roman" w:cs="Times New Roman"/>
                <w:bCs/>
                <w:lang w:eastAsia="ko-KR"/>
              </w:rPr>
              <w:t>taken into account</w:t>
            </w:r>
            <w:proofErr w:type="gramEnd"/>
            <w:r>
              <w:rPr>
                <w:rFonts w:ascii="Times New Roman" w:eastAsia="Malgun Gothic" w:hAnsi="Times New Roman" w:cs="Times New Roman"/>
                <w:bCs/>
                <w:lang w:eastAsia="ko-KR"/>
              </w:rPr>
              <w:t xml:space="preserve"> even for UE who requires UL coverage enhancement. Regarding Intel’s comment, we have similar view with CA operation, and for this, “In DMRS bundling case, UE may </w:t>
            </w:r>
            <w:proofErr w:type="gramStart"/>
            <w:r>
              <w:rPr>
                <w:rFonts w:ascii="Times New Roman" w:eastAsia="Malgun Gothic" w:hAnsi="Times New Roman" w:cs="Times New Roman"/>
                <w:bCs/>
                <w:lang w:eastAsia="ko-KR"/>
              </w:rPr>
              <w:t>expected</w:t>
            </w:r>
            <w:proofErr w:type="gramEnd"/>
            <w:r>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Heading2"/>
        <w:spacing w:before="156" w:after="156"/>
        <w:rPr>
          <w:rFonts w:ascii="Arial" w:hAnsi="Arial" w:cs="Arial"/>
        </w:rPr>
      </w:pPr>
      <w:r>
        <w:rPr>
          <w:rFonts w:ascii="Arial" w:hAnsi="Arial" w:cs="Arial"/>
        </w:rPr>
        <w:t>7.3 Others</w:t>
      </w:r>
    </w:p>
    <w:p w14:paraId="2065393B" w14:textId="77777777" w:rsidR="004558C1" w:rsidRDefault="00FD2310">
      <w:pPr>
        <w:pStyle w:val="Heading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ABC0F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Heading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During the past two weeks, everyone has devoted great efforts and we are close to achieve consensus. As we have only two RAN1 meetings before RAN1 freeze,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make progress on the TDW, which has impact on other issues, e.g., TPC/TA, events violating power consistency and phase continuity. In addition, DM-RS bundling for PUCCH under AI 8.8.2 is also waiting for the progress of PUSCH. </w:t>
      </w:r>
      <w:proofErr w:type="gramStart"/>
      <w:r>
        <w:rPr>
          <w:rFonts w:ascii="Times New Roman" w:hAnsi="Times New Roman" w:cs="Times New Roman"/>
          <w:b/>
          <w:lang w:val="en-GB"/>
        </w:rPr>
        <w:t>This is why</w:t>
      </w:r>
      <w:proofErr w:type="gramEnd"/>
      <w:r>
        <w:rPr>
          <w:rFonts w:ascii="Times New Roman" w:hAnsi="Times New Roman" w:cs="Times New Roman"/>
          <w:b/>
          <w:lang w:val="en-GB"/>
        </w:rPr>
        <w:t xml:space="preserve">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w:t>
      </w:r>
      <w:proofErr w:type="gramStart"/>
      <w:r>
        <w:rPr>
          <w:rFonts w:ascii="Times New Roman" w:hAnsi="Times New Roman" w:cs="Times New Roman"/>
          <w:b/>
          <w:lang w:val="en-GB"/>
        </w:rPr>
        <w:t>still continue</w:t>
      </w:r>
      <w:proofErr w:type="gramEnd"/>
      <w:r>
        <w:rPr>
          <w:rFonts w:ascii="Times New Roman" w:hAnsi="Times New Roman" w:cs="Times New Roman"/>
          <w:b/>
          <w:lang w:val="en-GB"/>
        </w:rPr>
        <w:t xml:space="preserv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proofErr w:type="gramStart"/>
      <w:r>
        <w:rPr>
          <w:rFonts w:ascii="Times New Roman" w:hAnsi="Times New Roman" w:cs="Times New Roman" w:hint="eastAsia"/>
          <w:b/>
          <w:lang w:val="en-GB"/>
        </w:rPr>
        <w:t>t</w:t>
      </w:r>
      <w:r>
        <w:rPr>
          <w:rFonts w:ascii="Times New Roman" w:hAnsi="Times New Roman" w:cs="Times New Roman"/>
          <w:b/>
          <w:lang w:val="en-GB"/>
        </w:rPr>
        <w:t>o add</w:t>
      </w:r>
      <w:proofErr w:type="gramEnd"/>
      <w:r>
        <w:rPr>
          <w:rFonts w:ascii="Times New Roman" w:hAnsi="Times New Roman" w:cs="Times New Roman"/>
          <w:b/>
          <w:lang w:val="en-GB"/>
        </w:rPr>
        <w:t xml:space="preserve">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w:t>
      </w:r>
      <w:proofErr w:type="gramStart"/>
      <w:r>
        <w:rPr>
          <w:rFonts w:ascii="Times New Roman" w:hAnsi="Times New Roman" w:cs="Times New Roman"/>
          <w:b/>
          <w:lang w:val="en-GB"/>
        </w:rPr>
        <w:t>definitely have</w:t>
      </w:r>
      <w:proofErr w:type="gramEnd"/>
      <w:r>
        <w:rPr>
          <w:rFonts w:ascii="Times New Roman" w:hAnsi="Times New Roman" w:cs="Times New Roman"/>
          <w:b/>
          <w:lang w:val="en-GB"/>
        </w:rPr>
        <w:t xml:space="preser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26A6DDE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SimSun"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SimSun" w:hAnsi="Times New Roman" w:cs="Times New Roman"/>
                <w:bCs/>
              </w:rPr>
            </w:pPr>
            <w:proofErr w:type="gramStart"/>
            <w:r>
              <w:rPr>
                <w:rFonts w:ascii="Times New Roman" w:eastAsia="SimSun" w:hAnsi="Times New Roman" w:cs="Times New Roman" w:hint="eastAsia"/>
                <w:bCs/>
              </w:rPr>
              <w:t>Thanks FL</w:t>
            </w:r>
            <w:proofErr w:type="gramEnd"/>
            <w:r>
              <w:rPr>
                <w:rFonts w:ascii="Times New Roman" w:eastAsia="SimSun" w:hAnsi="Times New Roman" w:cs="Times New Roman" w:hint="eastAsia"/>
                <w:bCs/>
              </w:rPr>
              <w:t xml:space="preserve">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proofErr w:type="gramStart"/>
            <w:r w:rsidR="00A46AF6">
              <w:rPr>
                <w:rFonts w:ascii="Times New Roman" w:eastAsia="MS Mincho" w:hAnsi="Times New Roman" w:cs="Times New Roman"/>
                <w:bCs/>
                <w:lang w:val="en-GB" w:eastAsia="ja-JP"/>
              </w:rPr>
              <w:t xml:space="preserve">to </w:t>
            </w:r>
            <w:r w:rsidR="008E7215">
              <w:rPr>
                <w:rFonts w:ascii="Times New Roman" w:eastAsia="MS Mincho" w:hAnsi="Times New Roman" w:cs="Times New Roman"/>
                <w:bCs/>
                <w:lang w:val="en-GB" w:eastAsia="ja-JP"/>
              </w:rPr>
              <w:t>remove</w:t>
            </w:r>
            <w:proofErr w:type="gramEnd"/>
            <w:r w:rsidR="008E7215">
              <w:rPr>
                <w:rFonts w:ascii="Times New Roman" w:eastAsia="MS Mincho" w:hAnsi="Times New Roman" w:cs="Times New Roman"/>
                <w:bCs/>
                <w:lang w:val="en-GB" w:eastAsia="ja-JP"/>
              </w:rPr>
              <w:t xml:space="preserve"> “FFS The window length L is configured per UL BW”. It</w:t>
            </w:r>
            <w:r w:rsidR="00A15621">
              <w:rPr>
                <w:rFonts w:ascii="Times New Roman" w:eastAsia="MS Mincho"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proofErr w:type="gramStart"/>
            <w:r w:rsidR="008D2265" w:rsidRPr="008D2265">
              <w:rPr>
                <w:rFonts w:ascii="Times New Roman" w:hAnsi="Times New Roman" w:cs="Times New Roman"/>
                <w:bCs/>
              </w:rPr>
              <w:t>In</w:t>
            </w:r>
            <w:proofErr w:type="gramEnd"/>
            <w:r w:rsidR="008D2265" w:rsidRPr="008D2265">
              <w:rPr>
                <w:rFonts w:ascii="Times New Roman" w:hAnsi="Times New Roman" w:cs="Times New Roman"/>
                <w:bCs/>
              </w:rPr>
              <w:t xml:space="preserve">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 xml:space="preserve">In principle, we are fine to accept the proposal, however, we would suggest adding a note that clearly defines what an actual TDW is, </w:t>
            </w:r>
            <w:proofErr w:type="gramStart"/>
            <w:r>
              <w:rPr>
                <w:rFonts w:ascii="Times New Roman" w:hAnsi="Times New Roman" w:cs="Times New Roman"/>
                <w:bCs/>
              </w:rPr>
              <w:t>similar to</w:t>
            </w:r>
            <w:proofErr w:type="gramEnd"/>
            <w:r>
              <w:rPr>
                <w:rFonts w:ascii="Times New Roman" w:hAnsi="Times New Roman" w:cs="Times New Roman"/>
                <w:bCs/>
              </w:rPr>
              <w:t xml:space="preserve">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w:t>
            </w:r>
            <w:proofErr w:type="gramStart"/>
            <w:r w:rsidRPr="00294156">
              <w:rPr>
                <w:rFonts w:ascii="Times New Roman" w:hAnsi="Times New Roman" w:cs="Times New Roman"/>
                <w:color w:val="FF0000"/>
                <w:highlight w:val="yellow"/>
              </w:rPr>
              <w:t xml:space="preserve">actually </w:t>
            </w:r>
            <w:r w:rsidR="00294156">
              <w:rPr>
                <w:rFonts w:ascii="Times New Roman" w:hAnsi="Times New Roman" w:cs="Times New Roman"/>
                <w:color w:val="FF0000"/>
                <w:highlight w:val="yellow"/>
              </w:rPr>
              <w:t>applied</w:t>
            </w:r>
            <w:proofErr w:type="gramEnd"/>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bCs/>
                <w:lang w:val="en-GB"/>
              </w:rPr>
            </w:pPr>
          </w:p>
        </w:tc>
      </w:tr>
      <w:tr w:rsidR="00E1033C" w14:paraId="1CA5C6CB" w14:textId="77777777">
        <w:trPr>
          <w:trHeight w:val="409"/>
          <w:jc w:val="center"/>
        </w:trPr>
        <w:tc>
          <w:tcPr>
            <w:tcW w:w="1380" w:type="dxa"/>
            <w:shd w:val="clear" w:color="auto" w:fill="auto"/>
            <w:vAlign w:val="center"/>
          </w:tcPr>
          <w:p w14:paraId="1A25323D" w14:textId="2034570D" w:rsidR="00E1033C" w:rsidRPr="00E1033C" w:rsidRDefault="00E1033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20051771" w14:textId="12FC459F" w:rsidR="00E1033C" w:rsidRPr="00E1033C" w:rsidRDefault="00E1033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E611640" w14:textId="77777777" w:rsidR="00E1033C" w:rsidRDefault="00E1033C">
            <w:pPr>
              <w:rPr>
                <w:rFonts w:ascii="Times New Roman" w:hAnsi="Times New Roman" w:cs="Times New Roman"/>
                <w:bCs/>
              </w:rPr>
            </w:pPr>
          </w:p>
        </w:tc>
        <w:tc>
          <w:tcPr>
            <w:tcW w:w="6055" w:type="dxa"/>
            <w:shd w:val="clear" w:color="auto" w:fill="auto"/>
            <w:vAlign w:val="center"/>
          </w:tcPr>
          <w:p w14:paraId="6D9F8B09" w14:textId="77777777" w:rsidR="00E1033C" w:rsidRDefault="00E1033C" w:rsidP="008E7215">
            <w:pPr>
              <w:rPr>
                <w:rFonts w:ascii="Times New Roman" w:hAnsi="Times New Roman" w:cs="Times New Roman"/>
                <w:bCs/>
              </w:rPr>
            </w:pPr>
          </w:p>
        </w:tc>
      </w:tr>
      <w:tr w:rsidR="00C456ED" w14:paraId="2450A756" w14:textId="77777777">
        <w:trPr>
          <w:trHeight w:val="409"/>
          <w:jc w:val="center"/>
        </w:trPr>
        <w:tc>
          <w:tcPr>
            <w:tcW w:w="1380" w:type="dxa"/>
            <w:shd w:val="clear" w:color="auto" w:fill="auto"/>
            <w:vAlign w:val="center"/>
          </w:tcPr>
          <w:p w14:paraId="35773A02" w14:textId="40FADA89" w:rsidR="00C456ED" w:rsidRDefault="00C456E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w:t>
            </w:r>
            <w:r w:rsidR="005C2B10">
              <w:rPr>
                <w:rFonts w:ascii="Times New Roman" w:eastAsia="MS Mincho" w:hAnsi="Times New Roman" w:cs="Times New Roman"/>
                <w:bCs/>
                <w:lang w:eastAsia="ja-JP"/>
              </w:rPr>
              <w:t>#</w:t>
            </w:r>
            <w:r>
              <w:rPr>
                <w:rFonts w:ascii="Times New Roman" w:eastAsia="MS Mincho" w:hAnsi="Times New Roman" w:cs="Times New Roman"/>
                <w:bCs/>
                <w:lang w:eastAsia="ja-JP"/>
              </w:rPr>
              <w:t>2</w:t>
            </w:r>
          </w:p>
        </w:tc>
        <w:tc>
          <w:tcPr>
            <w:tcW w:w="1167" w:type="dxa"/>
          </w:tcPr>
          <w:p w14:paraId="39F935F2" w14:textId="486DB2C4" w:rsidR="00C456ED" w:rsidRDefault="00C456ED">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9748E0" w14:textId="336FF075" w:rsidR="00C456ED" w:rsidRDefault="00C456ED">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4ED3898C" w14:textId="03FB8172" w:rsidR="00C456ED" w:rsidRPr="00E6698B" w:rsidRDefault="0029345C" w:rsidP="00E6698B">
            <w:pPr>
              <w:widowControl/>
              <w:spacing w:after="0" w:line="240" w:lineRule="auto"/>
              <w:jc w:val="left"/>
              <w:rPr>
                <w:rFonts w:ascii="Times New Roman" w:eastAsia="MS Mincho" w:hAnsi="Times New Roman" w:cs="Times New Roman"/>
                <w:bCs/>
                <w:lang w:eastAsia="ja-JP"/>
              </w:rPr>
            </w:pPr>
            <w:r w:rsidRPr="0029345C">
              <w:rPr>
                <w:rFonts w:ascii="Times New Roman" w:eastAsia="MS Mincho" w:hAnsi="Times New Roman" w:cs="Times New Roman"/>
                <w:bCs/>
                <w:lang w:eastAsia="ja-JP"/>
              </w:rPr>
              <w:t>Thank</w:t>
            </w:r>
            <w:r>
              <w:rPr>
                <w:rFonts w:ascii="Times New Roman" w:eastAsia="MS Mincho" w:hAnsi="Times New Roman" w:cs="Times New Roman"/>
                <w:bCs/>
                <w:lang w:eastAsia="ja-JP"/>
              </w:rPr>
              <w:t xml:space="preserve"> you</w:t>
            </w:r>
            <w:r w:rsidRPr="0029345C">
              <w:rPr>
                <w:rFonts w:ascii="Times New Roman" w:eastAsia="MS Mincho" w:hAnsi="Times New Roman" w:cs="Times New Roman"/>
                <w:bCs/>
                <w:lang w:eastAsia="ja-JP"/>
              </w:rPr>
              <w:t xml:space="preserve"> for FL's clarification. With your description of "In my understanding, “The window length L is configured per UL BWP” is under FFS, it does not preclude indication by DCI" and your explanation of the point of BWP is FFS, we</w:t>
            </w:r>
            <w:r w:rsidR="00D72A74">
              <w:rPr>
                <w:rFonts w:ascii="Times New Roman" w:eastAsia="MS Mincho" w:hAnsi="Times New Roman" w:cs="Times New Roman"/>
                <w:bCs/>
                <w:lang w:eastAsia="ja-JP"/>
              </w:rPr>
              <w:t xml:space="preserve"> are fine to</w:t>
            </w:r>
            <w:r w:rsidRPr="0029345C">
              <w:rPr>
                <w:rFonts w:ascii="Times New Roman" w:eastAsia="MS Mincho" w:hAnsi="Times New Roman" w:cs="Times New Roman"/>
                <w:bCs/>
                <w:lang w:eastAsia="ja-JP"/>
              </w:rPr>
              <w:t xml:space="preserve"> support the proposal even </w:t>
            </w:r>
            <w:r w:rsidR="00E6698B">
              <w:rPr>
                <w:rFonts w:ascii="Times New Roman" w:eastAsia="MS Mincho" w:hAnsi="Times New Roman" w:cs="Times New Roman"/>
                <w:bCs/>
                <w:lang w:eastAsia="ja-JP"/>
              </w:rPr>
              <w:t>when</w:t>
            </w:r>
            <w:r w:rsidRPr="0029345C">
              <w:rPr>
                <w:rFonts w:ascii="Times New Roman" w:eastAsia="MS Mincho" w:hAnsi="Times New Roman" w:cs="Times New Roman"/>
                <w:bCs/>
                <w:lang w:eastAsia="ja-JP"/>
              </w:rPr>
              <w:t xml:space="preserve"> the point of BWP is kept. Thank you very much.</w:t>
            </w:r>
          </w:p>
        </w:tc>
      </w:tr>
      <w:tr w:rsidR="00E16478" w14:paraId="3B3A9C5C" w14:textId="77777777">
        <w:trPr>
          <w:trHeight w:val="409"/>
          <w:jc w:val="center"/>
        </w:trPr>
        <w:tc>
          <w:tcPr>
            <w:tcW w:w="1380" w:type="dxa"/>
            <w:shd w:val="clear" w:color="auto" w:fill="auto"/>
            <w:vAlign w:val="center"/>
          </w:tcPr>
          <w:p w14:paraId="1A1E91C4" w14:textId="582B019F" w:rsidR="00E16478" w:rsidRDefault="00E164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21CAD243" w14:textId="04EA12B2" w:rsidR="00E16478" w:rsidRDefault="00E16478">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7CF127CE" w14:textId="77777777" w:rsidR="00E16478" w:rsidRDefault="00E16478">
            <w:pPr>
              <w:rPr>
                <w:rFonts w:ascii="Times New Roman" w:hAnsi="Times New Roman" w:cs="Times New Roman"/>
                <w:bCs/>
              </w:rPr>
            </w:pPr>
          </w:p>
        </w:tc>
        <w:tc>
          <w:tcPr>
            <w:tcW w:w="6055" w:type="dxa"/>
            <w:shd w:val="clear" w:color="auto" w:fill="auto"/>
            <w:vAlign w:val="center"/>
          </w:tcPr>
          <w:p w14:paraId="29F0D1DD" w14:textId="1E38F9A9" w:rsidR="00E16478" w:rsidRDefault="00E16478"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In general, we </w:t>
            </w:r>
            <w:r w:rsidRPr="00E16478">
              <w:rPr>
                <w:rFonts w:ascii="Times New Roman" w:eastAsia="MS Mincho" w:hAnsi="Times New Roman" w:cs="Times New Roman"/>
                <w:lang w:eastAsia="ja-JP"/>
              </w:rPr>
              <w:t>support proposal 7-v7 as an agreement</w:t>
            </w:r>
            <w:r>
              <w:rPr>
                <w:rFonts w:ascii="Times New Roman" w:eastAsia="MS Mincho" w:hAnsi="Times New Roman" w:cs="Times New Roman"/>
                <w:lang w:eastAsia="ja-JP"/>
              </w:rPr>
              <w:t>. Just have one comment related to the bullet “</w:t>
            </w:r>
            <w:r w:rsidRPr="00E16478">
              <w:rPr>
                <w:rFonts w:ascii="Times New Roman" w:eastAsia="MS Mincho" w:hAnsi="Times New Roman" w:cs="Times New Roman"/>
                <w:lang w:val="en-GB" w:eastAsia="ja-JP"/>
              </w:rPr>
              <w:t>The actual</w:t>
            </w:r>
            <w:r w:rsidRPr="00E16478">
              <w:rPr>
                <w:rFonts w:ascii="Times New Roman" w:eastAsia="MS Mincho" w:hAnsi="Times New Roman" w:cs="Times New Roman" w:hint="eastAsia"/>
                <w:lang w:val="en-GB" w:eastAsia="ja-JP"/>
              </w:rPr>
              <w:t xml:space="preserve"> </w:t>
            </w:r>
            <w:r w:rsidRPr="00E16478">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w:t>
            </w:r>
            <w:r w:rsidR="000053CB">
              <w:rPr>
                <w:rFonts w:ascii="Times New Roman" w:eastAsia="MS Mincho" w:hAnsi="Times New Roman" w:cs="Times New Roman"/>
                <w:lang w:eastAsia="ja-JP"/>
              </w:rPr>
              <w:t xml:space="preserve">. The UE </w:t>
            </w:r>
            <w:proofErr w:type="spellStart"/>
            <w:r w:rsidR="000053CB">
              <w:rPr>
                <w:rFonts w:ascii="Times New Roman" w:eastAsia="MS Mincho" w:hAnsi="Times New Roman" w:cs="Times New Roman"/>
                <w:lang w:eastAsia="ja-JP"/>
              </w:rPr>
              <w:t>behaviour</w:t>
            </w:r>
            <w:proofErr w:type="spellEnd"/>
            <w:r w:rsidR="000053CB">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w:t>
            </w:r>
            <w:r w:rsidR="000053CB">
              <w:rPr>
                <w:rFonts w:ascii="Times New Roman" w:eastAsia="MS Mincho" w:hAnsi="Times New Roman" w:cs="Times New Roman"/>
                <w:lang w:eastAsia="ja-JP"/>
              </w:rPr>
              <w:lastRenderedPageBreak/>
              <w:t xml:space="preserve">to re-start DM-RS bundling is </w:t>
            </w:r>
            <w:r w:rsidR="008E115E">
              <w:rPr>
                <w:rFonts w:ascii="Times New Roman" w:eastAsia="MS Mincho" w:hAnsi="Times New Roman" w:cs="Times New Roman"/>
                <w:lang w:eastAsia="ja-JP"/>
              </w:rPr>
              <w:t>related to</w:t>
            </w:r>
            <w:r w:rsidR="000053CB">
              <w:rPr>
                <w:rFonts w:ascii="Times New Roman" w:eastAsia="MS Mincho" w:hAnsi="Times New Roman" w:cs="Times New Roman"/>
                <w:lang w:eastAsia="ja-JP"/>
              </w:rPr>
              <w:t xml:space="preserve">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But now this case </w:t>
            </w:r>
            <w:r w:rsidR="008E115E">
              <w:rPr>
                <w:rFonts w:ascii="Times New Roman" w:eastAsia="MS Mincho" w:hAnsi="Times New Roman" w:cs="Times New Roman"/>
                <w:lang w:eastAsia="ja-JP"/>
              </w:rPr>
              <w:t>does</w:t>
            </w:r>
            <w:r w:rsidR="000053CB">
              <w:rPr>
                <w:rFonts w:ascii="Times New Roman" w:eastAsia="MS Mincho" w:hAnsi="Times New Roman" w:cs="Times New Roman"/>
                <w:lang w:eastAsia="ja-JP"/>
              </w:rPr>
              <w:t xml:space="preserve"> not </w:t>
            </w:r>
            <w:proofErr w:type="gramStart"/>
            <w:r w:rsidR="000053CB">
              <w:rPr>
                <w:rFonts w:ascii="Times New Roman" w:eastAsia="MS Mincho" w:hAnsi="Times New Roman" w:cs="Times New Roman"/>
                <w:lang w:eastAsia="ja-JP"/>
              </w:rPr>
              <w:t>belonging</w:t>
            </w:r>
            <w:proofErr w:type="gramEnd"/>
            <w:r w:rsidR="000053CB">
              <w:rPr>
                <w:rFonts w:ascii="Times New Roman" w:eastAsia="MS Mincho" w:hAnsi="Times New Roman" w:cs="Times New Roman"/>
                <w:lang w:eastAsia="ja-JP"/>
              </w:rPr>
              <w:t xml:space="preserve"> to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The related part of Proposal is copied below with marked color.  </w:t>
            </w:r>
          </w:p>
          <w:p w14:paraId="18AE46B8"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After one actual TDW starts, UE is expected to maintain the power consistency and phase continuity until one of the following conditions is met</w:t>
            </w:r>
            <w:r w:rsidRPr="000053CB">
              <w:rPr>
                <w:rFonts w:ascii="Times New Roman" w:eastAsia="MS Mincho" w:hAnsi="Times New Roman" w:cs="Times New Roman"/>
                <w:bCs/>
                <w:i/>
                <w:iCs/>
                <w:lang w:val="en-GB" w:eastAsia="ja-JP"/>
              </w:rPr>
              <w:t>, then the actual TDW is ended.</w:t>
            </w:r>
          </w:p>
          <w:p w14:paraId="70DBB30B"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The actual TDW</w:t>
            </w:r>
            <w:r w:rsidRPr="000053CB">
              <w:rPr>
                <w:rFonts w:ascii="Times New Roman" w:hAnsi="Times New Roman" w:cs="Times New Roman"/>
                <w:i/>
                <w:iCs/>
                <w:lang w:val="en-GB"/>
              </w:rPr>
              <w:t xml:space="preserve"> reaches the end of the last PUSCH transmission within the configured TDW.</w:t>
            </w:r>
          </w:p>
          <w:p w14:paraId="3770A1A9"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eastAsia="Batang" w:hAnsi="Times New Roman" w:cs="Times New Roman"/>
                <w:i/>
                <w:iCs/>
                <w:kern w:val="0"/>
                <w:szCs w:val="21"/>
                <w:lang w:val="en-GB"/>
              </w:rPr>
              <w:t xml:space="preserve">FFS: </w:t>
            </w:r>
            <w:r w:rsidRPr="000053CB">
              <w:rPr>
                <w:rFonts w:ascii="Times New Roman" w:hAnsi="Times New Roman" w:cs="Times New Roman"/>
                <w:i/>
                <w:iCs/>
                <w:kern w:val="0"/>
                <w:szCs w:val="21"/>
                <w:lang w:val="en-GB"/>
              </w:rPr>
              <w:t xml:space="preserve">The end of the </w:t>
            </w:r>
            <w:r w:rsidRPr="000053CB">
              <w:rPr>
                <w:rFonts w:ascii="Times New Roman" w:hAnsi="Times New Roman" w:cs="Times New Roman" w:hint="eastAsia"/>
                <w:i/>
                <w:iCs/>
                <w:kern w:val="0"/>
                <w:szCs w:val="21"/>
                <w:lang w:val="en-GB"/>
              </w:rPr>
              <w:t xml:space="preserve">actual TDW </w:t>
            </w:r>
            <w:r w:rsidRPr="000053CB">
              <w:rPr>
                <w:rFonts w:ascii="Times New Roman" w:hAnsi="Times New Roman" w:cs="Times New Roman"/>
                <w:i/>
                <w:iCs/>
                <w:kern w:val="0"/>
                <w:szCs w:val="21"/>
                <w:lang w:val="en-GB"/>
              </w:rPr>
              <w:t>is</w:t>
            </w:r>
            <w:r w:rsidRPr="000053CB">
              <w:rPr>
                <w:rFonts w:ascii="Times New Roman" w:eastAsia="Batang" w:hAnsi="Times New Roman" w:cs="Times New Roman"/>
                <w:i/>
                <w:iCs/>
                <w:kern w:val="0"/>
                <w:szCs w:val="21"/>
                <w:lang w:val="en-GB"/>
              </w:rPr>
              <w:t xml:space="preserve"> the last available slot/symbol, or the last </w:t>
            </w:r>
            <w:r w:rsidRPr="000053CB">
              <w:rPr>
                <w:rFonts w:ascii="Times New Roman" w:eastAsia="Batang" w:hAnsi="Times New Roman" w:cs="Times New Roman" w:hint="eastAsia"/>
                <w:i/>
                <w:iCs/>
                <w:kern w:val="0"/>
                <w:szCs w:val="21"/>
                <w:lang w:val="en-GB"/>
              </w:rPr>
              <w:t>physical</w:t>
            </w:r>
            <w:r w:rsidRPr="000053CB">
              <w:rPr>
                <w:rFonts w:ascii="Times New Roman" w:eastAsia="Batang" w:hAnsi="Times New Roman" w:cs="Times New Roman"/>
                <w:i/>
                <w:iCs/>
                <w:kern w:val="0"/>
                <w:szCs w:val="21"/>
                <w:lang w:val="en-GB"/>
              </w:rPr>
              <w:t xml:space="preserve"> slot/symbol for the last PUSCH transmission.</w:t>
            </w:r>
          </w:p>
          <w:p w14:paraId="76F6A330"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sidRPr="000053CB">
              <w:rPr>
                <w:rFonts w:ascii="Times New Roman" w:hAnsi="Times New Roman" w:cs="Times New Roman"/>
                <w:i/>
                <w:iCs/>
                <w:color w:val="FF0000"/>
                <w:highlight w:val="green"/>
                <w:lang w:val="en-GB"/>
              </w:rPr>
              <w:t>The actual</w:t>
            </w:r>
            <w:r w:rsidRPr="000053CB">
              <w:rPr>
                <w:rFonts w:ascii="Times New Roman" w:hAnsi="Times New Roman" w:cs="Times New Roman" w:hint="eastAsia"/>
                <w:i/>
                <w:iCs/>
                <w:color w:val="FF0000"/>
                <w:highlight w:val="green"/>
                <w:lang w:val="en-GB"/>
              </w:rPr>
              <w:t xml:space="preserve"> </w:t>
            </w:r>
            <w:r w:rsidRPr="000053CB">
              <w:rPr>
                <w:rFonts w:ascii="Times New Roman" w:hAnsi="Times New Roman" w:cs="Times New Roman"/>
                <w:i/>
                <w:iCs/>
                <w:color w:val="FF0000"/>
                <w:highlight w:val="green"/>
                <w:lang w:val="en-GB"/>
              </w:rPr>
              <w:t>TDW reaches the maximum duration</w:t>
            </w:r>
          </w:p>
          <w:p w14:paraId="6EDF5D9F"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eastAsia="ja-JP"/>
              </w:rPr>
              <w:t>A</w:t>
            </w:r>
            <w:r w:rsidRPr="000053CB">
              <w:rPr>
                <w:rFonts w:ascii="Times New Roman" w:hAnsi="Times New Roman" w:cs="Times New Roman" w:hint="eastAsia"/>
                <w:i/>
                <w:iCs/>
                <w:lang w:val="en-GB"/>
              </w:rPr>
              <w:t>n</w:t>
            </w:r>
            <w:r w:rsidRPr="000053CB">
              <w:rPr>
                <w:rFonts w:ascii="Times New Roman" w:hAnsi="Times New Roman" w:cs="Times New Roman"/>
                <w:i/>
                <w:iCs/>
                <w:lang w:val="en-GB" w:eastAsia="ja-JP"/>
              </w:rPr>
              <w:t xml:space="preserv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occurs that violates power consistency and phase continuity</w:t>
            </w:r>
          </w:p>
          <w:p w14:paraId="0A17A044"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FFS: The </w:t>
            </w:r>
            <w:r w:rsidRPr="000053CB">
              <w:rPr>
                <w:rFonts w:ascii="Times New Roman" w:hAnsi="Times New Roman" w:cs="Times New Roman"/>
                <w:i/>
                <w:iCs/>
                <w:highlight w:val="cyan"/>
                <w:lang w:val="en-GB"/>
              </w:rPr>
              <w:t>events</w:t>
            </w:r>
            <w:r w:rsidRPr="000053CB">
              <w:rPr>
                <w:rFonts w:ascii="Times New Roman" w:hAnsi="Times New Roman" w:cs="Times New Roman"/>
                <w:i/>
                <w:iCs/>
                <w:lang w:val="en-GB"/>
              </w:rPr>
              <w:t xml:space="preserve"> may include e.g., </w:t>
            </w:r>
            <w:r w:rsidRPr="000053CB">
              <w:rPr>
                <w:rFonts w:ascii="Times New Roman" w:hAnsi="Times New Roman" w:cs="Times New Roman"/>
                <w:i/>
                <w:iCs/>
                <w:color w:val="FF0000"/>
                <w:lang w:val="en-GB"/>
              </w:rPr>
              <w:t>a DL slot based on</w:t>
            </w:r>
            <w:r w:rsidRPr="000053CB">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76BFBC9" w14:textId="77777777" w:rsidR="000053CB" w:rsidRPr="000053CB" w:rsidRDefault="000053CB" w:rsidP="000053CB">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sidRPr="000053CB">
              <w:rPr>
                <w:rFonts w:ascii="Times New Roman" w:hAnsi="Times New Roman" w:cs="Times New Roman"/>
                <w:i/>
                <w:iCs/>
                <w:kern w:val="0"/>
                <w:szCs w:val="21"/>
                <w:lang w:val="en-GB"/>
              </w:rPr>
              <w:t xml:space="preserve">FFS: The end of the </w:t>
            </w:r>
            <w:r w:rsidRPr="000053CB">
              <w:rPr>
                <w:rFonts w:ascii="Times New Roman" w:hAnsi="Times New Roman" w:cs="Times New Roman" w:hint="eastAsia"/>
                <w:i/>
                <w:iCs/>
                <w:kern w:val="0"/>
                <w:szCs w:val="21"/>
                <w:lang w:val="en-GB"/>
              </w:rPr>
              <w:t>actual TDW</w:t>
            </w:r>
            <w:r w:rsidRPr="000053CB">
              <w:rPr>
                <w:rFonts w:ascii="Times New Roman" w:hAnsi="Times New Roman" w:cs="Times New Roman"/>
                <w:i/>
                <w:iCs/>
                <w:kern w:val="0"/>
                <w:szCs w:val="21"/>
                <w:lang w:val="en-GB"/>
              </w:rPr>
              <w:t xml:space="preserve"> is the</w:t>
            </w:r>
            <w:r w:rsidRPr="000053CB">
              <w:rPr>
                <w:rFonts w:ascii="Times New Roman" w:hAnsi="Times New Roman" w:cs="Times New Roman" w:hint="eastAsia"/>
                <w:i/>
                <w:iCs/>
                <w:kern w:val="0"/>
                <w:szCs w:val="21"/>
                <w:lang w:val="en-GB"/>
              </w:rPr>
              <w:t xml:space="preserve"> last </w:t>
            </w:r>
            <w:r w:rsidRPr="000053CB">
              <w:rPr>
                <w:rFonts w:ascii="Times New Roman" w:hAnsi="Times New Roman" w:cs="Times New Roman"/>
                <w:i/>
                <w:iCs/>
                <w:kern w:val="0"/>
                <w:szCs w:val="21"/>
                <w:lang w:val="en-GB"/>
              </w:rPr>
              <w:t>available slot/symbol</w:t>
            </w:r>
            <w:r w:rsidRPr="000053CB">
              <w:rPr>
                <w:rFonts w:ascii="Times New Roman" w:hAnsi="Times New Roman" w:cs="Times New Roman" w:hint="eastAsia"/>
                <w:i/>
                <w:iCs/>
                <w:kern w:val="0"/>
                <w:szCs w:val="21"/>
                <w:lang w:val="en-GB"/>
              </w:rPr>
              <w:t xml:space="preserve"> </w:t>
            </w:r>
            <w:r w:rsidRPr="000053CB">
              <w:rPr>
                <w:rFonts w:ascii="Times New Roman" w:hAnsi="Times New Roman" w:cs="Times New Roman"/>
                <w:i/>
                <w:iCs/>
                <w:kern w:val="0"/>
                <w:szCs w:val="21"/>
                <w:lang w:val="en-GB"/>
              </w:rPr>
              <w:t xml:space="preserve">of the PUSCH transmission right before an event such that the power consistency and phase continuity are </w:t>
            </w:r>
            <w:r w:rsidRPr="000053CB">
              <w:rPr>
                <w:rFonts w:ascii="Times New Roman" w:hAnsi="Times New Roman" w:cs="Times New Roman" w:hint="eastAsia"/>
                <w:i/>
                <w:iCs/>
                <w:kern w:val="0"/>
                <w:szCs w:val="21"/>
                <w:lang w:val="en-GB"/>
              </w:rPr>
              <w:t>violated.</w:t>
            </w:r>
          </w:p>
          <w:p w14:paraId="14A738DF"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hint="eastAsia"/>
                <w:i/>
                <w:iCs/>
                <w:lang w:val="en-GB" w:eastAsia="ja-JP"/>
              </w:rPr>
              <w:t>I</w:t>
            </w:r>
            <w:r w:rsidRPr="000053CB">
              <w:rPr>
                <w:rFonts w:ascii="Times New Roman" w:hAnsi="Times New Roman" w:cs="Times New Roman"/>
                <w:i/>
                <w:iCs/>
                <w:lang w:val="en-GB" w:eastAsia="ja-JP"/>
              </w:rPr>
              <w:t xml:space="preserve">f the power consistency and phase continuity are violated due to an </w:t>
            </w:r>
            <w:r w:rsidRPr="000053CB">
              <w:rPr>
                <w:rFonts w:ascii="Times New Roman" w:hAnsi="Times New Roman" w:cs="Times New Roman" w:hint="eastAsia"/>
                <w:i/>
                <w:iCs/>
                <w:highlight w:val="cyan"/>
                <w:lang w:val="en-GB" w:eastAsia="ja-JP"/>
              </w:rPr>
              <w:t>event</w:t>
            </w:r>
            <w:r w:rsidRPr="000053CB">
              <w:rPr>
                <w:rFonts w:ascii="Times New Roman" w:hAnsi="Times New Roman" w:cs="Times New Roman" w:hint="eastAsia"/>
                <w:i/>
                <w:iCs/>
                <w:highlight w:val="cyan"/>
                <w:lang w:val="en-GB"/>
              </w:rPr>
              <w:t>,</w:t>
            </w:r>
            <w:r w:rsidRPr="000053CB">
              <w:rPr>
                <w:rFonts w:ascii="Times New Roman" w:hAnsi="Times New Roman" w:cs="Times New Roman" w:hint="eastAsia"/>
                <w:i/>
                <w:iCs/>
                <w:lang w:val="en-GB"/>
              </w:rPr>
              <w:t xml:space="preserve"> whether a new actual TDW is created is subject to UE capability of supporting restarting DMRS bundling.</w:t>
            </w:r>
          </w:p>
          <w:p w14:paraId="6E3D773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rPr>
              <w:t xml:space="preserve">If UE is capable of </w:t>
            </w:r>
            <w:r w:rsidRPr="000053CB">
              <w:rPr>
                <w:rFonts w:ascii="Times New Roman" w:hAnsi="Times New Roman" w:cs="Times New Roman" w:hint="eastAsia"/>
                <w:i/>
                <w:iCs/>
                <w:lang w:val="en-GB"/>
              </w:rPr>
              <w:t>restarting</w:t>
            </w:r>
            <w:r w:rsidRPr="000053CB">
              <w:rPr>
                <w:rFonts w:ascii="Times New Roman" w:hAnsi="Times New Roman" w:cs="Times New Roman"/>
                <w:i/>
                <w:iCs/>
                <w:lang w:val="en-GB"/>
              </w:rPr>
              <w:t xml:space="preserve"> DM-RS bundling, </w:t>
            </w:r>
            <w:r w:rsidRPr="000053CB">
              <w:rPr>
                <w:rFonts w:ascii="Times New Roman" w:hAnsi="Times New Roman" w:cs="Times New Roman"/>
                <w:i/>
                <w:iCs/>
                <w:lang w:val="en-GB" w:eastAsia="ja-JP"/>
              </w:rPr>
              <w:t xml:space="preserve">one new actual TDW is created after the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w:t>
            </w:r>
          </w:p>
          <w:p w14:paraId="471429CA" w14:textId="77777777" w:rsidR="000053CB" w:rsidRPr="000053CB" w:rsidRDefault="000053CB" w:rsidP="000053CB">
            <w:pPr>
              <w:widowControl/>
              <w:numPr>
                <w:ilvl w:val="3"/>
                <w:numId w:val="18"/>
              </w:numPr>
              <w:autoSpaceDE w:val="0"/>
              <w:autoSpaceDN w:val="0"/>
              <w:snapToGrid w:val="0"/>
              <w:spacing w:after="120" w:line="252" w:lineRule="auto"/>
              <w:rPr>
                <w:rFonts w:ascii="Calibri" w:hAnsi="Calibri" w:cs="Calibri"/>
                <w:i/>
                <w:iCs/>
                <w:sz w:val="22"/>
                <w:lang w:eastAsia="en-US"/>
              </w:rPr>
            </w:pPr>
            <w:r w:rsidRPr="000053CB">
              <w:rPr>
                <w:rFonts w:ascii="Times New Roman" w:hAnsi="Times New Roman" w:cs="Times New Roman"/>
                <w:i/>
                <w:iCs/>
                <w:lang w:val="en-GB"/>
              </w:rPr>
              <w:t>FFS: The start of the new actual</w:t>
            </w:r>
            <w:r w:rsidRPr="000053CB">
              <w:rPr>
                <w:rFonts w:ascii="Times New Roman" w:hAnsi="Times New Roman" w:cs="Times New Roman" w:hint="eastAsia"/>
                <w:i/>
                <w:iCs/>
                <w:lang w:val="en-GB"/>
              </w:rPr>
              <w:t xml:space="preserve"> </w:t>
            </w:r>
            <w:r w:rsidRPr="000053CB">
              <w:rPr>
                <w:rFonts w:ascii="Times New Roman" w:hAnsi="Times New Roman" w:cs="Times New Roman"/>
                <w:i/>
                <w:iCs/>
                <w:lang w:val="en-GB"/>
              </w:rPr>
              <w:t xml:space="preserve">TDW is the first available slot/symbol for PUSCH transmission after the </w:t>
            </w:r>
            <w:r w:rsidRPr="000053CB">
              <w:rPr>
                <w:rFonts w:ascii="Times New Roman" w:hAnsi="Times New Roman" w:cs="Times New Roman"/>
                <w:i/>
                <w:iCs/>
                <w:highlight w:val="cyan"/>
                <w:lang w:val="en-GB" w:eastAsia="ko-KR"/>
              </w:rPr>
              <w:t>event</w:t>
            </w:r>
            <w:r w:rsidRPr="000053CB">
              <w:rPr>
                <w:rFonts w:ascii="Times New Roman" w:hAnsi="Times New Roman" w:cs="Times New Roman"/>
                <w:i/>
                <w:iCs/>
                <w:lang w:val="en-GB"/>
              </w:rPr>
              <w:t>.</w:t>
            </w:r>
          </w:p>
          <w:p w14:paraId="6B9400E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If UE is not capable of restarting DM-RS bundling, no </w:t>
            </w:r>
            <w:r w:rsidRPr="000053CB">
              <w:rPr>
                <w:rFonts w:ascii="Times New Roman" w:hAnsi="Times New Roman" w:cs="Times New Roman" w:hint="eastAsia"/>
                <w:i/>
                <w:iCs/>
                <w:lang w:val="en-GB"/>
              </w:rPr>
              <w:t xml:space="preserve">new </w:t>
            </w:r>
            <w:r w:rsidRPr="000053CB">
              <w:rPr>
                <w:rFonts w:ascii="Times New Roman" w:hAnsi="Times New Roman" w:cs="Times New Roman"/>
                <w:i/>
                <w:iCs/>
                <w:lang w:val="en-GB"/>
              </w:rPr>
              <w:t>actual TDW is created until the end of the configured TDW.</w:t>
            </w:r>
          </w:p>
          <w:p w14:paraId="27F45612"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rPr>
              <w:t xml:space="preserve">FFS: UE capability </w:t>
            </w:r>
            <w:r w:rsidRPr="000053CB">
              <w:rPr>
                <w:rFonts w:ascii="Times New Roman" w:hAnsi="Times New Roman" w:cs="Times New Roman"/>
                <w:i/>
                <w:iCs/>
                <w:color w:val="FF0000"/>
              </w:rPr>
              <w:t>of restarting DMRS bundling</w:t>
            </w:r>
            <w:r w:rsidRPr="000053CB">
              <w:rPr>
                <w:rFonts w:ascii="Times New Roman" w:hAnsi="Times New Roman" w:cs="Times New Roman"/>
                <w:i/>
                <w:iCs/>
              </w:rPr>
              <w:t xml:space="preserve"> is applied only to dynamic </w:t>
            </w:r>
            <w:r w:rsidRPr="000053CB">
              <w:rPr>
                <w:rFonts w:ascii="Times New Roman" w:hAnsi="Times New Roman" w:cs="Times New Roman"/>
                <w:i/>
                <w:iCs/>
                <w:highlight w:val="cyan"/>
              </w:rPr>
              <w:t>event</w:t>
            </w:r>
            <w:r w:rsidRPr="000053CB">
              <w:rPr>
                <w:rFonts w:ascii="Times New Roman" w:hAnsi="Times New Roman" w:cs="Times New Roman"/>
                <w:i/>
                <w:iCs/>
              </w:rPr>
              <w:t xml:space="preserve"> or not</w:t>
            </w:r>
          </w:p>
          <w:p w14:paraId="20D1FA43" w14:textId="77777777" w:rsidR="008E115E"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There are t</w:t>
            </w:r>
            <w:r w:rsidR="000053CB">
              <w:rPr>
                <w:rFonts w:ascii="Times New Roman" w:eastAsia="MS Mincho" w:hAnsi="Times New Roman" w:cs="Times New Roman"/>
                <w:lang w:val="en-GB" w:eastAsia="ja-JP"/>
              </w:rPr>
              <w:t xml:space="preserve">wo possible ways to solve the issue, </w:t>
            </w:r>
          </w:p>
          <w:p w14:paraId="66BBCD90" w14:textId="24FCFECE" w:rsidR="000053CB"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F</w:t>
            </w:r>
            <w:r w:rsidR="000053CB">
              <w:rPr>
                <w:rFonts w:ascii="Times New Roman" w:eastAsia="MS Mincho" w:hAnsi="Times New Roman" w:cs="Times New Roman"/>
                <w:lang w:val="en-GB" w:eastAsia="ja-JP"/>
              </w:rPr>
              <w:t xml:space="preserve">irst one is to define the UE behaviour for this case, such as </w:t>
            </w:r>
          </w:p>
          <w:p w14:paraId="2F1616E1" w14:textId="731797BC"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0053CB">
              <w:rPr>
                <w:rFonts w:ascii="Times New Roman" w:hAnsi="Times New Roman" w:cs="Times New Roman"/>
                <w:color w:val="FF0000"/>
                <w:lang w:val="en-GB"/>
              </w:rPr>
              <w:t>The actual</w:t>
            </w:r>
            <w:r w:rsidRPr="000053CB">
              <w:rPr>
                <w:rFonts w:ascii="Times New Roman" w:hAnsi="Times New Roman" w:cs="Times New Roman" w:hint="eastAsia"/>
                <w:color w:val="FF0000"/>
                <w:lang w:val="en-GB"/>
              </w:rPr>
              <w:t xml:space="preserve"> </w:t>
            </w:r>
            <w:r w:rsidRPr="000053CB">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008E115E">
              <w:rPr>
                <w:rFonts w:ascii="Times New Roman" w:hAnsi="Times New Roman" w:cs="Times New Roman"/>
                <w:color w:val="FF0000"/>
                <w:lang w:val="en-GB"/>
              </w:rPr>
              <w:t>After that new actual TDW is created.</w:t>
            </w:r>
          </w:p>
          <w:p w14:paraId="033C0C0C" w14:textId="6F3272B8" w:rsidR="008E115E" w:rsidRDefault="008E115E" w:rsidP="008E115E">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5F0AEC78" w14:textId="411E9D46" w:rsidR="008E115E" w:rsidRDefault="008E115E" w:rsidP="008E115E">
            <w:pPr>
              <w:widowControl/>
              <w:spacing w:after="0" w:line="240" w:lineRule="auto"/>
              <w:jc w:val="left"/>
              <w:rPr>
                <w:rFonts w:ascii="Times New Roman" w:eastAsia="MS Mincho" w:hAnsi="Times New Roman" w:cs="Times New Roman"/>
                <w:lang w:val="en-GB" w:eastAsia="ja-JP"/>
              </w:rPr>
            </w:pPr>
          </w:p>
          <w:p w14:paraId="447A0AC0" w14:textId="77777777" w:rsidR="008E115E" w:rsidRDefault="008E115E" w:rsidP="008E115E">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FB4ACF" w14:textId="77777777" w:rsidR="008E115E" w:rsidRPr="00B35CF6" w:rsidRDefault="008E115E" w:rsidP="008E115E">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B35CF6">
              <w:rPr>
                <w:rFonts w:ascii="Times New Roman" w:hAnsi="Times New Roman" w:cs="Times New Roman"/>
                <w:color w:val="FF0000"/>
                <w:lang w:val="en-GB"/>
              </w:rPr>
              <w:t>The actual</w:t>
            </w:r>
            <w:r w:rsidRPr="00B35CF6">
              <w:rPr>
                <w:rFonts w:ascii="Times New Roman" w:hAnsi="Times New Roman" w:cs="Times New Roman" w:hint="eastAsia"/>
                <w:color w:val="FF0000"/>
                <w:lang w:val="en-GB"/>
              </w:rPr>
              <w:t xml:space="preserve"> </w:t>
            </w:r>
            <w:r w:rsidRPr="00B35CF6">
              <w:rPr>
                <w:rFonts w:ascii="Times New Roman" w:hAnsi="Times New Roman" w:cs="Times New Roman"/>
                <w:color w:val="FF0000"/>
                <w:lang w:val="en-GB"/>
              </w:rPr>
              <w:t>TDW reaches the maximum duration</w:t>
            </w:r>
          </w:p>
          <w:p w14:paraId="7B719F9E" w14:textId="77777777" w:rsidR="008E115E" w:rsidRDefault="008E115E" w:rsidP="008E115E">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w:t>
            </w:r>
            <w:r w:rsidRPr="00B35CF6">
              <w:rPr>
                <w:rFonts w:ascii="Times New Roman" w:hAnsi="Times New Roman" w:cs="Times New Roman"/>
                <w:lang w:val="en-GB"/>
              </w:rPr>
              <w:t>events</w:t>
            </w:r>
            <w:r>
              <w:rPr>
                <w:rFonts w:ascii="Times New Roman" w:hAnsi="Times New Roman" w:cs="Times New Roman"/>
                <w:lang w:val="en-GB"/>
              </w:rPr>
              <w:t xml:space="preserve">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911760" w14:textId="27AF9226" w:rsidR="000053CB" w:rsidRPr="000053CB" w:rsidRDefault="008E115E" w:rsidP="008E115E">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DC00FF" w14:paraId="4CF4D355" w14:textId="77777777">
        <w:trPr>
          <w:trHeight w:val="409"/>
          <w:jc w:val="center"/>
        </w:trPr>
        <w:tc>
          <w:tcPr>
            <w:tcW w:w="1380" w:type="dxa"/>
            <w:shd w:val="clear" w:color="auto" w:fill="auto"/>
            <w:vAlign w:val="center"/>
          </w:tcPr>
          <w:p w14:paraId="1CEFC8EB" w14:textId="4C2B5E5E" w:rsidR="00DC00FF" w:rsidRDefault="00DC00F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35FBAB0D" w14:textId="36D02799" w:rsidR="00DC00FF" w:rsidRDefault="00DC00F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2DDD6BC" w14:textId="6A8BDE30" w:rsidR="00DC00FF" w:rsidRDefault="00DC00F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6383A8EF" w14:textId="3F1191F0" w:rsidR="00DC00FF" w:rsidRDefault="00DC00FF"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36CE0C13" w14:textId="77777777" w:rsidR="004558C1" w:rsidRDefault="00FD2310">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C0BA73D"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55498F2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lastRenderedPageBreak/>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2261CB2"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ListParagraph"/>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44EFDFA4"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416369AD" w14:textId="77777777" w:rsidR="004558C1" w:rsidRDefault="00FD2310">
      <w:pPr>
        <w:pStyle w:val="ListParagraph"/>
        <w:numPr>
          <w:ilvl w:val="2"/>
          <w:numId w:val="73"/>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1DD9D62F"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ListParagraph"/>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DengXian"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DengXian"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C8B438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2D17675"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F1346CC"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ListParagraph"/>
        <w:numPr>
          <w:ilvl w:val="2"/>
          <w:numId w:val="23"/>
        </w:numPr>
        <w:adjustRightInd/>
        <w:spacing w:line="252" w:lineRule="auto"/>
        <w:ind w:firstLineChars="0"/>
        <w:rPr>
          <w:sz w:val="21"/>
          <w:szCs w:val="21"/>
        </w:rPr>
      </w:pPr>
      <w:r>
        <w:rPr>
          <w:sz w:val="21"/>
          <w:szCs w:val="21"/>
        </w:rPr>
        <w:t>Only for single layer transmissions</w:t>
      </w:r>
    </w:p>
    <w:p w14:paraId="329C09C4" w14:textId="77777777" w:rsidR="004558C1" w:rsidRDefault="00FD2310">
      <w:pPr>
        <w:pStyle w:val="ListParagraph"/>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534F9F6D" w14:textId="77777777" w:rsidR="004558C1" w:rsidRDefault="004558C1">
      <w:pPr>
        <w:rPr>
          <w:rFonts w:ascii="Times New Roman" w:eastAsia="SimSun"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1BF78B9B" w14:textId="77777777" w:rsidR="004558C1" w:rsidRDefault="00FD2310">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ListParagraph"/>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ListParagraph"/>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ListParagraph"/>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ListParagraph"/>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ListParagraph"/>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ListParagraph"/>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ListParagraph"/>
        <w:numPr>
          <w:ilvl w:val="1"/>
          <w:numId w:val="10"/>
        </w:numPr>
        <w:adjustRightInd/>
        <w:spacing w:line="252" w:lineRule="auto"/>
        <w:ind w:firstLineChars="0"/>
        <w:rPr>
          <w:sz w:val="21"/>
          <w:szCs w:val="21"/>
        </w:rPr>
      </w:pPr>
      <w:r>
        <w:rPr>
          <w:sz w:val="21"/>
          <w:szCs w:val="21"/>
        </w:rPr>
        <w:lastRenderedPageBreak/>
        <w:t>Enhanced schemes, e.g.,</w:t>
      </w:r>
    </w:p>
    <w:p w14:paraId="19C17414"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located in special slots</w:t>
      </w:r>
    </w:p>
    <w:p w14:paraId="5CDF3C8A" w14:textId="77777777" w:rsidR="004558C1" w:rsidRDefault="00FD2310">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B224FC6"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6894316">
      <w:bodyDiv w:val="1"/>
      <w:marLeft w:val="0"/>
      <w:marRight w:val="0"/>
      <w:marTop w:val="0"/>
      <w:marBottom w:val="0"/>
      <w:divBdr>
        <w:top w:val="none" w:sz="0" w:space="0" w:color="auto"/>
        <w:left w:val="none" w:sz="0" w:space="0" w:color="auto"/>
        <w:bottom w:val="none" w:sz="0" w:space="0" w:color="auto"/>
        <w:right w:val="none" w:sz="0" w:space="0" w:color="auto"/>
      </w:divBdr>
      <w:divsChild>
        <w:div w:id="12409401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Microsoft_Visio_2003-2010_Drawing3.vsd"/><Relationship Id="rId34" Type="http://schemas.openxmlformats.org/officeDocument/2006/relationships/package" Target="embeddings/Microsoft_Visio_Drawing2.vsdx"/><Relationship Id="rId42" Type="http://schemas.openxmlformats.org/officeDocument/2006/relationships/oleObject" Target="embeddings/Microsoft_Visio_2003-2010_Drawing7.vsd"/><Relationship Id="rId47" Type="http://schemas.openxmlformats.org/officeDocument/2006/relationships/oleObject" Target="embeddings/Microsoft_Visio_2003-2010_Drawing8.vsd"/><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image" Target="media/image22.emf"/><Relationship Id="rId54" Type="http://schemas.openxmlformats.org/officeDocument/2006/relationships/oleObject" Target="embeddings/Microsoft_Visio_2003-2010_Drawing13.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Microsoft_Visio_2003-2010_Drawing6.vsd"/><Relationship Id="rId45" Type="http://schemas.openxmlformats.org/officeDocument/2006/relationships/package" Target="embeddings/Microsoft_Visio_Drawing3.vsdx"/><Relationship Id="rId53" Type="http://schemas.openxmlformats.org/officeDocument/2006/relationships/oleObject" Target="embeddings/Microsoft_Visio_2003-2010_Drawing12.vsd"/><Relationship Id="rId58" Type="http://schemas.openxmlformats.org/officeDocument/2006/relationships/image" Target="media/image29.emf"/><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package" Target="embeddings/Microsoft_Visio_Drawing.vsdx"/><Relationship Id="rId36" Type="http://schemas.openxmlformats.org/officeDocument/2006/relationships/image" Target="media/image19.emf"/><Relationship Id="rId49" Type="http://schemas.openxmlformats.org/officeDocument/2006/relationships/oleObject" Target="embeddings/Microsoft_Visio_2003-2010_Drawing9.vsd"/><Relationship Id="rId57" Type="http://schemas.openxmlformats.org/officeDocument/2006/relationships/oleObject" Target="embeddings/Microsoft_Visio_2003-2010_Drawing15.vsd"/><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Microsoft_Visio_2003-2010_Drawing2.vsd"/><Relationship Id="rId31" Type="http://schemas.openxmlformats.org/officeDocument/2006/relationships/package" Target="embeddings/Microsoft_Visio_Drawing1.vsdx"/><Relationship Id="rId44" Type="http://schemas.openxmlformats.org/officeDocument/2006/relationships/image" Target="media/image24.emf"/><Relationship Id="rId52" Type="http://schemas.openxmlformats.org/officeDocument/2006/relationships/oleObject" Target="embeddings/Microsoft_Visio_2003-2010_Drawing11.vsd"/><Relationship Id="rId60" Type="http://schemas.openxmlformats.org/officeDocument/2006/relationships/package" Target="embeddings/Microsoft_Visio_Drawing4.vs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Microsoft_Visio_2003-2010_Drawing14.vsd"/><Relationship Id="rId8" Type="http://schemas.openxmlformats.org/officeDocument/2006/relationships/settings" Target="settings.xml"/><Relationship Id="rId51" Type="http://schemas.openxmlformats.org/officeDocument/2006/relationships/oleObject" Target="embeddings/Microsoft_Visio_2003-2010_Drawing10.vsd"/><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Drawing5.vsd"/><Relationship Id="rId46" Type="http://schemas.openxmlformats.org/officeDocument/2006/relationships/image" Target="media/image25.emf"/><Relationship Id="rId59" Type="http://schemas.openxmlformats.org/officeDocument/2006/relationships/image" Target="media/image3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0899FD2-8BC8-43AF-AEE7-BB369A455F6C}">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174</Pages>
  <Words>61460</Words>
  <Characters>325744</Characters>
  <Application>Microsoft Office Word</Application>
  <DocSecurity>0</DocSecurity>
  <Lines>2714</Lines>
  <Paragraphs>772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Bengtsson, Erik</cp:lastModifiedBy>
  <cp:revision>2</cp:revision>
  <cp:lastPrinted>2021-04-15T03:16:00Z</cp:lastPrinted>
  <dcterms:created xsi:type="dcterms:W3CDTF">2021-08-30T11:16:00Z</dcterms:created>
  <dcterms:modified xsi:type="dcterms:W3CDTF">2021-08-30T11:16:00Z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