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3137E945"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137E95D"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Heading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ListParagraph"/>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ListParagraph"/>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Heading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Microsoft YaHei"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137E9B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BodyText"/>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137E9B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3137E9CA" w14:textId="77777777" w:rsidR="00AA3E2F" w:rsidRDefault="00AA3E2F">
      <w:pPr>
        <w:pStyle w:val="BodyText"/>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137E9D2" w14:textId="77777777" w:rsidR="00AA3E2F" w:rsidRDefault="00AA3E2F">
      <w:pPr>
        <w:pStyle w:val="ListParagraph"/>
        <w:adjustRightInd/>
        <w:spacing w:line="252" w:lineRule="auto"/>
        <w:ind w:firstLineChars="0" w:firstLine="0"/>
        <w:rPr>
          <w:rFonts w:eastAsiaTheme="minorEastAsia"/>
          <w:kern w:val="2"/>
          <w:lang w:eastAsia="zh-CN"/>
        </w:rPr>
      </w:pPr>
    </w:p>
    <w:p w14:paraId="3137E9D3" w14:textId="77777777" w:rsidR="00AA3E2F" w:rsidRDefault="002C12B3">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A"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137E9D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E0" w14:textId="77777777" w:rsidR="00AA3E2F" w:rsidRDefault="002C12B3">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3137E9E1"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9E4"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3137E9E6"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BodyText"/>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3137E9F5"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6"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A"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3137E9FD"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9FE" w14:textId="77777777" w:rsidR="00AA3E2F" w:rsidRDefault="002C12B3">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137EA01" w14:textId="77777777" w:rsidR="00AA3E2F" w:rsidRDefault="002C12B3">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137EA02" w14:textId="77777777" w:rsidR="00AA3E2F" w:rsidRDefault="002C12B3">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BodyText"/>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BodyText"/>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BodyText"/>
        <w:spacing w:beforeLines="0" w:before="0" w:after="0" w:line="240" w:lineRule="auto"/>
        <w:rPr>
          <w:rFonts w:ascii="Times New Roman" w:hAnsi="Times New Roman"/>
          <w:szCs w:val="21"/>
        </w:rPr>
      </w:pPr>
    </w:p>
    <w:p w14:paraId="3137EA10" w14:textId="77777777" w:rsidR="00AA3E2F" w:rsidRDefault="002C12B3">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Heading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3137EA1B"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6pt;height:60pt;mso-width-percent:0;mso-height-percent:0;mso-width-percent:0;mso-height-percent:0" o:ole="">
            <v:imagedata r:id="rId16" o:title=""/>
          </v:shape>
          <o:OLEObject Type="Embed" ProgID="Visio.Drawing.11" ShapeID="_x0000_i1025" DrawAspect="Content" ObjectID="_1691490776"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1.6pt;height:94.8pt;mso-width-percent:0;mso-height-percent:0;mso-width-percent:0;mso-height-percent:0" o:ole="">
            <v:imagedata r:id="rId18" o:title=""/>
          </v:shape>
          <o:OLEObject Type="Embed" ProgID="Visio.Drawing.11" ShapeID="_x0000_i1026" DrawAspect="Content" ObjectID="_1691490777"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3137EA5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137EA57"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1.6pt;height:60pt;mso-width-percent:0;mso-height-percent:0;mso-width-percent:0;mso-height-percent:0" o:ole="">
            <v:imagedata r:id="rId20" o:title=""/>
          </v:shape>
          <o:OLEObject Type="Embed" ProgID="Visio.Drawing.11" ShapeID="_x0000_i1027" DrawAspect="Content" ObjectID="_1691490778"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1.6pt;height:60pt;mso-width-percent:0;mso-height-percent:0;mso-width-percent:0;mso-height-percent:0" o:ole="">
            <v:imagedata r:id="rId22" o:title=""/>
          </v:shape>
          <o:OLEObject Type="Embed" ProgID="Visio.Drawing.11" ShapeID="_x0000_i1028" DrawAspect="Content" ObjectID="_1691490779"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1.6pt;height:94.8pt;mso-width-percent:0;mso-height-percent:0;mso-width-percent:0;mso-height-percent:0" o:ole="">
            <v:imagedata r:id="rId24" o:title=""/>
          </v:shape>
          <o:OLEObject Type="Embed" ProgID="Visio.Drawing.11" ShapeID="_x0000_i1029" DrawAspect="Content" ObjectID="_1691490780"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SimSun"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DengXian" w:hAnsi="Times New Roman" w:cs="Times New Roman"/>
          <w:kern w:val="0"/>
          <w:szCs w:val="21"/>
        </w:rPr>
      </w:pPr>
    </w:p>
    <w:p w14:paraId="3137EA9E"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3137EAAF" w14:textId="77777777" w:rsidR="00AA3E2F" w:rsidRDefault="002C12B3">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ListParagraph"/>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ListParagraph"/>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ListParagraph"/>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SimSun"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Microsoft YaHei" w:hAnsi="Times New Roman" w:cs="Times New Roman"/>
          <w:kern w:val="0"/>
          <w:szCs w:val="21"/>
          <w:lang w:val="en-GB"/>
        </w:rPr>
      </w:pPr>
    </w:p>
    <w:p w14:paraId="3137EAD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3137EAE2" w14:textId="77777777" w:rsidR="00AA3E2F" w:rsidRDefault="002C12B3">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BodyText"/>
        <w:spacing w:beforeLines="0" w:before="0" w:after="0" w:line="240" w:lineRule="auto"/>
        <w:rPr>
          <w:rFonts w:ascii="Times New Roman" w:eastAsia="SimSun"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pt;height:96pt;mso-width-percent:0;mso-height-percent:0;mso-width-percent:0;mso-height-percent:0" o:ole="">
            <v:imagedata r:id="rId29" o:title=""/>
          </v:shape>
          <o:OLEObject Type="Embed" ProgID="Visio.Drawing.15" ShapeID="_x0000_i1030" DrawAspect="Content" ObjectID="_1691490781" r:id="rId30"/>
        </w:object>
      </w:r>
    </w:p>
    <w:p w14:paraId="3137EAFE"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3137EAFF"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SimSun"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DengXian" w:hAnsi="Times New Roman" w:cs="Times New Roman"/>
          <w:b/>
          <w:bCs/>
          <w:kern w:val="0"/>
          <w:szCs w:val="21"/>
        </w:rPr>
      </w:pPr>
    </w:p>
    <w:p w14:paraId="3137EB08"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2pt;height:100.2pt;mso-width-percent:0;mso-height-percent:0;mso-width-percent:0;mso-height-percent:0" o:ole="">
            <v:imagedata r:id="rId32" o:title=""/>
          </v:shape>
          <o:OLEObject Type="Embed" ProgID="Visio.Drawing.15" ShapeID="_x0000_i1031" DrawAspect="Content" ObjectID="_1691490782"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4pt;height:148.2pt;mso-width-percent:0;mso-height-percent:0;mso-width-percent:0;mso-height-percent:0" o:ole="">
            <v:imagedata r:id="rId35" o:title=""/>
          </v:shape>
          <o:OLEObject Type="Embed" ProgID="Visio.Drawing.15" ShapeID="_x0000_i1032" DrawAspect="Content" ObjectID="_1691490783"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Heading2"/>
        <w:spacing w:before="156" w:after="156"/>
        <w:rPr>
          <w:rFonts w:ascii="Arial" w:hAnsi="Arial" w:cs="Arial"/>
        </w:rPr>
      </w:pPr>
      <w:r>
        <w:rPr>
          <w:rFonts w:ascii="Arial" w:hAnsi="Arial" w:cs="Arial"/>
        </w:rPr>
        <w:t>3.1 Use cases</w:t>
      </w:r>
    </w:p>
    <w:p w14:paraId="3137EB3B" w14:textId="77777777" w:rsidR="00AA3E2F" w:rsidRDefault="002C12B3">
      <w:pPr>
        <w:pStyle w:val="Heading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EB3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B4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Heading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Heading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Heading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t>For clarity we would like to add the following sub-bullet:</w:t>
            </w:r>
          </w:p>
          <w:p w14:paraId="3137ED43" w14:textId="77777777" w:rsidR="00AA3E2F" w:rsidRDefault="002C12B3">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SimSun"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EDED"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137EE34" w14:textId="77777777" w:rsidR="00AA3E2F" w:rsidRDefault="002C12B3">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Heading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Heading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Heading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EEDF"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Heading2"/>
        <w:spacing w:before="156" w:after="156"/>
        <w:rPr>
          <w:rFonts w:ascii="Arial" w:hAnsi="Arial" w:cs="Arial"/>
        </w:rPr>
      </w:pPr>
      <w:r>
        <w:rPr>
          <w:rFonts w:ascii="Arial" w:hAnsi="Arial" w:cs="Arial"/>
        </w:rPr>
        <w:t>3.4 Others</w:t>
      </w:r>
    </w:p>
    <w:p w14:paraId="3137EF27" w14:textId="77777777" w:rsidR="00AA3E2F" w:rsidRDefault="002C12B3">
      <w:pPr>
        <w:pStyle w:val="Heading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Heading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Heading2"/>
        <w:spacing w:before="156" w:after="156"/>
        <w:rPr>
          <w:rFonts w:ascii="Arial" w:hAnsi="Arial" w:cs="Arial"/>
        </w:rPr>
      </w:pPr>
      <w:r>
        <w:rPr>
          <w:rFonts w:ascii="Arial" w:hAnsi="Arial" w:cs="Arial"/>
        </w:rPr>
        <w:t>4.1 Use cases</w:t>
      </w:r>
    </w:p>
    <w:p w14:paraId="3137EFCA" w14:textId="77777777" w:rsidR="00AA3E2F" w:rsidRDefault="002C12B3">
      <w:pPr>
        <w:pStyle w:val="Heading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137EFCE"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3137EFD3"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EFD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137EFD7" w14:textId="77777777" w:rsidR="00AA3E2F" w:rsidRDefault="00AA3E2F">
      <w:pPr>
        <w:rPr>
          <w:rFonts w:ascii="Times New Roman" w:eastAsia="SimSun"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SimSun" w:hAnsi="Times New Roman" w:cs="Times New Roman"/>
          <w:kern w:val="0"/>
          <w:szCs w:val="21"/>
          <w:lang w:eastAsia="en-US"/>
        </w:rPr>
      </w:pPr>
    </w:p>
    <w:p w14:paraId="3137EFF0"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SimSun" w:hAnsi="Times New Roman" w:cs="Times New Roman"/>
          <w:kern w:val="0"/>
          <w:szCs w:val="21"/>
          <w:lang w:eastAsia="en-US"/>
        </w:rPr>
      </w:pPr>
    </w:p>
    <w:p w14:paraId="3137F036" w14:textId="77777777" w:rsidR="00AA3E2F" w:rsidRDefault="002C12B3">
      <w:pPr>
        <w:pStyle w:val="Heading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Heading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Heading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ListParagraph"/>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3137F18D"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137F1B9"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Heading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137F1CF" w14:textId="77777777" w:rsidR="00AA3E2F" w:rsidRDefault="002C12B3">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Heading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137F1D4"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Heading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137F1DA" w14:textId="77777777" w:rsidR="00AA3E2F" w:rsidRDefault="002C12B3">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Heading2"/>
        <w:spacing w:before="156" w:after="156"/>
        <w:rPr>
          <w:rFonts w:ascii="Arial" w:hAnsi="Arial" w:cs="Arial"/>
        </w:rPr>
      </w:pPr>
      <w:r>
        <w:rPr>
          <w:rFonts w:ascii="Arial" w:hAnsi="Arial" w:cs="Arial"/>
        </w:rPr>
        <w:t>4.4 Others</w:t>
      </w:r>
    </w:p>
    <w:p w14:paraId="3137F20C" w14:textId="77777777" w:rsidR="00AA3E2F" w:rsidRDefault="002C12B3">
      <w:pPr>
        <w:pStyle w:val="Heading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Heading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ListParagraph"/>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Heading2"/>
        <w:spacing w:before="156" w:after="156"/>
        <w:rPr>
          <w:rFonts w:ascii="Arial" w:hAnsi="Arial" w:cs="Arial"/>
        </w:rPr>
      </w:pPr>
      <w:r>
        <w:rPr>
          <w:rFonts w:ascii="Arial" w:hAnsi="Arial" w:cs="Arial"/>
        </w:rPr>
        <w:t>5.1 Use cases</w:t>
      </w:r>
    </w:p>
    <w:p w14:paraId="3137F29A" w14:textId="77777777" w:rsidR="00AA3E2F" w:rsidRDefault="002C12B3">
      <w:pPr>
        <w:pStyle w:val="Heading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37F29D"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137F2A3"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SimSun" w:hAnsi="Times New Roman" w:cs="Times New Roman"/>
          <w:kern w:val="0"/>
          <w:szCs w:val="21"/>
          <w:lang w:eastAsia="en-US"/>
        </w:rPr>
      </w:pPr>
    </w:p>
    <w:p w14:paraId="3137F2C0"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Heading3"/>
        <w:spacing w:before="156" w:after="156"/>
        <w:rPr>
          <w:rFonts w:ascii="Arial" w:hAnsi="Arial" w:cs="Arial"/>
        </w:rPr>
      </w:pPr>
      <w:r>
        <w:rPr>
          <w:rFonts w:ascii="Arial" w:hAnsi="Arial" w:cs="Arial"/>
        </w:rPr>
        <w:t>5.1.2 TBoMS (on hold)</w:t>
      </w:r>
    </w:p>
    <w:p w14:paraId="3137F2FE" w14:textId="77777777" w:rsidR="00AA3E2F" w:rsidRDefault="002C12B3">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Heading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4pt;height:277.8pt;mso-width-percent:0;mso-height-percent:0;mso-width-percent:0;mso-height-percent:0" o:ole="">
            <v:imagedata r:id="rId39" o:title=""/>
          </v:shape>
          <o:OLEObject Type="Embed" ProgID="Visio.Drawing.11" ShapeID="_x0000_i1033" DrawAspect="Content" ObjectID="_1691490784" r:id="rId40"/>
        </w:object>
      </w:r>
    </w:p>
    <w:p w14:paraId="3137F324" w14:textId="77777777" w:rsidR="00AA3E2F" w:rsidRDefault="003D50F8">
      <w:pPr>
        <w:jc w:val="center"/>
      </w:pPr>
      <w:r>
        <w:rPr>
          <w:noProof/>
        </w:rPr>
        <w:object w:dxaOrig="6867" w:dyaOrig="6301" w14:anchorId="3137F9FB">
          <v:shape id="_x0000_i1034" type="#_x0000_t75" alt="" style="width:343.2pt;height:315.6pt;mso-width-percent:0;mso-height-percent:0;mso-width-percent:0;mso-height-percent:0" o:ole="">
            <v:imagedata r:id="rId41" o:title=""/>
          </v:shape>
          <o:OLEObject Type="Embed" ProgID="Visio.Drawing.11" ShapeID="_x0000_i1034" DrawAspect="Content" ObjectID="_1691490785" r:id="rId42"/>
        </w:object>
      </w:r>
    </w:p>
    <w:p w14:paraId="3137F325" w14:textId="77777777" w:rsidR="00AA3E2F" w:rsidRDefault="003D50F8">
      <w:pPr>
        <w:jc w:val="center"/>
      </w:pPr>
      <w:r>
        <w:rPr>
          <w:noProof/>
        </w:rPr>
        <w:object w:dxaOrig="6992" w:dyaOrig="5161" w14:anchorId="3137F9FC">
          <v:shape id="_x0000_i1035" type="#_x0000_t75" alt="" style="width:351pt;height:257.4pt;mso-width-percent:0;mso-height-percent:0;mso-width-percent:0;mso-height-percent:0" o:ole="">
            <v:imagedata r:id="rId43" o:title=""/>
          </v:shape>
          <o:OLEObject Type="Embed" ProgID="Visio.Drawing.11" ShapeID="_x0000_i1035" DrawAspect="Content" ObjectID="_1691490786" r:id="rId44"/>
        </w:object>
      </w:r>
    </w:p>
    <w:p w14:paraId="3137F326"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SimSun" w:hAnsi="Times New Roman" w:cs="Times New Roman"/>
          <w:b/>
          <w:kern w:val="0"/>
          <w:szCs w:val="21"/>
          <w:highlight w:val="yellow"/>
          <w:lang w:eastAsia="en-US"/>
        </w:rPr>
      </w:pPr>
    </w:p>
    <w:p w14:paraId="3137F338" w14:textId="77777777" w:rsidR="00AA3E2F" w:rsidRDefault="002C12B3">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8pt;height:116.4pt;mso-width-percent:0;mso-height-percent:0;mso-width-percent:0;mso-height-percent:0" o:ole="">
                  <v:imagedata r:id="rId46" o:title=""/>
                </v:shape>
                <o:OLEObject Type="Embed" ProgID="Visio.Drawing.15" ShapeID="_x0000_i1036" DrawAspect="Content" ObjectID="_1691490787"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ListParagraph"/>
              <w:ind w:firstLineChars="0" w:firstLine="0"/>
              <w:rPr>
                <w:bCs/>
                <w:sz w:val="20"/>
                <w:szCs w:val="20"/>
                <w:lang w:eastAsia="zh-CN"/>
              </w:rPr>
            </w:pPr>
          </w:p>
          <w:p w14:paraId="3137F39D" w14:textId="77777777" w:rsidR="00AA3E2F" w:rsidRDefault="002C12B3">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ListParagraph"/>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6pt;height:295.8pt;mso-width-percent:0;mso-height-percent:0;mso-width-percent:0;mso-height-percent:0" o:ole="">
                  <v:imagedata r:id="rId48" o:title=""/>
                </v:shape>
                <o:OLEObject Type="Embed" ProgID="Visio.Drawing.11" ShapeID="_x0000_i1037" DrawAspect="Content" ObjectID="_1691490788"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6pt;height:334.2pt;mso-width-percent:0;mso-height-percent:0;mso-width-percent:0;mso-height-percent:0" o:ole="">
                  <v:imagedata r:id="rId50" o:title=""/>
                </v:shape>
                <o:OLEObject Type="Embed" ProgID="Visio.Drawing.11" ShapeID="_x0000_i1038" DrawAspect="Content" ObjectID="_1691490789"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pt;height:281.4pt;mso-width-percent:0;mso-height-percent:0;mso-width-percent:0;mso-height-percent:0" o:ole="">
                  <v:imagedata r:id="rId52" o:title=""/>
                </v:shape>
                <o:OLEObject Type="Embed" ProgID="Visio.Drawing.11" ShapeID="_x0000_i1039" DrawAspect="Content" ObjectID="_1691490790"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Heading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Heading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SimSun" w:hAnsi="Times New Roman" w:cs="Times New Roman"/>
                <w:bCs/>
              </w:rPr>
            </w:pPr>
            <w:r>
              <w:rPr>
                <w:rFonts w:ascii="Times New Roman" w:eastAsia="SimSun"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Heading2"/>
        <w:spacing w:before="156" w:after="156"/>
        <w:rPr>
          <w:rFonts w:ascii="Arial" w:hAnsi="Arial" w:cs="Arial"/>
        </w:rPr>
      </w:pPr>
      <w:r>
        <w:rPr>
          <w:rFonts w:ascii="Arial" w:hAnsi="Arial" w:cs="Arial"/>
        </w:rPr>
        <w:t>5.3 Others</w:t>
      </w:r>
    </w:p>
    <w:p w14:paraId="3137F420" w14:textId="77777777" w:rsidR="00AA3E2F" w:rsidRDefault="002C12B3">
      <w:pPr>
        <w:pStyle w:val="Heading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ListParagraph"/>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Heading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Heading2"/>
        <w:spacing w:before="156" w:after="156"/>
        <w:rPr>
          <w:rFonts w:ascii="Arial" w:hAnsi="Arial" w:cs="Arial"/>
        </w:rPr>
      </w:pPr>
      <w:r>
        <w:rPr>
          <w:rFonts w:ascii="Arial" w:hAnsi="Arial" w:cs="Arial"/>
        </w:rPr>
        <w:t>6.1 Use cases</w:t>
      </w:r>
    </w:p>
    <w:p w14:paraId="3137F4B6" w14:textId="77777777" w:rsidR="00AA3E2F" w:rsidRDefault="002C12B3">
      <w:pPr>
        <w:pStyle w:val="Heading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Heading3"/>
        <w:spacing w:before="156" w:after="156"/>
        <w:rPr>
          <w:rFonts w:ascii="Arial" w:hAnsi="Arial" w:cs="Arial"/>
        </w:rPr>
      </w:pPr>
      <w:r>
        <w:rPr>
          <w:rFonts w:ascii="Arial" w:hAnsi="Arial" w:cs="Arial"/>
        </w:rPr>
        <w:t>6.1.2 TBoMS (on hold)</w:t>
      </w:r>
    </w:p>
    <w:p w14:paraId="3137F4BA" w14:textId="77777777" w:rsidR="00AA3E2F" w:rsidRDefault="002C12B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Heading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6pt;height:295.8pt;mso-width-percent:0;mso-height-percent:0;mso-width-percent:0;mso-height-percent:0" o:ole="">
            <v:imagedata r:id="rId48" o:title=""/>
          </v:shape>
          <o:OLEObject Type="Embed" ProgID="Visio.Drawing.11" ShapeID="_x0000_i1040" DrawAspect="Content" ObjectID="_1691490791"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6pt;height:334.2pt;mso-width-percent:0;mso-height-percent:0;mso-width-percent:0;mso-height-percent:0" o:ole="">
            <v:imagedata r:id="rId50" o:title=""/>
          </v:shape>
          <o:OLEObject Type="Embed" ProgID="Visio.Drawing.11" ShapeID="_x0000_i1041" DrawAspect="Content" ObjectID="_1691490792"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pt;height:281.4pt;mso-width-percent:0;mso-height-percent:0;mso-width-percent:0;mso-height-percent:0" o:ole="">
            <v:imagedata r:id="rId52" o:title=""/>
          </v:shape>
          <o:OLEObject Type="Embed" ProgID="Visio.Drawing.11" ShapeID="_x0000_i1042" DrawAspect="Content" ObjectID="_1691490793"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SimSun" w:hAnsi="Times New Roman" w:cs="Times New Roman"/>
          <w:b/>
          <w:kern w:val="0"/>
          <w:szCs w:val="21"/>
          <w:highlight w:val="yellow"/>
          <w:lang w:eastAsia="en-US"/>
        </w:rPr>
      </w:pPr>
    </w:p>
    <w:p w14:paraId="3137F509"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4pt;height:339pt;mso-width-percent:0;mso-height-percent:0;mso-width-percent:0;mso-height-percent:0" o:ole="">
                  <v:imagedata r:id="rId57" o:title=""/>
                </v:shape>
                <o:OLEObject Type="Embed" ProgID="Visio.Drawing.11" ShapeID="_x0000_i1043" DrawAspect="Content" ObjectID="_1691490794"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4pt;height:340.8pt;mso-width-percent:0;mso-height-percent:0;mso-width-percent:0;mso-height-percent:0" o:ole="">
                  <v:imagedata r:id="rId57" o:title=""/>
                </v:shape>
                <o:OLEObject Type="Embed" ProgID="Visio.Drawing.11" ShapeID="_x0000_i1044" DrawAspect="Content" ObjectID="_1691490795"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ListBullet"/>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137F5AA" w14:textId="77777777" w:rsidR="00AA3E2F" w:rsidRDefault="00AA3E2F">
            <w:pPr>
              <w:widowControl/>
              <w:spacing w:after="0" w:line="240" w:lineRule="auto"/>
              <w:jc w:val="left"/>
              <w:rPr>
                <w:rFonts w:ascii="Times New Roman" w:eastAsia="SimSun" w:hAnsi="Times New Roman" w:cs="Times New Roman"/>
                <w:bCs/>
              </w:rPr>
            </w:pPr>
          </w:p>
          <w:p w14:paraId="3137F5AB" w14:textId="77777777" w:rsidR="00AA3E2F" w:rsidRDefault="002C12B3">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SimSun"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ListParagraph"/>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Heading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ListParagraph"/>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ListParagraph"/>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ListParagraph"/>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ListParagraph"/>
        <w:numPr>
          <w:ilvl w:val="1"/>
          <w:numId w:val="43"/>
        </w:numPr>
        <w:ind w:firstLineChars="0"/>
        <w:rPr>
          <w:sz w:val="21"/>
          <w:szCs w:val="21"/>
        </w:rPr>
      </w:pPr>
      <w:r>
        <w:rPr>
          <w:bCs/>
          <w:sz w:val="21"/>
          <w:szCs w:val="21"/>
        </w:rPr>
        <w:t>open loop power control</w:t>
      </w:r>
    </w:p>
    <w:p w14:paraId="3137F66A" w14:textId="77777777" w:rsidR="00AA3E2F" w:rsidRDefault="002C12B3">
      <w:pPr>
        <w:pStyle w:val="ListParagraph"/>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ListParagraph"/>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ListParagraph"/>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ListParagraph"/>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ListParagraph"/>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Heading2"/>
        <w:spacing w:before="156" w:after="156"/>
        <w:rPr>
          <w:rFonts w:ascii="Arial" w:hAnsi="Arial" w:cs="Arial"/>
        </w:rPr>
      </w:pPr>
      <w:r>
        <w:rPr>
          <w:rFonts w:ascii="Arial" w:hAnsi="Arial" w:cs="Arial"/>
        </w:rPr>
        <w:t>6.3 Others</w:t>
      </w:r>
    </w:p>
    <w:p w14:paraId="3137F6A3" w14:textId="77777777" w:rsidR="00AA3E2F" w:rsidRDefault="002C12B3">
      <w:pPr>
        <w:pStyle w:val="Heading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SimSun"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137F6B1"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ListParagraph"/>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ListParagraph"/>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ListParagraph"/>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ListParagraph"/>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ListParagraph"/>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3137F6FA"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SimSun" w:hAnsi="Times New Roman" w:cs="Times New Roman"/>
                <w:bCs/>
              </w:rPr>
            </w:pPr>
            <w:r>
              <w:rPr>
                <w:rFonts w:ascii="Times New Roman" w:eastAsia="SimSun" w:hAnsi="Times New Roman" w:cs="Times New Roman"/>
                <w:bCs/>
              </w:rPr>
              <w:t xml:space="preserve">We prefer Alt 2. </w:t>
            </w:r>
          </w:p>
          <w:p w14:paraId="3137F6FE" w14:textId="77777777" w:rsidR="00AA3E2F" w:rsidRDefault="002C12B3">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Heading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Heading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ListParagraph"/>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3137F745" w14:textId="77777777" w:rsidR="00AA3E2F" w:rsidRDefault="002C12B3">
      <w:pPr>
        <w:pStyle w:val="ListParagraph"/>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795" w14:textId="77777777" w:rsidR="00AA3E2F" w:rsidRDefault="002C12B3">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Heading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ListParagraph"/>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ListParagraph"/>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ListParagraph"/>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ListParagraph"/>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Although I think Nokia’s proposal is accurate, it is more complex than needed by adding the “actual TDW” and “configured TDW” concepts which I feel will lead to more </w:t>
            </w:r>
            <w:r>
              <w:rPr>
                <w:rFonts w:ascii="Times New Roman" w:eastAsia="Batang" w:hAnsi="Times New Roman" w:cs="Times New Roman"/>
                <w:color w:val="000000" w:themeColor="text1"/>
                <w:kern w:val="0"/>
                <w:szCs w:val="21"/>
                <w:lang w:val="en-GB"/>
              </w:rPr>
              <w:lastRenderedPageBreak/>
              <w:t>discussion as they are not well defined. We should strive to utilized TDW and the agreed upon definition of :</w:t>
            </w:r>
          </w:p>
          <w:p w14:paraId="3137F7E4" w14:textId="77777777" w:rsidR="00AA3E2F" w:rsidRDefault="002C12B3">
            <w:pPr>
              <w:pStyle w:val="ListParagraph"/>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ListParagraph"/>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ListParagraph"/>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ListParagraph"/>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ListParagraph"/>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 xml:space="preserve">@FL, if you happen to have clarity on any of the questions above, that will also be </w:t>
            </w:r>
            <w:r>
              <w:rPr>
                <w:bCs/>
                <w:szCs w:val="21"/>
                <w:lang w:val="en-GB"/>
              </w:rPr>
              <w:lastRenderedPageBreak/>
              <w:t>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lastRenderedPageBreak/>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lastRenderedPageBreak/>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w:t>
            </w:r>
            <w:r>
              <w:rPr>
                <w:rFonts w:ascii="Times New Roman" w:hAnsi="Times New Roman" w:cs="Times New Roman"/>
                <w:lang w:val="en-GB"/>
              </w:rPr>
              <w:lastRenderedPageBreak/>
              <w:t xml:space="preserve">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w:t>
            </w:r>
            <w:r>
              <w:rPr>
                <w:rFonts w:ascii="Times New Roman" w:eastAsia="Malgun Gothic" w:hAnsi="Times New Roman" w:cs="Times New Roman"/>
                <w:bCs/>
                <w:lang w:val="en-GB" w:eastAsia="ko-KR"/>
              </w:rPr>
              <w:lastRenderedPageBreak/>
              <w:t>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ListParagraph"/>
              <w:numPr>
                <w:ilvl w:val="1"/>
                <w:numId w:val="80"/>
              </w:numPr>
              <w:autoSpaceDE/>
              <w:autoSpaceDN/>
              <w:adjustRightInd/>
              <w:snapToGrid/>
              <w:ind w:firstLineChars="0"/>
              <w:rPr>
                <w:sz w:val="21"/>
                <w:szCs w:val="21"/>
              </w:rPr>
            </w:pPr>
            <w:r w:rsidRPr="00DF1978">
              <w:rPr>
                <w:sz w:val="21"/>
                <w:szCs w:val="21"/>
              </w:rPr>
              <w:lastRenderedPageBreak/>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ListParagraph"/>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ListParagraph"/>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ListParagraph"/>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ListParagraph"/>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ListParagraph"/>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lastRenderedPageBreak/>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lastRenderedPageBreak/>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It is still not clear to us if “configured TDW duration is much longer than maximum duration” and if “event is dynamically triggered”, the proposal would work properly. </w:t>
            </w:r>
            <w:r>
              <w:rPr>
                <w:rFonts w:ascii="Times New Roman" w:eastAsia="Malgun Gothic" w:hAnsi="Times New Roman" w:cs="Times New Roman"/>
                <w:lang w:eastAsia="ko-KR"/>
              </w:rPr>
              <w:lastRenderedPageBreak/>
              <w:t>Taking the following example:</w:t>
            </w:r>
          </w:p>
          <w:p w14:paraId="16EAE43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ListParagraph"/>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ListParagraph"/>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6pt;height:189.6pt;mso-width-percent:0;mso-height-percent:0;mso-width-percent:0;mso-height-percent:0" o:ole="">
                  <v:imagedata r:id="rId61" o:title=""/>
                </v:shape>
                <o:OLEObject Type="Embed" ProgID="Visio.Drawing.15" ShapeID="_x0000_i1045" DrawAspect="Content" ObjectID="_1691490796"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w:t>
            </w:r>
            <w:r>
              <w:rPr>
                <w:rFonts w:ascii="Times New Roman" w:hAnsi="Times New Roman" w:cs="Times New Roman"/>
                <w:color w:val="000000" w:themeColor="text1"/>
              </w:rPr>
              <w:lastRenderedPageBreak/>
              <w:t xml:space="preserve">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lastRenderedPageBreak/>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lastRenderedPageBreak/>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BE281B">
        <w:trPr>
          <w:trHeight w:val="409"/>
          <w:jc w:val="center"/>
        </w:trPr>
        <w:tc>
          <w:tcPr>
            <w:tcW w:w="1733" w:type="dxa"/>
            <w:shd w:val="clear" w:color="auto" w:fill="auto"/>
            <w:vAlign w:val="center"/>
          </w:tcPr>
          <w:p w14:paraId="2A17A0F2" w14:textId="77777777" w:rsidR="008528B6" w:rsidRDefault="008528B6" w:rsidP="00BE281B">
            <w:pPr>
              <w:jc w:val="center"/>
              <w:rPr>
                <w:rFonts w:ascii="Times New Roman" w:hAnsi="Times New Roman" w:cs="Times New Roman" w:hint="eastAsia"/>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BE281B">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BE281B">
            <w:pPr>
              <w:rPr>
                <w:rFonts w:ascii="Times New Roman" w:hAnsi="Times New Roman" w:cs="Times New Roman"/>
              </w:rPr>
            </w:pPr>
            <w:r>
              <w:rPr>
                <w:rFonts w:ascii="Times New Roman" w:hAnsi="Times New Roman" w:cs="Times New Roman"/>
              </w:rPr>
              <w:t xml:space="preserve">We </w:t>
            </w:r>
            <w:r>
              <w:rPr>
                <w:rFonts w:ascii="Times New Roman" w:hAnsi="Times New Roman" w:cs="Times New Roman"/>
              </w:rPr>
              <w:t xml:space="preserve">can be OK with proposal 7-v3, but </w:t>
            </w:r>
            <w:r>
              <w:rPr>
                <w:rFonts w:ascii="Times New Roman" w:hAnsi="Times New Roman" w:cs="Times New Roman"/>
              </w:rPr>
              <w:t xml:space="preserve">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BE281B">
            <w:pPr>
              <w:rPr>
                <w:rFonts w:ascii="Times New Roman" w:hAnsi="Times New Roman" w:cs="Times New Roman"/>
              </w:rPr>
            </w:pPr>
            <w:r>
              <w:rPr>
                <w:rFonts w:ascii="Times New Roman" w:hAnsi="Times New Roman" w:cs="Times New Roman"/>
              </w:rPr>
              <w:t xml:space="preserve">While the missed detection cases Intel points out are relevant and could affect some designs, we agree with Nokia that since the events are FFS, proposal 7-v3 should be OK </w:t>
            </w:r>
            <w:r>
              <w:rPr>
                <w:rFonts w:ascii="Times New Roman" w:hAnsi="Times New Roman" w:cs="Times New Roman"/>
              </w:rPr>
              <w:lastRenderedPageBreak/>
              <w:t>in this regard.</w:t>
            </w:r>
          </w:p>
          <w:p w14:paraId="67862A92" w14:textId="08462E44" w:rsidR="008528B6" w:rsidRDefault="008528B6" w:rsidP="00BE281B">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rFonts w:hint="eastAsia"/>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Heading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Heading2"/>
        <w:spacing w:before="156" w:after="156"/>
        <w:rPr>
          <w:rFonts w:ascii="Arial" w:hAnsi="Arial" w:cs="Arial"/>
        </w:rPr>
      </w:pPr>
      <w:r>
        <w:rPr>
          <w:rFonts w:ascii="Arial" w:hAnsi="Arial" w:cs="Arial"/>
        </w:rPr>
        <w:t>7.3 Others</w:t>
      </w:r>
    </w:p>
    <w:p w14:paraId="3137F89A" w14:textId="77777777" w:rsidR="00AA3E2F" w:rsidRDefault="002C12B3">
      <w:pPr>
        <w:pStyle w:val="Heading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3137F89D" w14:textId="77777777" w:rsidR="00AA3E2F" w:rsidRDefault="002C12B3">
      <w:pPr>
        <w:pStyle w:val="ListParagraph"/>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ListParagraph"/>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ListParagraph"/>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ListParagraph"/>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ListParagraph"/>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ListParagraph"/>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ListParagraph"/>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ListParagraph"/>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Heading3"/>
        <w:spacing w:before="156" w:after="156"/>
        <w:rPr>
          <w:rFonts w:ascii="Arial" w:hAnsi="Arial" w:cs="Arial"/>
        </w:rPr>
      </w:pPr>
      <w:r>
        <w:rPr>
          <w:rFonts w:ascii="Arial" w:hAnsi="Arial" w:cs="Arial"/>
        </w:rPr>
        <w:lastRenderedPageBreak/>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ListParagraph"/>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ListParagraph"/>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ListParagraph"/>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ListParagraph"/>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ListParagraph"/>
        <w:numPr>
          <w:ilvl w:val="0"/>
          <w:numId w:val="38"/>
        </w:numPr>
        <w:ind w:firstLineChars="0"/>
        <w:rPr>
          <w:sz w:val="21"/>
          <w:szCs w:val="21"/>
        </w:rPr>
      </w:pPr>
      <w:r>
        <w:rPr>
          <w:sz w:val="21"/>
          <w:szCs w:val="21"/>
        </w:rPr>
        <w:lastRenderedPageBreak/>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ListParagraph"/>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ListParagraph"/>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ListParagraph"/>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ListParagraph"/>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ListParagraph"/>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DengXian"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DengXian"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3137F970"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ListParagraph"/>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ListParagraph"/>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ListParagraph"/>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ListParagraph"/>
        <w:numPr>
          <w:ilvl w:val="2"/>
          <w:numId w:val="23"/>
        </w:numPr>
        <w:adjustRightInd/>
        <w:spacing w:line="252" w:lineRule="auto"/>
        <w:ind w:firstLineChars="0"/>
        <w:rPr>
          <w:sz w:val="21"/>
          <w:szCs w:val="21"/>
        </w:rPr>
      </w:pPr>
      <w:r>
        <w:rPr>
          <w:sz w:val="21"/>
          <w:szCs w:val="21"/>
        </w:rPr>
        <w:lastRenderedPageBreak/>
        <w:t>Only for single layer transmissions</w:t>
      </w:r>
    </w:p>
    <w:p w14:paraId="3137F980" w14:textId="77777777" w:rsidR="00AA3E2F" w:rsidRDefault="002C12B3">
      <w:pPr>
        <w:pStyle w:val="ListParagraph"/>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SimSun"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ListParagraph"/>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ListParagraph"/>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ListParagraph"/>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ListParagraph"/>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ListParagraph"/>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ListParagraph"/>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ListParagraph"/>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ListParagraph"/>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ListParagraph"/>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ListParagraph"/>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ListParagraph"/>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ListParagraph"/>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9"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9"/>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0" w:name="_Ref76651243"/>
      <w:bookmarkStart w:id="21"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0"/>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1"/>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2"/>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3"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23"/>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4"/>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5"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5"/>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EF8FC" w14:textId="77777777" w:rsidR="006158D2" w:rsidRDefault="006158D2" w:rsidP="009D2AD8">
      <w:pPr>
        <w:spacing w:after="0" w:line="240" w:lineRule="auto"/>
      </w:pPr>
      <w:r>
        <w:separator/>
      </w:r>
    </w:p>
  </w:endnote>
  <w:endnote w:type="continuationSeparator" w:id="0">
    <w:p w14:paraId="12C7F7A4" w14:textId="77777777" w:rsidR="006158D2" w:rsidRDefault="006158D2"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9A36A" w14:textId="77777777" w:rsidR="006158D2" w:rsidRDefault="006158D2" w:rsidP="009D2AD8">
      <w:pPr>
        <w:spacing w:after="0" w:line="240" w:lineRule="auto"/>
      </w:pPr>
      <w:r>
        <w:separator/>
      </w:r>
    </w:p>
  </w:footnote>
  <w:footnote w:type="continuationSeparator" w:id="0">
    <w:p w14:paraId="4FB9763F" w14:textId="77777777" w:rsidR="006158D2" w:rsidRDefault="006158D2"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123938-1F86-485E-A09E-139C3551962E}">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161</Pages>
  <Words>53242</Words>
  <Characters>303483</Characters>
  <Application>Microsoft Office Word</Application>
  <DocSecurity>0</DocSecurity>
  <Lines>2529</Lines>
  <Paragraphs>712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356013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Mark Harrison</cp:lastModifiedBy>
  <cp:revision>5</cp:revision>
  <cp:lastPrinted>2021-04-15T03:16:00Z</cp:lastPrinted>
  <dcterms:created xsi:type="dcterms:W3CDTF">2021-08-26T18:22:00Z</dcterms:created>
  <dcterms:modified xsi:type="dcterms:W3CDTF">2021-08-26T18:38:00Z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