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7C674291"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1A5662C9"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Heading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ListParagraph"/>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ListParagraph"/>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Heading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F955DCB"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BodyText"/>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5CE75A0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Vivo: about 0.6 dB for PUSCH transmissions with different TBs.</w:t>
            </w:r>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 xml:space="preserve">As long as the </w:t>
            </w:r>
            <w:r w:rsidRPr="00D14577">
              <w:rPr>
                <w:rFonts w:ascii="Times New Roman" w:eastAsia="SimSun" w:hAnsi="Times New Roman" w:cs="Times New Roman"/>
                <w:kern w:val="0"/>
                <w:szCs w:val="21"/>
                <w:lang w:val="en-US" w:eastAsia="en-US"/>
              </w:rPr>
              <w:t>the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DengXian" w:hAnsi="Times New Roman"/>
                <w:bCs/>
                <w:color w:val="000000"/>
                <w:kern w:val="24"/>
                <w:szCs w:val="21"/>
                <w:lang w:val="en-US"/>
              </w:rPr>
              <w:t>A higher data rate is required for PUSCH transmission in coverage enhancement</w:t>
            </w:r>
            <w:r w:rsidRPr="00D14577">
              <w:rPr>
                <w:rFonts w:ascii="Times New Roman" w:eastAsia="DengXian" w:hAnsi="Times New Roman" w:hint="eastAsia"/>
                <w:bCs/>
                <w:color w:val="000000"/>
                <w:kern w:val="24"/>
                <w:szCs w:val="21"/>
                <w:lang w:val="en-US"/>
              </w:rPr>
              <w:t xml:space="preserve">, e.g. 1Mbps for eMBB, where the number of repetitions is limited; Also, </w:t>
            </w:r>
            <w:r w:rsidRPr="00D14577">
              <w:rPr>
                <w:rFonts w:ascii="Times New Roman" w:eastAsia="DengXian" w:hAnsi="Times New Roman"/>
                <w:bCs/>
                <w:color w:val="000000"/>
                <w:kern w:val="24"/>
                <w:szCs w:val="21"/>
                <w:lang w:val="en-US"/>
              </w:rPr>
              <w:t xml:space="preserve">A medium </w:t>
            </w:r>
            <w:r w:rsidRPr="00D14577">
              <w:rPr>
                <w:rFonts w:ascii="Times New Roman" w:eastAsia="DengXian" w:hAnsi="Times New Roman" w:hint="eastAsia"/>
                <w:bCs/>
                <w:color w:val="000000"/>
                <w:kern w:val="24"/>
                <w:szCs w:val="21"/>
                <w:lang w:val="en-US"/>
              </w:rPr>
              <w:t>or</w:t>
            </w:r>
            <w:r w:rsidRPr="00D14577">
              <w:rPr>
                <w:rFonts w:ascii="Times New Roman" w:eastAsia="DengXian" w:hAnsi="Times New Roman"/>
                <w:bCs/>
                <w:color w:val="000000"/>
                <w:kern w:val="24"/>
                <w:szCs w:val="21"/>
                <w:lang w:val="en-US"/>
              </w:rPr>
              <w:t xml:space="preserve"> low date rate is required for PUSCH transmission in coverage enhancement, </w:t>
            </w:r>
            <w:r w:rsidRPr="00D14577">
              <w:rPr>
                <w:rFonts w:ascii="Times New Roman" w:eastAsia="DengXian" w:hAnsi="Times New Roman" w:hint="eastAsia"/>
                <w:bCs/>
                <w:color w:val="000000"/>
                <w:kern w:val="24"/>
                <w:szCs w:val="21"/>
                <w:lang w:val="en-US"/>
              </w:rPr>
              <w:t xml:space="preserve">e.g. </w:t>
            </w:r>
            <w:r w:rsidRPr="00D14577">
              <w:rPr>
                <w:rFonts w:ascii="Times New Roman" w:eastAsia="DengXian" w:hAnsi="Times New Roman"/>
                <w:bCs/>
                <w:color w:val="000000"/>
                <w:kern w:val="24"/>
                <w:szCs w:val="21"/>
                <w:lang w:val="en-US"/>
              </w:rPr>
              <w:t>12.2 kbps for VoIP</w:t>
            </w:r>
            <w:r w:rsidRPr="00D14577">
              <w:rPr>
                <w:rFonts w:ascii="Times New Roman" w:eastAsia="DengXian" w:hAnsi="Times New Roman" w:hint="eastAsia"/>
                <w:bCs/>
                <w:color w:val="000000"/>
                <w:kern w:val="24"/>
                <w:szCs w:val="21"/>
                <w:lang w:val="en-US"/>
              </w:rPr>
              <w:t xml:space="preserve">, where </w:t>
            </w:r>
            <w:r w:rsidRPr="00D14577">
              <w:rPr>
                <w:rFonts w:ascii="Times New Roman" w:eastAsia="SimSun" w:hAnsi="Times New Roman"/>
                <w:szCs w:val="21"/>
                <w:lang w:val="en-US"/>
              </w:rPr>
              <w:t>different TBs with repetitions are transmitted across consecutive slots</w:t>
            </w:r>
            <w:r w:rsidRPr="00D14577">
              <w:rPr>
                <w:rFonts w:ascii="Times New Roman" w:eastAsia="SimSun" w:hAnsi="Times New Roman" w:hint="eastAsia"/>
                <w:szCs w:val="21"/>
                <w:lang w:val="en-US"/>
              </w:rPr>
              <w:t>.</w:t>
            </w:r>
            <w:r w:rsidRPr="00D14577">
              <w:rPr>
                <w:rFonts w:ascii="Times New Roman" w:eastAsia="SimSun" w:hAnsi="Times New Roman" w:cs="Times New Roman"/>
                <w:kern w:val="0"/>
                <w:szCs w:val="21"/>
                <w:lang w:val="en-US"/>
              </w:rPr>
              <w:t xml:space="preserve"> </w:t>
            </w:r>
            <w:r w:rsidRPr="00D14577">
              <w:rPr>
                <w:rFonts w:ascii="Times New Roman" w:eastAsia="SimSun" w:hAnsi="Times New Roman" w:cs="Times New Roman" w:hint="eastAsia"/>
                <w:kern w:val="0"/>
                <w:szCs w:val="21"/>
                <w:lang w:val="en-US"/>
              </w:rPr>
              <w:t>T</w:t>
            </w:r>
            <w:r w:rsidRPr="00D14577">
              <w:rPr>
                <w:rFonts w:ascii="Times New Roman" w:eastAsia="SimSun"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hint="eastAsia"/>
                <w:kern w:val="0"/>
                <w:szCs w:val="21"/>
                <w:lang w:val="en-US"/>
              </w:rPr>
              <w:t>N</w:t>
            </w:r>
            <w:r w:rsidRPr="00D14577">
              <w:rPr>
                <w:rFonts w:ascii="Times New Roman" w:eastAsia="SimSun" w:hAnsi="Times New Roman" w:cs="Times New Roman"/>
                <w:kern w:val="0"/>
                <w:szCs w:val="21"/>
                <w:lang w:val="en-US"/>
              </w:rPr>
              <w:t>ot targeted for coverage enhancement</w:t>
            </w:r>
            <w:r w:rsidRPr="00D14577">
              <w:rPr>
                <w:rFonts w:ascii="Times New Roman" w:eastAsia="SimSun"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SimSun" w:hAnsi="Times New Roman" w:cs="Times New Roman"/>
                <w:kern w:val="0"/>
                <w:szCs w:val="21"/>
                <w:lang w:val="en-US"/>
              </w:rPr>
              <w:t>, and the fact that its unlikely to benefit a cell-edge UE</w:t>
            </w:r>
            <w:r w:rsidRPr="00D14577">
              <w:rPr>
                <w:rFonts w:ascii="Times New Roman" w:eastAsia="SimSun"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Restrictions on scheduling of multiple TBs, same number of PRBs/same frequency location, same transmission power, same</w:t>
            </w:r>
            <w:r w:rsidRPr="00D14577">
              <w:rPr>
                <w:rFonts w:ascii="Times New Roman" w:eastAsia="SimSun" w:hAnsi="Times New Roman" w:cs="Times New Roman" w:hint="eastAsia"/>
                <w:kern w:val="0"/>
                <w:szCs w:val="21"/>
                <w:lang w:val="en-US"/>
              </w:rPr>
              <w:t xml:space="preserve"> TPMI</w:t>
            </w:r>
            <w:r w:rsidRPr="00D14577">
              <w:rPr>
                <w:rFonts w:ascii="Times New Roman" w:eastAsia="SimSun" w:hAnsi="Times New Roman" w:cs="Times New Roman"/>
                <w:kern w:val="0"/>
                <w:szCs w:val="21"/>
                <w:lang w:val="en-US"/>
              </w:rPr>
              <w:t xml:space="preserve"> precoder etc.</w:t>
            </w:r>
          </w:p>
        </w:tc>
      </w:tr>
    </w:tbl>
    <w:p w14:paraId="2D575F2D" w14:textId="77777777" w:rsidR="002D34FC" w:rsidRDefault="002D34FC">
      <w:pPr>
        <w:pStyle w:val="BodyText"/>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D68CDE1" w14:textId="77777777" w:rsidR="002D34FC" w:rsidRDefault="002D34FC">
      <w:pPr>
        <w:pStyle w:val="ListParagraph"/>
        <w:adjustRightInd/>
        <w:spacing w:line="252" w:lineRule="auto"/>
        <w:ind w:firstLineChars="0" w:firstLine="0"/>
        <w:rPr>
          <w:rFonts w:eastAsiaTheme="minorEastAsia"/>
          <w:kern w:val="2"/>
          <w:lang w:eastAsia="zh-CN"/>
        </w:rPr>
      </w:pPr>
    </w:p>
    <w:p w14:paraId="78AF10CB" w14:textId="77777777" w:rsidR="002D34FC" w:rsidRDefault="007B5577">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67ABE270"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06B8B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9FACCF0" w14:textId="77777777" w:rsidR="002D34FC" w:rsidRDefault="007B5577">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0595092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50D1D0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55DA8A66"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BodyText"/>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20FE2909"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1790ED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87BEFCD"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15B8093E"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473F1A"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169400F" w14:textId="77777777" w:rsidR="002D34FC" w:rsidRDefault="007B5577">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CB4282"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090C82F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BodyText"/>
              <w:spacing w:beforeLines="0" w:before="0" w:after="0" w:line="240" w:lineRule="auto"/>
              <w:rPr>
                <w:rFonts w:eastAsiaTheme="minorEastAsia"/>
                <w:lang w:eastAsia="zh-CN"/>
              </w:rPr>
            </w:pPr>
            <w:r>
              <w:rPr>
                <w:noProof/>
                <w:lang w:eastAsia="ko-KR"/>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BodyText"/>
        <w:spacing w:beforeLines="0" w:before="0" w:after="0" w:line="240" w:lineRule="auto"/>
        <w:rPr>
          <w:rFonts w:ascii="Times New Roman" w:hAnsi="Times New Roman"/>
          <w:szCs w:val="21"/>
        </w:rPr>
      </w:pPr>
    </w:p>
    <w:p w14:paraId="21292E9B" w14:textId="77777777" w:rsidR="002D34FC" w:rsidRDefault="007B5577">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lang w:eastAsia="ko-KR"/>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Heading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4157ECFC"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0.9pt;height:59.95pt;mso-width-percent:0;mso-height-percent:0;mso-width-percent:0;mso-height-percent:0" o:ole="">
            <v:imagedata r:id="rId16" o:title=""/>
          </v:shape>
          <o:OLEObject Type="Embed" ProgID="Visio.Drawing.11" ShapeID="_x0000_i1025" DrawAspect="Content" ObjectID="_1691329900"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0.9pt;height:94.05pt;mso-width-percent:0;mso-height-percent:0;mso-width-percent:0;mso-height-percent:0" o:ole="">
            <v:imagedata r:id="rId18" o:title=""/>
          </v:shape>
          <o:OLEObject Type="Embed" ProgID="Visio.Drawing.11" ShapeID="_x0000_i1026" DrawAspect="Content" ObjectID="_1691329901"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42752F2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35DE1B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0.9pt;height:59.95pt;mso-width-percent:0;mso-height-percent:0;mso-width-percent:0;mso-height-percent:0" o:ole="">
            <v:imagedata r:id="rId20" o:title=""/>
          </v:shape>
          <o:OLEObject Type="Embed" ProgID="Visio.Drawing.11" ShapeID="_x0000_i1027" DrawAspect="Content" ObjectID="_1691329902"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0.9pt;height:59.95pt;mso-width-percent:0;mso-height-percent:0;mso-width-percent:0;mso-height-percent:0" o:ole="">
            <v:imagedata r:id="rId22" o:title=""/>
          </v:shape>
          <o:OLEObject Type="Embed" ProgID="Visio.Drawing.11" ShapeID="_x0000_i1028" DrawAspect="Content" ObjectID="_1691329903"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0.9pt;height:94.05pt;mso-width-percent:0;mso-height-percent:0;mso-width-percent:0;mso-height-percent:0" o:ole="">
            <v:imagedata r:id="rId24" o:title=""/>
          </v:shape>
          <o:OLEObject Type="Embed" ProgID="Visio.Drawing.11" ShapeID="_x0000_i1029" DrawAspect="Content" ObjectID="_1691329904"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SimSun"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DengXian" w:hAnsi="Times New Roman" w:cs="Times New Roman"/>
          <w:kern w:val="0"/>
          <w:szCs w:val="21"/>
        </w:rPr>
      </w:pPr>
    </w:p>
    <w:p w14:paraId="79873F9F"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EC4DB0" w14:textId="77777777" w:rsidR="002D34FC" w:rsidRDefault="007B5577">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rsidRPr="00DA63EE"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SimSun"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Microsoft YaHei" w:hAnsi="Times New Roman" w:cs="Times New Roman"/>
          <w:kern w:val="0"/>
          <w:szCs w:val="21"/>
          <w:lang w:val="en-GB"/>
        </w:rPr>
      </w:pPr>
    </w:p>
    <w:p w14:paraId="0452707E"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D4BE20D"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BodyText"/>
        <w:spacing w:beforeLines="0" w:before="0" w:after="0" w:line="240" w:lineRule="auto"/>
        <w:rPr>
          <w:rFonts w:ascii="Times New Roman" w:eastAsia="SimSun"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89.85pt;height:96.55pt;mso-width-percent:0;mso-height-percent:0;mso-width-percent:0;mso-height-percent:0" o:ole="">
            <v:imagedata r:id="rId29" o:title=""/>
          </v:shape>
          <o:OLEObject Type="Embed" ProgID="Visio.Drawing.15" ShapeID="_x0000_i1030" DrawAspect="Content" ObjectID="_1691329905" r:id="rId30"/>
        </w:object>
      </w:r>
    </w:p>
    <w:p w14:paraId="6A5B6815"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FB4D8DA"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DengXian" w:hAnsi="Times New Roman" w:cs="Times New Roman"/>
          <w:b/>
          <w:bCs/>
          <w:kern w:val="0"/>
          <w:szCs w:val="21"/>
        </w:rPr>
      </w:pPr>
    </w:p>
    <w:p w14:paraId="532C4890"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6591B8C9"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pt;height:99.9pt;mso-width-percent:0;mso-height-percent:0;mso-width-percent:0;mso-height-percent:0" o:ole="">
            <v:imagedata r:id="rId32" o:title=""/>
          </v:shape>
          <o:OLEObject Type="Embed" ProgID="Visio.Drawing.15" ShapeID="_x0000_i1031" DrawAspect="Content" ObjectID="_1691329906"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1.2pt;height:149.4pt;mso-width-percent:0;mso-height-percent:0;mso-width-percent:0;mso-height-percent:0" o:ole="">
            <v:imagedata r:id="rId35" o:title=""/>
          </v:shape>
          <o:OLEObject Type="Embed" ProgID="Visio.Drawing.15" ShapeID="_x0000_i1032" DrawAspect="Content" ObjectID="_1691329907"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Heading2"/>
        <w:spacing w:before="156" w:after="156"/>
        <w:rPr>
          <w:rFonts w:ascii="Arial" w:hAnsi="Arial" w:cs="Arial"/>
        </w:rPr>
      </w:pPr>
      <w:r>
        <w:rPr>
          <w:rFonts w:ascii="Arial" w:hAnsi="Arial" w:cs="Arial"/>
        </w:rPr>
        <w:t>3.1 Use cases</w:t>
      </w:r>
    </w:p>
    <w:p w14:paraId="6E9A9C84" w14:textId="77777777" w:rsidR="002D34FC" w:rsidRDefault="007B5577">
      <w:pPr>
        <w:pStyle w:val="Heading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49F6A2"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EC0FB25"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Heading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Heading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Heading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lang w:eastAsia="ko-KR"/>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SimSun"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CD44CE1"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F6091B6"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Heading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Heading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Heading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64BB3023"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Heading2"/>
        <w:spacing w:before="156" w:after="156"/>
        <w:rPr>
          <w:rFonts w:ascii="Arial" w:hAnsi="Arial" w:cs="Arial"/>
        </w:rPr>
      </w:pPr>
      <w:r>
        <w:rPr>
          <w:rFonts w:ascii="Arial" w:hAnsi="Arial" w:cs="Arial"/>
        </w:rPr>
        <w:t>3.4 Others</w:t>
      </w:r>
    </w:p>
    <w:p w14:paraId="26F131D2" w14:textId="77777777" w:rsidR="002D34FC" w:rsidRDefault="007B5577">
      <w:pPr>
        <w:pStyle w:val="Heading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Heading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Heading2"/>
        <w:spacing w:before="156" w:after="156"/>
        <w:rPr>
          <w:rFonts w:ascii="Arial" w:hAnsi="Arial" w:cs="Arial"/>
        </w:rPr>
      </w:pPr>
      <w:r>
        <w:rPr>
          <w:rFonts w:ascii="Arial" w:hAnsi="Arial" w:cs="Arial"/>
        </w:rPr>
        <w:t>4.1 Use cases</w:t>
      </w:r>
    </w:p>
    <w:p w14:paraId="657B19FD" w14:textId="77777777" w:rsidR="002D34FC" w:rsidRDefault="007B5577">
      <w:pPr>
        <w:pStyle w:val="Heading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50EAC5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01A0A0A7"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A3FC637"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08C64C94" w14:textId="77777777" w:rsidR="002D34FC" w:rsidRDefault="002D34FC">
      <w:pPr>
        <w:rPr>
          <w:rFonts w:ascii="Times New Roman" w:eastAsia="SimSun"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SimSun" w:hAnsi="Times New Roman" w:cs="Times New Roman"/>
          <w:kern w:val="0"/>
          <w:szCs w:val="21"/>
          <w:lang w:eastAsia="en-US"/>
        </w:rPr>
      </w:pPr>
    </w:p>
    <w:p w14:paraId="293D64C1" w14:textId="77777777" w:rsidR="002D34FC" w:rsidRDefault="007B5577">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SimSun" w:hAnsi="Times New Roman" w:cs="Times New Roman"/>
          <w:kern w:val="0"/>
          <w:szCs w:val="21"/>
          <w:lang w:eastAsia="en-US"/>
        </w:rPr>
      </w:pPr>
    </w:p>
    <w:p w14:paraId="2AB6F25C" w14:textId="77777777" w:rsidR="002D34FC" w:rsidRDefault="007B5577">
      <w:pPr>
        <w:pStyle w:val="Heading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Heading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Heading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lang w:eastAsia="ko-KR"/>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ListParagraph"/>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8187FB4"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557CA72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Heading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10C92A11" w14:textId="77777777" w:rsidR="002D34FC" w:rsidRDefault="007B5577">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Heading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1D7691A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Heading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E63BDAC"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Heading2"/>
        <w:spacing w:before="156" w:after="156"/>
        <w:rPr>
          <w:rFonts w:ascii="Arial" w:hAnsi="Arial" w:cs="Arial"/>
        </w:rPr>
      </w:pPr>
      <w:r>
        <w:rPr>
          <w:rFonts w:ascii="Arial" w:hAnsi="Arial" w:cs="Arial"/>
        </w:rPr>
        <w:t>4.4 Others</w:t>
      </w:r>
    </w:p>
    <w:p w14:paraId="15971822" w14:textId="77777777" w:rsidR="002D34FC" w:rsidRDefault="007B5577">
      <w:pPr>
        <w:pStyle w:val="Heading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Heading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ListParagraph"/>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Heading2"/>
        <w:spacing w:before="156" w:after="156"/>
        <w:rPr>
          <w:rFonts w:ascii="Arial" w:hAnsi="Arial" w:cs="Arial"/>
        </w:rPr>
      </w:pPr>
      <w:r>
        <w:rPr>
          <w:rFonts w:ascii="Arial" w:hAnsi="Arial" w:cs="Arial"/>
        </w:rPr>
        <w:t>5.1 Use cases</w:t>
      </w:r>
    </w:p>
    <w:p w14:paraId="053B70F2" w14:textId="77777777" w:rsidR="002D34FC" w:rsidRDefault="007B5577">
      <w:pPr>
        <w:pStyle w:val="Heading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F920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0A7D32E"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w:t>
      </w:r>
      <w:r w:rsidR="00CA5D8F" w:rsidRPr="00CA5D8F">
        <w:rPr>
          <w:rFonts w:ascii="Times New Roman" w:eastAsia="SimSun"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SimSun"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SimSun" w:hAnsi="Times New Roman" w:cs="Times New Roman"/>
          <w:kern w:val="0"/>
          <w:szCs w:val="21"/>
          <w:lang w:eastAsia="en-US"/>
        </w:rPr>
      </w:pPr>
    </w:p>
    <w:p w14:paraId="261DB772"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Heading3"/>
        <w:spacing w:before="156" w:after="156"/>
        <w:rPr>
          <w:rFonts w:ascii="Arial" w:hAnsi="Arial" w:cs="Arial"/>
        </w:rPr>
      </w:pPr>
      <w:r>
        <w:rPr>
          <w:rFonts w:ascii="Arial" w:hAnsi="Arial" w:cs="Arial"/>
        </w:rPr>
        <w:t>5.1.2 TBoMS (on hold)</w:t>
      </w:r>
    </w:p>
    <w:p w14:paraId="486A89D5" w14:textId="77777777" w:rsidR="002D34FC" w:rsidRDefault="007B557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Heading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7pt;height:277.6pt;mso-width-percent:0;mso-height-percent:0;mso-width-percent:0;mso-height-percent:0" o:ole="">
            <v:imagedata r:id="rId39" o:title=""/>
          </v:shape>
          <o:OLEObject Type="Embed" ProgID="Visio.Drawing.11" ShapeID="_x0000_i1033" DrawAspect="Content" ObjectID="_1691329908" r:id="rId40"/>
        </w:object>
      </w:r>
    </w:p>
    <w:p w14:paraId="041C73DD" w14:textId="77777777" w:rsidR="002D34FC" w:rsidRDefault="004522A6">
      <w:pPr>
        <w:jc w:val="center"/>
      </w:pPr>
      <w:r>
        <w:rPr>
          <w:noProof/>
        </w:rPr>
        <w:object w:dxaOrig="6860" w:dyaOrig="6290" w14:anchorId="1D6BD28D">
          <v:shape id="_x0000_i1034" type="#_x0000_t75" alt="" style="width:342.5pt;height:313.4pt;mso-width-percent:0;mso-height-percent:0;mso-width-percent:0;mso-height-percent:0" o:ole="">
            <v:imagedata r:id="rId41" o:title=""/>
          </v:shape>
          <o:OLEObject Type="Embed" ProgID="Visio.Drawing.11" ShapeID="_x0000_i1034" DrawAspect="Content" ObjectID="_1691329909" r:id="rId42"/>
        </w:object>
      </w:r>
    </w:p>
    <w:p w14:paraId="52959F5B" w14:textId="77777777" w:rsidR="002D34FC" w:rsidRDefault="004522A6">
      <w:pPr>
        <w:jc w:val="center"/>
      </w:pPr>
      <w:r>
        <w:rPr>
          <w:noProof/>
        </w:rPr>
        <w:object w:dxaOrig="6970" w:dyaOrig="5180" w14:anchorId="4C791A34">
          <v:shape id="_x0000_i1035" type="#_x0000_t75" alt="" style="width:349.2pt;height:258.05pt;mso-width-percent:0;mso-height-percent:0;mso-width-percent:0;mso-height-percent:0" o:ole="">
            <v:imagedata r:id="rId43" o:title=""/>
          </v:shape>
          <o:OLEObject Type="Embed" ProgID="Visio.Drawing.11" ShapeID="_x0000_i1035" DrawAspect="Content" ObjectID="_1691329910" r:id="rId44"/>
        </w:object>
      </w:r>
    </w:p>
    <w:p w14:paraId="510F372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SimSun" w:hAnsi="Times New Roman" w:cs="Times New Roman"/>
          <w:b/>
          <w:kern w:val="0"/>
          <w:szCs w:val="21"/>
          <w:highlight w:val="yellow"/>
          <w:lang w:eastAsia="en-US"/>
        </w:rPr>
      </w:pPr>
    </w:p>
    <w:p w14:paraId="71D01AD4" w14:textId="77777777" w:rsidR="002D34FC" w:rsidRDefault="007B5577">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lang w:eastAsia="ko-KR"/>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0.9pt;height:116.95pt;mso-width-percent:0;mso-height-percent:0;mso-width-percent:0;mso-height-percent:0" o:ole="">
                  <v:imagedata r:id="rId46" o:title=""/>
                </v:shape>
                <o:OLEObject Type="Embed" ProgID="Visio.Drawing.15" ShapeID="_x0000_i1036" DrawAspect="Content" ObjectID="_1691329911"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ListParagraph"/>
              <w:ind w:firstLineChars="0" w:firstLine="0"/>
              <w:rPr>
                <w:bCs/>
                <w:sz w:val="20"/>
                <w:szCs w:val="20"/>
                <w:lang w:eastAsia="zh-CN"/>
              </w:rPr>
            </w:pPr>
          </w:p>
          <w:p w14:paraId="044CF341" w14:textId="77777777" w:rsidR="002D34FC" w:rsidRDefault="007B5577">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ListParagraph"/>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ListParagraph"/>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The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r w:rsidRPr="00826234">
              <w:rPr>
                <w:rFonts w:ascii="Times New Roman" w:eastAsia="Batang" w:hAnsi="Times New Roman" w:cs="Times New Roman"/>
                <w:kern w:val="0"/>
                <w:szCs w:val="21"/>
                <w:lang w:val="en-GB"/>
              </w:rPr>
              <w:t>one or multiple time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For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companies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Please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2.1pt;height:295.9pt" o:ole="">
                  <v:imagedata r:id="rId48" o:title=""/>
                </v:shape>
                <o:OLEObject Type="Embed" ProgID="Visio.Drawing.11" ShapeID="_x0000_i1037" DrawAspect="Content" ObjectID="_1691329912" r:id="rId49"/>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1pt;height:334.6pt" o:ole="">
                  <v:imagedata r:id="rId50" o:title=""/>
                </v:shape>
                <o:OLEObject Type="Embed" ProgID="Visio.Drawing.11" ShapeID="_x0000_i1038" DrawAspect="Content" ObjectID="_1691329913" r:id="rId51"/>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87" w:dyaOrig="5615" w14:anchorId="2F624D36">
                <v:shape id="_x0000_i1039" type="#_x0000_t75" style="width:348.75pt;height:280.9pt" o:ole="">
                  <v:imagedata r:id="rId52" o:title=""/>
                </v:shape>
                <o:OLEObject Type="Embed" ProgID="Visio.Drawing.11" ShapeID="_x0000_i1039" DrawAspect="Content" ObjectID="_1691329914"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r>
              <w:rPr>
                <w:rFonts w:ascii="Times New Roman" w:hAnsi="Times New Roman" w:cs="Times New Roman"/>
              </w:rPr>
              <w:t>Thanks jianchi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Heading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Heading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SimSun" w:hAnsi="Times New Roman" w:cs="Times New Roman"/>
                <w:bCs/>
              </w:rPr>
            </w:pPr>
            <w:r>
              <w:rPr>
                <w:rFonts w:ascii="Times New Roman" w:eastAsia="SimSun"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Heading2"/>
        <w:spacing w:before="156" w:after="156"/>
        <w:rPr>
          <w:rFonts w:ascii="Arial" w:hAnsi="Arial" w:cs="Arial"/>
        </w:rPr>
      </w:pPr>
      <w:r>
        <w:rPr>
          <w:rFonts w:ascii="Arial" w:hAnsi="Arial" w:cs="Arial"/>
        </w:rPr>
        <w:t>5.3 Others</w:t>
      </w:r>
    </w:p>
    <w:p w14:paraId="4977F7D7" w14:textId="77777777" w:rsidR="002D34FC" w:rsidRDefault="007B5577">
      <w:pPr>
        <w:pStyle w:val="Heading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ListParagraph"/>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ListParagraph"/>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Heading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ListParagraph"/>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Heading2"/>
        <w:spacing w:before="156" w:after="156"/>
        <w:rPr>
          <w:rFonts w:ascii="Arial" w:hAnsi="Arial" w:cs="Arial"/>
        </w:rPr>
      </w:pPr>
      <w:r>
        <w:rPr>
          <w:rFonts w:ascii="Arial" w:hAnsi="Arial" w:cs="Arial"/>
        </w:rPr>
        <w:t>6.1 Use cases</w:t>
      </w:r>
    </w:p>
    <w:p w14:paraId="1357BA65" w14:textId="77777777" w:rsidR="00836483" w:rsidRDefault="00836483" w:rsidP="00836483">
      <w:pPr>
        <w:pStyle w:val="Heading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Heading3"/>
        <w:spacing w:before="156" w:after="156"/>
        <w:rPr>
          <w:rFonts w:ascii="Arial" w:hAnsi="Arial" w:cs="Arial"/>
        </w:rPr>
      </w:pPr>
      <w:r>
        <w:rPr>
          <w:rFonts w:ascii="Arial" w:hAnsi="Arial" w:cs="Arial"/>
        </w:rPr>
        <w:t>6.1.2 TBoMS (on hold)</w:t>
      </w:r>
    </w:p>
    <w:p w14:paraId="4051C8FA" w14:textId="77777777" w:rsidR="00836483" w:rsidRDefault="00836483" w:rsidP="0083648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Heading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29" w:dyaOrig="5956" w14:anchorId="598B0639">
          <v:shape id="_x0000_i1040" type="#_x0000_t75" style="width:342.1pt;height:295.9pt" o:ole="">
            <v:imagedata r:id="rId48" o:title=""/>
          </v:shape>
          <o:OLEObject Type="Embed" ProgID="Visio.Drawing.11" ShapeID="_x0000_i1040" DrawAspect="Content" ObjectID="_1691329915" r:id="rId54"/>
        </w:object>
      </w:r>
    </w:p>
    <w:p w14:paraId="13B8540C"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43" w:dyaOrig="6682" w14:anchorId="457AB17E">
          <v:shape id="_x0000_i1041" type="#_x0000_t75" style="width:342.1pt;height:334.6pt" o:ole="">
            <v:imagedata r:id="rId50" o:title=""/>
          </v:shape>
          <o:OLEObject Type="Embed" ProgID="Visio.Drawing.11" ShapeID="_x0000_i1041" DrawAspect="Content" ObjectID="_1691329916" r:id="rId55"/>
        </w:object>
      </w:r>
    </w:p>
    <w:p w14:paraId="217D0DA7" w14:textId="77777777" w:rsidR="00836483" w:rsidRDefault="00836483" w:rsidP="00836483">
      <w:pPr>
        <w:tabs>
          <w:tab w:val="left" w:pos="1701"/>
        </w:tabs>
        <w:spacing w:after="120" w:line="240" w:lineRule="auto"/>
        <w:jc w:val="center"/>
        <w:rPr>
          <w:lang w:val="en-GB"/>
        </w:rPr>
      </w:pPr>
      <w:r>
        <w:rPr>
          <w:rFonts w:ascii="Times New Roman" w:hAnsi="Times New Roman" w:cs="Times New Roman"/>
          <w:bCs/>
        </w:rPr>
        <w:object w:dxaOrig="6987" w:dyaOrig="5615" w14:anchorId="0EF8011F">
          <v:shape id="_x0000_i1042" type="#_x0000_t75" style="width:348.75pt;height:280.9pt" o:ole="">
            <v:imagedata r:id="rId52" o:title=""/>
          </v:shape>
          <o:OLEObject Type="Embed" ProgID="Visio.Drawing.11" ShapeID="_x0000_i1042" DrawAspect="Content" ObjectID="_1691329917"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6E0B76">
        <w:rPr>
          <w:rFonts w:ascii="Times New Roman" w:eastAsia="SimSun" w:hAnsi="Times New Roman" w:cs="Times New Roman"/>
          <w:b/>
          <w:kern w:val="0"/>
          <w:szCs w:val="21"/>
          <w:highlight w:val="yellow"/>
          <w:lang w:eastAsia="en-US"/>
        </w:rPr>
        <w:t xml:space="preserve">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836483" w14:paraId="2AB1E6DE" w14:textId="77777777" w:rsidTr="00A6352D">
        <w:tc>
          <w:tcPr>
            <w:tcW w:w="1102" w:type="dxa"/>
          </w:tcPr>
          <w:p w14:paraId="0A0C8959" w14:textId="77777777" w:rsidR="00836483" w:rsidRPr="008F3551" w:rsidRDefault="00836483" w:rsidP="00A6352D">
            <w:pPr>
              <w:rPr>
                <w:rFonts w:ascii="Times New Roman" w:hAnsi="Times New Roman" w:cs="Times New Roman"/>
                <w:bCs/>
                <w:szCs w:val="21"/>
                <w:lang w:val="en-GB"/>
              </w:rPr>
            </w:pPr>
          </w:p>
        </w:tc>
        <w:tc>
          <w:tcPr>
            <w:tcW w:w="8674" w:type="dxa"/>
          </w:tcPr>
          <w:p w14:paraId="1DFDBFC0" w14:textId="77777777" w:rsidR="00836483" w:rsidRPr="008F3551" w:rsidRDefault="00836483" w:rsidP="00A6352D">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A6352D">
        <w:tc>
          <w:tcPr>
            <w:tcW w:w="1102" w:type="dxa"/>
          </w:tcPr>
          <w:p w14:paraId="05F29C62"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A6352D">
        <w:tc>
          <w:tcPr>
            <w:tcW w:w="1102" w:type="dxa"/>
          </w:tcPr>
          <w:p w14:paraId="472F0F3F"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A6352D">
        <w:tc>
          <w:tcPr>
            <w:tcW w:w="1102" w:type="dxa"/>
          </w:tcPr>
          <w:p w14:paraId="219B0A2C"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t>It can provide better performance than Alt 2-C.</w:t>
            </w:r>
          </w:p>
          <w:p w14:paraId="0B51B3CE"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lastRenderedPageBreak/>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836483" w14:paraId="273D6108" w14:textId="77777777" w:rsidTr="00A6352D">
        <w:tc>
          <w:tcPr>
            <w:tcW w:w="1413" w:type="dxa"/>
          </w:tcPr>
          <w:p w14:paraId="67B29422" w14:textId="77777777" w:rsidR="00836483" w:rsidRPr="00137AF7" w:rsidRDefault="00836483" w:rsidP="00A6352D">
            <w:pPr>
              <w:jc w:val="center"/>
              <w:rPr>
                <w:rFonts w:ascii="Times New Roman" w:hAnsi="Times New Roman" w:cs="Times New Roman"/>
              </w:rPr>
            </w:pPr>
          </w:p>
        </w:tc>
        <w:tc>
          <w:tcPr>
            <w:tcW w:w="3969" w:type="dxa"/>
          </w:tcPr>
          <w:p w14:paraId="48E9CE64"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A6352D">
        <w:tc>
          <w:tcPr>
            <w:tcW w:w="1413" w:type="dxa"/>
          </w:tcPr>
          <w:p w14:paraId="78C0440C"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1C96BDA8" w:rsidR="00836483" w:rsidRPr="00137AF7" w:rsidRDefault="00836483" w:rsidP="00A6352D">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r w:rsidR="00C038FB">
              <w:rPr>
                <w:rFonts w:ascii="Times New Roman" w:hAnsi="Times New Roman" w:cs="Times New Roman"/>
                <w:bCs/>
                <w:lang w:val="en-GB"/>
              </w:rPr>
              <w:t>,</w:t>
            </w:r>
            <w:r w:rsidR="00712066">
              <w:rPr>
                <w:rFonts w:ascii="Times New Roman" w:hAnsi="Times New Roman" w:cs="Times New Roman"/>
                <w:bCs/>
                <w:lang w:val="en-GB"/>
              </w:rPr>
              <w:t xml:space="preserve"> </w:t>
            </w:r>
            <w:r w:rsidR="00C038FB">
              <w:rPr>
                <w:rFonts w:ascii="Times New Roman" w:hAnsi="Times New Roman" w:cs="Times New Roman"/>
                <w:bCs/>
                <w:lang w:val="en-GB"/>
              </w:rPr>
              <w:t>Xiaomi</w:t>
            </w:r>
            <w:r w:rsidR="00712066">
              <w:rPr>
                <w:rFonts w:ascii="Times New Roman" w:hAnsi="Times New Roman" w:cs="Times New Roman"/>
                <w:bCs/>
                <w:lang w:val="en-GB"/>
              </w:rPr>
              <w:t>, Samsung</w:t>
            </w:r>
          </w:p>
        </w:tc>
        <w:tc>
          <w:tcPr>
            <w:tcW w:w="4354" w:type="dxa"/>
          </w:tcPr>
          <w:p w14:paraId="1EDA074D" w14:textId="77777777" w:rsidR="00836483" w:rsidRPr="00137AF7" w:rsidRDefault="00836483" w:rsidP="00A6352D">
            <w:pPr>
              <w:jc w:val="center"/>
              <w:rPr>
                <w:rFonts w:ascii="Times New Roman" w:hAnsi="Times New Roman" w:cs="Times New Roman"/>
                <w:lang w:val="es-US"/>
              </w:rPr>
            </w:pPr>
          </w:p>
        </w:tc>
      </w:tr>
      <w:tr w:rsidR="00836483" w14:paraId="4BA468DA" w14:textId="77777777" w:rsidTr="00A6352D">
        <w:tc>
          <w:tcPr>
            <w:tcW w:w="1413" w:type="dxa"/>
          </w:tcPr>
          <w:p w14:paraId="7729575E"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p>
        </w:tc>
        <w:tc>
          <w:tcPr>
            <w:tcW w:w="4354" w:type="dxa"/>
          </w:tcPr>
          <w:p w14:paraId="784A0B67"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A6352D">
        <w:tc>
          <w:tcPr>
            <w:tcW w:w="1413" w:type="dxa"/>
          </w:tcPr>
          <w:p w14:paraId="7D57458A"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5BBCEF6A" w:rsidR="00836483" w:rsidRPr="00137AF7" w:rsidRDefault="00836483" w:rsidP="00A6352D">
            <w:pPr>
              <w:jc w:val="center"/>
              <w:rPr>
                <w:rFonts w:ascii="Times New Roman" w:eastAsia="MS Mincho" w:hAnsi="Times New Roman" w:cs="Times New Roman"/>
                <w:lang w:eastAsia="ja-JP"/>
              </w:rPr>
            </w:pPr>
            <w:r w:rsidRPr="00137AF7">
              <w:rPr>
                <w:rFonts w:ascii="Times New Roman" w:eastAsia="MS Mincho"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r w:rsidR="001677C8">
              <w:rPr>
                <w:rFonts w:ascii="Times New Roman" w:hAnsi="Times New Roman" w:cs="Times New Roman"/>
                <w:bCs/>
                <w:lang w:val="en-GB"/>
              </w:rPr>
              <w:t>, Sharp</w:t>
            </w:r>
            <w:r w:rsidR="00C038FB">
              <w:rPr>
                <w:rFonts w:ascii="Times New Roman" w:hAnsi="Times New Roman" w:cs="Times New Roman"/>
                <w:bCs/>
                <w:lang w:val="en-GB"/>
              </w:rPr>
              <w:t>,</w:t>
            </w:r>
            <w:r w:rsidR="00712066">
              <w:rPr>
                <w:rFonts w:ascii="Times New Roman" w:hAnsi="Times New Roman" w:cs="Times New Roman"/>
                <w:bCs/>
                <w:lang w:val="en-GB"/>
              </w:rPr>
              <w:t xml:space="preserve"> </w:t>
            </w:r>
            <w:r w:rsidR="00C038FB">
              <w:rPr>
                <w:rFonts w:ascii="Times New Roman" w:hAnsi="Times New Roman" w:cs="Times New Roman"/>
                <w:bCs/>
                <w:lang w:val="en-GB"/>
              </w:rPr>
              <w:t>Xiaomi</w:t>
            </w:r>
            <w:r w:rsidR="00712066">
              <w:rPr>
                <w:rFonts w:ascii="Times New Roman" w:hAnsi="Times New Roman" w:cs="Times New Roman"/>
                <w:bCs/>
                <w:lang w:val="en-GB"/>
              </w:rPr>
              <w:t>, Samsung</w:t>
            </w:r>
          </w:p>
        </w:tc>
        <w:tc>
          <w:tcPr>
            <w:tcW w:w="4354" w:type="dxa"/>
          </w:tcPr>
          <w:p w14:paraId="46755106"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SimSun" w:hAnsi="Times New Roman" w:cs="Times New Roman"/>
          <w:b/>
          <w:kern w:val="0"/>
          <w:szCs w:val="21"/>
          <w:highlight w:val="yellow"/>
          <w:lang w:eastAsia="en-US"/>
        </w:rPr>
      </w:pPr>
    </w:p>
    <w:p w14:paraId="67856019"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A6352D">
        <w:trPr>
          <w:trHeight w:val="409"/>
          <w:jc w:val="center"/>
        </w:trPr>
        <w:tc>
          <w:tcPr>
            <w:tcW w:w="1733" w:type="dxa"/>
            <w:shd w:val="clear" w:color="auto" w:fill="auto"/>
            <w:vAlign w:val="center"/>
          </w:tcPr>
          <w:p w14:paraId="02C47D6C"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A6352D">
        <w:trPr>
          <w:trHeight w:val="409"/>
          <w:jc w:val="center"/>
        </w:trPr>
        <w:tc>
          <w:tcPr>
            <w:tcW w:w="1733" w:type="dxa"/>
            <w:shd w:val="clear" w:color="auto" w:fill="auto"/>
            <w:vAlign w:val="center"/>
          </w:tcPr>
          <w:p w14:paraId="62E2DB60" w14:textId="21F015B0" w:rsidR="00836483" w:rsidRPr="00DA1276"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MS Mincho" w:hAnsi="Times New Roman" w:cs="Times New Roman"/>
                <w:bCs/>
                <w:lang w:val="en-GB" w:eastAsia="ja-JP"/>
              </w:rPr>
              <w:t xml:space="preserve">preferred </w:t>
            </w:r>
            <w:r>
              <w:rPr>
                <w:rFonts w:ascii="Times New Roman" w:eastAsia="MS Mincho" w:hAnsi="Times New Roman" w:cs="Times New Roman"/>
                <w:bCs/>
                <w:lang w:val="en-GB" w:eastAsia="ja-JP"/>
              </w:rPr>
              <w:t xml:space="preserve">update frequency of power and TA. In this sense, Alt2-C’ can provide more choices according to </w:t>
            </w:r>
            <w:r w:rsidR="005C305E">
              <w:rPr>
                <w:rFonts w:ascii="Times New Roman" w:eastAsia="MS Mincho" w:hAnsi="Times New Roman" w:cs="Times New Roman"/>
                <w:bCs/>
                <w:lang w:val="en-GB" w:eastAsia="ja-JP"/>
              </w:rPr>
              <w:t>channel quality and usage</w:t>
            </w:r>
            <w:r>
              <w:rPr>
                <w:rFonts w:ascii="Times New Roman" w:eastAsia="MS Mincho" w:hAnsi="Times New Roman" w:cs="Times New Roman"/>
                <w:bCs/>
                <w:lang w:val="en-GB" w:eastAsia="ja-JP"/>
              </w:rPr>
              <w:t>.</w:t>
            </w:r>
          </w:p>
        </w:tc>
      </w:tr>
      <w:tr w:rsidR="00836483" w14:paraId="181608FF" w14:textId="77777777" w:rsidTr="00A6352D">
        <w:trPr>
          <w:trHeight w:val="419"/>
          <w:jc w:val="center"/>
        </w:trPr>
        <w:tc>
          <w:tcPr>
            <w:tcW w:w="1733" w:type="dxa"/>
            <w:shd w:val="clear" w:color="auto" w:fill="auto"/>
            <w:vAlign w:val="center"/>
          </w:tcPr>
          <w:p w14:paraId="433FCECF" w14:textId="0E4D1539" w:rsidR="00836483" w:rsidRDefault="003F0968"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0B222D60"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As we described before, our understanding </w:t>
            </w:r>
            <w:r w:rsidR="00D04C7D" w:rsidRPr="00100607">
              <w:rPr>
                <w:rFonts w:ascii="Times New Roman" w:eastAsia="MS Mincho" w:hAnsi="Times New Roman" w:cs="Times New Roman"/>
                <w:bCs/>
                <w:szCs w:val="21"/>
                <w:lang w:val="en-GB" w:eastAsia="ja-JP"/>
              </w:rPr>
              <w:t>of</w:t>
            </w:r>
            <w:r w:rsidRPr="00100607">
              <w:rPr>
                <w:rFonts w:ascii="Times New Roman" w:eastAsia="MS Mincho" w:hAnsi="Times New Roman" w:cs="Times New Roman"/>
                <w:bCs/>
                <w:szCs w:val="21"/>
                <w:lang w:val="en-GB" w:eastAsia="ja-JP"/>
              </w:rPr>
              <w:t xml:space="preserve">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087B5314" w14:textId="77777777"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1st discussion point between Alt. 2-B and Alt. 2-C/2-C' is whether we introduce "the window length L" (not call it as TDW) or not</w:t>
            </w:r>
          </w:p>
          <w:p w14:paraId="7E2ED3E5" w14:textId="77777777"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2nd discussion point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Regarding these two discussion points, our thinking is expressed in the following </w:t>
            </w:r>
          </w:p>
          <w:p w14:paraId="5FEDE608" w14:textId="022230D6" w:rsidR="00B0208C" w:rsidRPr="00100607" w:rsidRDefault="00B0208C" w:rsidP="0007535C">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we introduce "the window length L" (not call it as TDW) or not</w:t>
            </w:r>
          </w:p>
          <w:p w14:paraId="3556857F" w14:textId="77777777"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6686853F" w14:textId="69FDD843"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3078DADB" w14:textId="77777777" w:rsidR="00100607"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think this parameter can be obtained from the length of the repetition</w:t>
            </w:r>
            <w:r w:rsidR="002D3CC4" w:rsidRPr="00100607">
              <w:rPr>
                <w:rFonts w:eastAsia="MS Mincho"/>
                <w:bCs/>
                <w:sz w:val="21"/>
                <w:szCs w:val="21"/>
                <w:lang w:val="en-GB" w:eastAsia="ja-JP"/>
              </w:rPr>
              <w:t>s that is</w:t>
            </w:r>
            <w:r w:rsidRPr="00100607">
              <w:rPr>
                <w:rFonts w:eastAsia="MS Mincho"/>
                <w:bCs/>
                <w:sz w:val="21"/>
                <w:szCs w:val="21"/>
                <w:lang w:val="en-GB" w:eastAsia="ja-JP"/>
              </w:rPr>
              <w:t xml:space="preserve"> divided by 2 or 4</w:t>
            </w:r>
            <w:r w:rsidR="00E03DC2" w:rsidRPr="00100607">
              <w:rPr>
                <w:rFonts w:eastAsia="MS Mincho"/>
                <w:bCs/>
                <w:sz w:val="21"/>
                <w:szCs w:val="21"/>
                <w:lang w:val="en-GB" w:eastAsia="ja-JP"/>
              </w:rPr>
              <w:t>; or</w:t>
            </w:r>
            <w:r w:rsidRPr="00100607">
              <w:rPr>
                <w:rFonts w:eastAsia="MS Mincho"/>
                <w:bCs/>
                <w:sz w:val="21"/>
                <w:szCs w:val="21"/>
                <w:lang w:val="en-GB" w:eastAsia="ja-JP"/>
              </w:rPr>
              <w:t xml:space="preserve"> it can be obtained from RRC parameter</w:t>
            </w:r>
            <w:r w:rsidR="00E03DC2" w:rsidRPr="00100607">
              <w:rPr>
                <w:rFonts w:eastAsia="MS Mincho"/>
                <w:bCs/>
                <w:sz w:val="21"/>
                <w:szCs w:val="21"/>
                <w:lang w:val="en-GB" w:eastAsia="ja-JP"/>
              </w:rPr>
              <w:t>; o</w:t>
            </w:r>
            <w:r w:rsidRPr="00100607">
              <w:rPr>
                <w:rFonts w:eastAsia="MS Mincho"/>
                <w:bCs/>
                <w:sz w:val="21"/>
                <w:szCs w:val="21"/>
                <w:lang w:val="en-GB" w:eastAsia="ja-JP"/>
              </w:rPr>
              <w:t>r it can be given in TDRA table.</w:t>
            </w:r>
          </w:p>
          <w:p w14:paraId="3FB4D54A" w14:textId="77777777" w:rsidR="00B0208C" w:rsidRPr="00100607" w:rsidRDefault="00B0208C" w:rsidP="00100607">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A6352D">
        <w:trPr>
          <w:trHeight w:val="409"/>
          <w:jc w:val="center"/>
        </w:trPr>
        <w:tc>
          <w:tcPr>
            <w:tcW w:w="1733" w:type="dxa"/>
            <w:shd w:val="clear" w:color="auto" w:fill="auto"/>
            <w:vAlign w:val="center"/>
          </w:tcPr>
          <w:p w14:paraId="2063DBDC" w14:textId="00DBF60C" w:rsidR="00836483" w:rsidRDefault="00A6352D"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C9ED752" w14:textId="7F321411" w:rsidR="00A6352D" w:rsidRDefault="00A6352D" w:rsidP="00A6352D">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9703985" w14:textId="77777777" w:rsidR="00836483" w:rsidRDefault="00A6352D" w:rsidP="00A6352D">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F63A66" w14:textId="4DB29FC9" w:rsidR="00A6352D" w:rsidRDefault="00A6352D" w:rsidP="00DE307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t>
            </w:r>
            <w:r w:rsidR="00DE307F">
              <w:rPr>
                <w:rFonts w:ascii="Times New Roman" w:hAnsi="Times New Roman" w:cs="Times New Roman" w:hint="eastAsia"/>
                <w:bCs/>
              </w:rPr>
              <w:t xml:space="preserve">when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before.</w:t>
            </w:r>
          </w:p>
        </w:tc>
      </w:tr>
      <w:tr w:rsidR="00B603C7" w14:paraId="31BC5F49" w14:textId="77777777" w:rsidTr="00A6352D">
        <w:trPr>
          <w:trHeight w:val="409"/>
          <w:jc w:val="center"/>
        </w:trPr>
        <w:tc>
          <w:tcPr>
            <w:tcW w:w="1733" w:type="dxa"/>
            <w:shd w:val="clear" w:color="auto" w:fill="auto"/>
            <w:vAlign w:val="center"/>
          </w:tcPr>
          <w:p w14:paraId="05190AAF" w14:textId="7821127B" w:rsidR="00B603C7" w:rsidRPr="00B603C7" w:rsidRDefault="00B603C7" w:rsidP="00A6352D">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EC5064E" w14:textId="77777777" w:rsidR="00B603C7" w:rsidRDefault="00B603C7" w:rsidP="00A6352D">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50FE1B3" w14:textId="77777777" w:rsidR="00B603C7" w:rsidRDefault="00B603C7" w:rsidP="00B603C7">
            <w:pPr>
              <w:jc w:val="center"/>
            </w:pPr>
            <w:r>
              <w:object w:dxaOrig="5150" w:dyaOrig="6815" w14:anchorId="278FA85E">
                <v:shape id="_x0000_i1043" type="#_x0000_t75" style="width:258.05pt;height:339.6pt" o:ole="">
                  <v:imagedata r:id="rId57" o:title=""/>
                </v:shape>
                <o:OLEObject Type="Embed" ProgID="Visio.Drawing.11" ShapeID="_x0000_i1043" DrawAspect="Content" ObjectID="_1691329918" r:id="rId58"/>
              </w:object>
            </w:r>
          </w:p>
          <w:p w14:paraId="2CBB8A7B" w14:textId="7604E60D" w:rsidR="00B603C7" w:rsidRPr="00B603C7" w:rsidRDefault="00B603C7" w:rsidP="00B603C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w:t>
            </w:r>
            <w:r w:rsidRPr="00494FED">
              <w:rPr>
                <w:rFonts w:ascii="Times New Roman" w:eastAsia="MS Mincho" w:hAnsi="Times New Roman" w:cs="Times New Roman"/>
                <w:bCs/>
                <w:lang w:val="en-GB" w:eastAsia="ja-JP"/>
              </w:rPr>
              <w:t>2-step</w:t>
            </w:r>
            <w:r>
              <w:rPr>
                <w:rFonts w:ascii="Times New Roman" w:eastAsia="MS Mincho" w:hAnsi="Times New Roman" w:cs="Times New Roman"/>
                <w:bCs/>
                <w:lang w:val="en-GB" w:eastAsia="ja-JP"/>
              </w:rPr>
              <w:t>, we can use the terms “nominal TDW” and “actual TDW” or “TDW” and “sub-window”. From FL perspective, as long as we clearly describe each alternative, it does not matter which terms we use.</w:t>
            </w:r>
          </w:p>
        </w:tc>
      </w:tr>
      <w:tr w:rsidR="00C40B0D" w14:paraId="7FF5B255" w14:textId="77777777" w:rsidTr="00A6352D">
        <w:trPr>
          <w:trHeight w:val="409"/>
          <w:jc w:val="center"/>
        </w:trPr>
        <w:tc>
          <w:tcPr>
            <w:tcW w:w="1733" w:type="dxa"/>
            <w:shd w:val="clear" w:color="auto" w:fill="auto"/>
            <w:vAlign w:val="center"/>
          </w:tcPr>
          <w:p w14:paraId="7A4BDAC7" w14:textId="514AC363" w:rsidR="00C40B0D" w:rsidRDefault="00C40B0D" w:rsidP="00C40B0D">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C369B09" w14:textId="77777777" w:rsidR="00C40B0D" w:rsidRDefault="00C40B0D" w:rsidP="00C40B0D">
            <w:pPr>
              <w:rPr>
                <w:rFonts w:ascii="Times New Roman" w:hAnsi="Times New Roman" w:cs="Times New Roman"/>
                <w:bCs/>
              </w:rPr>
            </w:pPr>
            <w:r>
              <w:rPr>
                <w:rFonts w:ascii="Times New Roman" w:hAnsi="Times New Roman" w:cs="Times New Roman"/>
                <w:bCs/>
              </w:rPr>
              <w:t>Alt 2-C remains our preferred choice.</w:t>
            </w:r>
          </w:p>
          <w:p w14:paraId="15E67B98" w14:textId="77777777" w:rsidR="00C40B0D" w:rsidRDefault="00C40B0D" w:rsidP="00C40B0D">
            <w:pPr>
              <w:rPr>
                <w:rFonts w:ascii="Times New Roman" w:hAnsi="Times New Roman" w:cs="Times New Roman"/>
                <w:bCs/>
              </w:rPr>
            </w:pPr>
            <w:r>
              <w:rPr>
                <w:rFonts w:ascii="Times New Roman" w:hAnsi="Times New Roman" w:cs="Times New Roman"/>
                <w:bCs/>
              </w:rPr>
              <w:t>Regarding Alt 2-B, the following is mentioned:</w:t>
            </w:r>
          </w:p>
          <w:p w14:paraId="46202918" w14:textId="77777777" w:rsidR="00C40B0D" w:rsidRDefault="00C40B0D" w:rsidP="00C40B0D">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AD5645F" w14:textId="77777777" w:rsidR="00C40B0D" w:rsidRDefault="00C40B0D" w:rsidP="00C40B0D">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7786482" w14:textId="77777777" w:rsidR="00C40B0D" w:rsidRDefault="00C40B0D" w:rsidP="00C40B0D">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B1501DF" w14:textId="64E20950" w:rsidR="00C40B0D" w:rsidRDefault="00C40B0D" w:rsidP="00C40B0D">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886E55" w14:paraId="119D3BA2" w14:textId="77777777" w:rsidTr="00A6352D">
        <w:trPr>
          <w:trHeight w:val="409"/>
          <w:jc w:val="center"/>
        </w:trPr>
        <w:tc>
          <w:tcPr>
            <w:tcW w:w="1733" w:type="dxa"/>
            <w:shd w:val="clear" w:color="auto" w:fill="auto"/>
            <w:vAlign w:val="center"/>
          </w:tcPr>
          <w:p w14:paraId="49F0CA35" w14:textId="18938932" w:rsidR="00886E55" w:rsidRDefault="006F5AB9" w:rsidP="00C40B0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7F6F4D4"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@FL, thanks for your reply. As we have a definition of TDW in the past agreement shown in the following</w:t>
            </w:r>
            <w:r>
              <w:rPr>
                <w:rFonts w:ascii="Times New Roman" w:eastAsia="MS Mincho" w:hAnsi="Times New Roman" w:cs="Times New Roman"/>
                <w:bCs/>
                <w:lang w:val="en-GB" w:eastAsia="ja-JP"/>
              </w:rPr>
              <w:t xml:space="preserve"> box</w:t>
            </w:r>
            <w:r w:rsidRPr="004172D6">
              <w:rPr>
                <w:rFonts w:ascii="Times New Roman" w:eastAsia="MS Mincho" w:hAnsi="Times New Roman" w:cs="Times New Roman"/>
                <w:bCs/>
                <w:lang w:val="en-GB" w:eastAsia="ja-JP"/>
              </w:rPr>
              <w:t xml:space="preserve">, we believe that using the agreed definition of TDW can avoid any miss-alignment of understanding between companies during the discussion. We </w:t>
            </w:r>
            <w:r>
              <w:rPr>
                <w:rFonts w:ascii="Times New Roman" w:eastAsia="MS Mincho" w:hAnsi="Times New Roman" w:cs="Times New Roman"/>
                <w:bCs/>
                <w:lang w:val="en-GB" w:eastAsia="ja-JP"/>
              </w:rPr>
              <w:t xml:space="preserve">also </w:t>
            </w:r>
            <w:r w:rsidRPr="004172D6">
              <w:rPr>
                <w:rFonts w:ascii="Times New Roman" w:eastAsia="MS Mincho" w:hAnsi="Times New Roman" w:cs="Times New Roman"/>
                <w:bCs/>
                <w:lang w:val="en-GB" w:eastAsia="ja-JP"/>
              </w:rPr>
              <w:t xml:space="preserve">believe that the agreed definition is applied only </w:t>
            </w:r>
            <w:r>
              <w:rPr>
                <w:rFonts w:ascii="Times New Roman" w:eastAsia="MS Mincho" w:hAnsi="Times New Roman" w:cs="Times New Roman"/>
                <w:bCs/>
                <w:lang w:val="en-GB" w:eastAsia="ja-JP"/>
              </w:rPr>
              <w:t xml:space="preserve">for </w:t>
            </w:r>
            <w:r w:rsidRPr="004172D6">
              <w:rPr>
                <w:rFonts w:ascii="Times New Roman" w:eastAsia="MS Mincho" w:hAnsi="Times New Roman" w:cs="Times New Roman"/>
                <w:bCs/>
                <w:lang w:val="en-GB" w:eastAsia="ja-JP"/>
              </w:rPr>
              <w:t xml:space="preserve">"actual TDW" or "sub-window" in alt 2-C and alt 2-C', not for "nominal TDW" or "TDW" in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and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6F5AB9" w14:paraId="31F02D28" w14:textId="77777777" w:rsidTr="00C35464">
              <w:tc>
                <w:tcPr>
                  <w:tcW w:w="7513" w:type="dxa"/>
                </w:tcPr>
                <w:p w14:paraId="281B148D"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58A3197" w14:textId="77777777" w:rsidR="00886E55" w:rsidRDefault="00886E55" w:rsidP="00C40B0D">
            <w:pPr>
              <w:rPr>
                <w:rFonts w:ascii="Times New Roman" w:hAnsi="Times New Roman" w:cs="Times New Roman"/>
                <w:bCs/>
              </w:rPr>
            </w:pPr>
          </w:p>
        </w:tc>
      </w:tr>
      <w:tr w:rsidR="00F175E4" w:rsidRPr="006A5FB2" w14:paraId="3518DF06" w14:textId="77777777" w:rsidTr="00A6352D">
        <w:trPr>
          <w:trHeight w:val="409"/>
          <w:jc w:val="center"/>
        </w:trPr>
        <w:tc>
          <w:tcPr>
            <w:tcW w:w="1733" w:type="dxa"/>
            <w:shd w:val="clear" w:color="auto" w:fill="auto"/>
            <w:vAlign w:val="center"/>
          </w:tcPr>
          <w:p w14:paraId="596FCD60" w14:textId="67071060" w:rsidR="00F175E4" w:rsidRDefault="00F175E4" w:rsidP="00C40B0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26B5CA" w14:textId="55DB63A4" w:rsidR="00F175E4" w:rsidRPr="00F175E4" w:rsidRDefault="00F175E4" w:rsidP="006A5FB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w:t>
            </w:r>
            <w:r w:rsidR="00793233">
              <w:rPr>
                <w:rFonts w:ascii="Times New Roman" w:hAnsi="Times New Roman" w:cs="Times New Roman"/>
                <w:bCs/>
                <w:lang w:val="en-GB"/>
              </w:rPr>
              <w:t xml:space="preserve"> for Alt 2-C’</w:t>
            </w:r>
            <w:r>
              <w:rPr>
                <w:rFonts w:ascii="Times New Roman" w:hAnsi="Times New Roman" w:cs="Times New Roman"/>
                <w:bCs/>
                <w:lang w:val="en-GB"/>
              </w:rPr>
              <w:t xml:space="preserve">, if we only use the term “TDW”, it seems complicated to describe Alt 2-C’. </w:t>
            </w:r>
            <w:r w:rsidR="006A5FB2">
              <w:rPr>
                <w:rFonts w:ascii="Times New Roman" w:hAnsi="Times New Roman" w:cs="Times New Roman"/>
                <w:bCs/>
                <w:lang w:val="en-GB"/>
              </w:rPr>
              <w:t xml:space="preserve">From FL perspective, if companies share the understanding that it is necessary to use the term “sub-window” or “actual window”, we can introduce it. Otherwise, </w:t>
            </w:r>
            <w:r w:rsidR="00644AA7">
              <w:rPr>
                <w:rFonts w:ascii="Times New Roman" w:hAnsi="Times New Roman" w:cs="Times New Roman"/>
                <w:bCs/>
                <w:lang w:val="en-GB"/>
              </w:rPr>
              <w:t>we may have to work out how to use only one term “TDW”.</w:t>
            </w:r>
          </w:p>
        </w:tc>
      </w:tr>
      <w:tr w:rsidR="00A254B4" w:rsidRPr="006A5FB2" w14:paraId="3C78238B" w14:textId="77777777" w:rsidTr="00A6352D">
        <w:trPr>
          <w:trHeight w:val="409"/>
          <w:jc w:val="center"/>
        </w:trPr>
        <w:tc>
          <w:tcPr>
            <w:tcW w:w="1733" w:type="dxa"/>
            <w:shd w:val="clear" w:color="auto" w:fill="auto"/>
            <w:vAlign w:val="center"/>
          </w:tcPr>
          <w:p w14:paraId="4ACE44B9" w14:textId="17F395B1" w:rsidR="00A254B4" w:rsidRDefault="00A254B4" w:rsidP="00C40B0D">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62F37AF" w14:textId="5DA7AAD1" w:rsidR="00A254B4" w:rsidRDefault="00A254B4" w:rsidP="006A5FB2">
            <w:pPr>
              <w:rPr>
                <w:rFonts w:ascii="Times New Roman" w:hAnsi="Times New Roman" w:cs="Times New Roman"/>
                <w:bCs/>
                <w:lang w:val="en-GB"/>
              </w:rPr>
            </w:pPr>
            <w:r w:rsidRPr="00A254B4">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1A2593" w:rsidRPr="006A5FB2" w14:paraId="78F4A693" w14:textId="77777777" w:rsidTr="00A6352D">
        <w:trPr>
          <w:trHeight w:val="409"/>
          <w:jc w:val="center"/>
        </w:trPr>
        <w:tc>
          <w:tcPr>
            <w:tcW w:w="1733" w:type="dxa"/>
            <w:shd w:val="clear" w:color="auto" w:fill="auto"/>
            <w:vAlign w:val="center"/>
          </w:tcPr>
          <w:p w14:paraId="69ED90CE" w14:textId="6A26A790" w:rsidR="001A2593" w:rsidRDefault="007319C5" w:rsidP="00C40B0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0573ACC" w14:textId="77777777" w:rsidR="007319C5" w:rsidRPr="007319C5" w:rsidRDefault="007319C5" w:rsidP="007319C5">
            <w:pPr>
              <w:widowControl/>
              <w:spacing w:after="0" w:line="240" w:lineRule="auto"/>
              <w:jc w:val="left"/>
              <w:rPr>
                <w:rFonts w:ascii="Times New Roman" w:hAnsi="Times New Roman" w:cs="Times New Roman"/>
                <w:bCs/>
                <w:lang w:val="en-GB"/>
              </w:rPr>
            </w:pPr>
            <w:r w:rsidRPr="007319C5">
              <w:rPr>
                <w:rFonts w:ascii="Times New Roman" w:eastAsia="Times New Roman" w:hAnsi="Times New Roman" w:cs="Times New Roman"/>
                <w:kern w:val="0"/>
                <w:szCs w:val="21"/>
                <w:lang w:eastAsia="en-US"/>
              </w:rPr>
              <w:t>@</w:t>
            </w:r>
            <w:r w:rsidRPr="007319C5">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9D91B2E" w14:textId="3D778EBC" w:rsidR="001A2593" w:rsidRPr="00A254B4" w:rsidRDefault="007319C5" w:rsidP="007319C5">
            <w:pPr>
              <w:rPr>
                <w:rFonts w:ascii="Times New Roman" w:hAnsi="Times New Roman" w:cs="Times New Roman"/>
                <w:bCs/>
                <w:lang w:val="en-GB"/>
              </w:rPr>
            </w:pPr>
            <w:r w:rsidRPr="007319C5">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038FB" w:rsidRPr="006A5FB2" w14:paraId="5E69E719" w14:textId="77777777" w:rsidTr="00A6352D">
        <w:trPr>
          <w:trHeight w:val="409"/>
          <w:jc w:val="center"/>
        </w:trPr>
        <w:tc>
          <w:tcPr>
            <w:tcW w:w="1733" w:type="dxa"/>
            <w:shd w:val="clear" w:color="auto" w:fill="auto"/>
            <w:vAlign w:val="center"/>
          </w:tcPr>
          <w:p w14:paraId="477E3098" w14:textId="50D270F3" w:rsidR="00C038FB" w:rsidRDefault="00C038FB" w:rsidP="00C40B0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F1B1E65" w14:textId="303BA084" w:rsidR="00C038FB" w:rsidRPr="00C038FB" w:rsidRDefault="00C038FB" w:rsidP="007319C5">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463182" w:rsidRPr="006A5FB2" w14:paraId="453BFCA1" w14:textId="77777777" w:rsidTr="00A6352D">
        <w:trPr>
          <w:trHeight w:val="409"/>
          <w:jc w:val="center"/>
        </w:trPr>
        <w:tc>
          <w:tcPr>
            <w:tcW w:w="1733" w:type="dxa"/>
            <w:shd w:val="clear" w:color="auto" w:fill="auto"/>
            <w:vAlign w:val="center"/>
          </w:tcPr>
          <w:p w14:paraId="5966853A" w14:textId="6916E6CE" w:rsidR="00463182" w:rsidRPr="00463182" w:rsidRDefault="00463182" w:rsidP="00463182">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2EA155E3" w14:textId="77777777" w:rsidR="00463182" w:rsidRDefault="00463182" w:rsidP="00463182">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sidRPr="00A254B4">
              <w:rPr>
                <w:rFonts w:ascii="Times New Roman" w:hAnsi="Times New Roman" w:cs="Times New Roman"/>
                <w:bCs/>
                <w:lang w:val="en-GB"/>
              </w:rPr>
              <w:t>precoder cycling</w:t>
            </w:r>
            <w:r>
              <w:rPr>
                <w:rFonts w:ascii="Times New Roman" w:hAnsi="Times New Roman" w:cs="Times New Roman"/>
                <w:bCs/>
                <w:lang w:val="en-GB"/>
              </w:rPr>
              <w:t xml:space="preserve"> can be deems as one kind of events for Alt 2-B.</w:t>
            </w:r>
          </w:p>
          <w:p w14:paraId="7E68B243" w14:textId="77777777" w:rsidR="00463182" w:rsidRDefault="00463182" w:rsidP="00463182">
            <w:pPr>
              <w:widowControl/>
              <w:spacing w:after="0" w:line="240" w:lineRule="auto"/>
              <w:jc w:val="left"/>
              <w:rPr>
                <w:rFonts w:ascii="Times New Roman" w:hAnsi="Times New Roman" w:cs="Times New Roman"/>
                <w:bCs/>
                <w:lang w:val="en-GB"/>
              </w:rPr>
            </w:pPr>
            <w:r w:rsidRPr="002049C2">
              <w:rPr>
                <w:rFonts w:ascii="Times New Roman" w:hAnsi="Times New Roman" w:cs="Times New Roman"/>
                <w:kern w:val="0"/>
                <w:szCs w:val="21"/>
              </w:rPr>
              <w:t xml:space="preserve">@Panasonic, Thanks for the further explanation! It seems you propose "window length L" </w:t>
            </w:r>
            <w:r>
              <w:rPr>
                <w:rFonts w:ascii="Times New Roman" w:hAnsi="Times New Roman" w:cs="Times New Roman"/>
                <w:kern w:val="0"/>
                <w:szCs w:val="21"/>
              </w:rPr>
              <w:t xml:space="preserve">plus </w:t>
            </w:r>
            <w:r w:rsidRPr="002049C2">
              <w:rPr>
                <w:rFonts w:ascii="Times New Roman" w:hAnsi="Times New Roman" w:cs="Times New Roman"/>
                <w:kern w:val="0"/>
                <w:szCs w:val="21"/>
              </w:rPr>
              <w:t>“TDW”, it is still 2-step, right? The only difference is the name of the terms. Regarding your previous comment “Whether the remaining slots in the window length L forms new TDW or not after some events</w:t>
            </w:r>
            <w:r w:rsidRPr="002B0E96">
              <w:rPr>
                <w:rFonts w:ascii="Times New Roman" w:hAnsi="Times New Roman" w:cs="Times New Roman"/>
                <w:kern w:val="0"/>
                <w:szCs w:val="21"/>
              </w:rPr>
              <w:t xml:space="preserve">”, it seems not clear why there are remaining slots in the window length? Is it still kind of window? In addition, how to handle “FFS </w:t>
            </w:r>
            <w:r>
              <w:rPr>
                <w:rFonts w:ascii="Times New Roman" w:hAnsi="Times New Roman" w:cs="Times New Roman"/>
                <w:kern w:val="0"/>
                <w:szCs w:val="21"/>
              </w:rPr>
              <w:t>the start of other TDWs</w:t>
            </w:r>
            <w:r>
              <w:rPr>
                <w:rFonts w:ascii="Times New Roman" w:hAnsi="Times New Roman" w:cs="Times New Roman"/>
                <w:bCs/>
                <w:lang w:val="en-GB"/>
              </w:rPr>
              <w:t>” for Alt 2-C’ using the term “window length L”? To address your concerns, maybe we can add notes for Alt 2-C’.</w:t>
            </w:r>
          </w:p>
          <w:p w14:paraId="118BBB83" w14:textId="77777777" w:rsidR="00463182" w:rsidRDefault="00463182" w:rsidP="00463182">
            <w:pPr>
              <w:widowControl/>
              <w:spacing w:after="0" w:line="240" w:lineRule="auto"/>
              <w:jc w:val="left"/>
              <w:rPr>
                <w:rFonts w:ascii="Times New Roman" w:hAnsi="Times New Roman" w:cs="Times New Roman"/>
                <w:bCs/>
                <w:i/>
                <w:lang w:val="en-GB"/>
              </w:rPr>
            </w:pPr>
            <w:r w:rsidRPr="007C4AB0">
              <w:rPr>
                <w:rFonts w:ascii="Times New Roman" w:hAnsi="Times New Roman" w:cs="Times New Roman"/>
                <w:bCs/>
                <w:i/>
                <w:lang w:val="en-GB"/>
              </w:rPr>
              <w:t>Note</w:t>
            </w:r>
            <w:r>
              <w:rPr>
                <w:rFonts w:ascii="Times New Roman" w:hAnsi="Times New Roman" w:cs="Times New Roman"/>
                <w:bCs/>
                <w:i/>
                <w:lang w:val="en-GB"/>
              </w:rPr>
              <w:t xml:space="preserve"> 1</w:t>
            </w:r>
            <w:r w:rsidRPr="007C4AB0">
              <w:rPr>
                <w:rFonts w:ascii="Times New Roman" w:hAnsi="Times New Roman" w:cs="Times New Roman"/>
                <w:bCs/>
                <w:i/>
                <w:lang w:val="en-GB"/>
              </w:rPr>
              <w:t xml:space="preserve">: </w:t>
            </w:r>
            <w:r>
              <w:rPr>
                <w:rFonts w:ascii="Times New Roman" w:hAnsi="Times New Roman" w:cs="Times New Roman"/>
                <w:bCs/>
                <w:i/>
                <w:lang w:val="en-GB"/>
              </w:rPr>
              <w:t xml:space="preserve">The term “time domain window” may need to be revised taking into account that </w:t>
            </w:r>
            <w:r w:rsidRPr="00FA2296">
              <w:rPr>
                <w:rFonts w:ascii="Times New Roman" w:hAnsi="Times New Roman" w:cs="Times New Roman"/>
                <w:bCs/>
                <w:i/>
                <w:lang w:val="en-GB"/>
              </w:rPr>
              <w:t xml:space="preserve">power consistency and phase continuity </w:t>
            </w:r>
            <w:r>
              <w:rPr>
                <w:rFonts w:ascii="Times New Roman" w:hAnsi="Times New Roman" w:cs="Times New Roman"/>
                <w:bCs/>
                <w:i/>
                <w:lang w:val="en-GB"/>
              </w:rPr>
              <w:t>may be</w:t>
            </w:r>
            <w:r w:rsidRPr="00FA2296">
              <w:rPr>
                <w:rFonts w:ascii="Times New Roman" w:hAnsi="Times New Roman" w:cs="Times New Roman"/>
                <w:bCs/>
                <w:i/>
                <w:lang w:val="en-GB"/>
              </w:rPr>
              <w:t xml:space="preserve"> violated</w:t>
            </w:r>
            <w:r>
              <w:rPr>
                <w:rFonts w:ascii="Times New Roman" w:hAnsi="Times New Roman" w:cs="Times New Roman"/>
                <w:bCs/>
                <w:i/>
                <w:lang w:val="en-GB"/>
              </w:rPr>
              <w:t xml:space="preserve"> due to certain events.</w:t>
            </w:r>
          </w:p>
          <w:p w14:paraId="38A55E24" w14:textId="77777777" w:rsidR="00463182" w:rsidRPr="007C4AB0" w:rsidRDefault="00463182" w:rsidP="00463182">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 xml:space="preserve">Note 2: </w:t>
            </w:r>
            <w:r w:rsidRPr="007C4AB0">
              <w:rPr>
                <w:rFonts w:ascii="Times New Roman" w:hAnsi="Times New Roman" w:cs="Times New Roman"/>
                <w:bCs/>
                <w:i/>
                <w:lang w:val="en-GB"/>
              </w:rPr>
              <w:t>The term “sub-window” needs to be defined.</w:t>
            </w:r>
          </w:p>
          <w:p w14:paraId="4D11F6F5" w14:textId="3B1964D8" w:rsidR="00463182" w:rsidRDefault="00463182" w:rsidP="00463182">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BF674F" w:rsidRPr="006A5FB2" w14:paraId="28CB58FD" w14:textId="77777777" w:rsidTr="00A6352D">
        <w:trPr>
          <w:trHeight w:val="409"/>
          <w:jc w:val="center"/>
        </w:trPr>
        <w:tc>
          <w:tcPr>
            <w:tcW w:w="1733" w:type="dxa"/>
            <w:shd w:val="clear" w:color="auto" w:fill="auto"/>
            <w:vAlign w:val="center"/>
          </w:tcPr>
          <w:p w14:paraId="3CD1C484" w14:textId="50340345" w:rsidR="00BF674F" w:rsidRPr="004D2BBD" w:rsidRDefault="00BF674F" w:rsidP="00BF674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66E51B8"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0141F004"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566CD8F0" w14:textId="59A179C8" w:rsidR="00BF674F" w:rsidRDefault="00BF674F" w:rsidP="00BF674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DA63EE" w:rsidRPr="006A5FB2" w14:paraId="0497A9CD" w14:textId="77777777" w:rsidTr="00A6352D">
        <w:trPr>
          <w:trHeight w:val="409"/>
          <w:jc w:val="center"/>
        </w:trPr>
        <w:tc>
          <w:tcPr>
            <w:tcW w:w="1733" w:type="dxa"/>
            <w:shd w:val="clear" w:color="auto" w:fill="auto"/>
            <w:vAlign w:val="center"/>
          </w:tcPr>
          <w:p w14:paraId="06BE144A" w14:textId="7B3E54C2" w:rsidR="00DA63EE" w:rsidRDefault="00DA63EE" w:rsidP="00BF674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50FC14E" w14:textId="77777777" w:rsidR="00DA63EE" w:rsidRDefault="002E3E8B" w:rsidP="00BF674F">
            <w:pPr>
              <w:rPr>
                <w:rFonts w:ascii="Times New Roman" w:hAnsi="Times New Roman" w:cs="Times New Roman"/>
                <w:bCs/>
                <w:lang w:val="en-GB"/>
              </w:rPr>
            </w:pPr>
            <w:r>
              <w:rPr>
                <w:rFonts w:ascii="Times New Roman" w:hAnsi="Times New Roman" w:cs="Times New Roman"/>
                <w:bCs/>
                <w:lang w:val="en-GB"/>
              </w:rPr>
              <w:t>We still support Alt 2-B</w:t>
            </w:r>
          </w:p>
          <w:p w14:paraId="451D000C" w14:textId="63B3ABF2" w:rsidR="002E3E8B" w:rsidRDefault="002E3E8B" w:rsidP="00BF674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E46197" w:rsidRPr="006A5FB2" w14:paraId="514F88FF" w14:textId="77777777" w:rsidTr="00A6352D">
        <w:trPr>
          <w:trHeight w:val="409"/>
          <w:jc w:val="center"/>
        </w:trPr>
        <w:tc>
          <w:tcPr>
            <w:tcW w:w="1733" w:type="dxa"/>
            <w:shd w:val="clear" w:color="auto" w:fill="auto"/>
            <w:vAlign w:val="center"/>
          </w:tcPr>
          <w:p w14:paraId="18B2D5FC" w14:textId="064CD346" w:rsidR="00E46197" w:rsidRPr="00E46197" w:rsidRDefault="00E46197" w:rsidP="00BF674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6D7B2BAE" w14:textId="16810BF6" w:rsidR="000F7651" w:rsidRDefault="000F7651" w:rsidP="000F7651">
            <w:pPr>
              <w:rPr>
                <w:rFonts w:ascii="Times New Roman" w:hAnsi="Times New Roman" w:cs="Times New Roman"/>
                <w:bCs/>
                <w:lang w:val="en-GB"/>
              </w:rPr>
            </w:pPr>
            <w:r w:rsidRPr="000F7651">
              <w:rPr>
                <w:rFonts w:ascii="Times New Roman" w:hAnsi="Times New Roman" w:cs="Times New Roman"/>
                <w:bCs/>
                <w:lang w:val="en-GB"/>
              </w:rPr>
              <w:t>@</w:t>
            </w:r>
            <w:r>
              <w:rPr>
                <w:rFonts w:ascii="Times New Roman" w:hAnsi="Times New Roman" w:cs="Times New Roman"/>
                <w:bCs/>
                <w:lang w:val="en-GB"/>
              </w:rPr>
              <w:t>FL</w:t>
            </w:r>
            <w:r w:rsidR="00481FDB">
              <w:rPr>
                <w:rFonts w:ascii="Times New Roman" w:hAnsi="Times New Roman" w:cs="Times New Roman"/>
                <w:bCs/>
                <w:lang w:val="en-GB"/>
              </w:rPr>
              <w:t>, thanks so much for your reply. Yes</w:t>
            </w:r>
            <w:r>
              <w:rPr>
                <w:rFonts w:ascii="Times New Roman" w:hAnsi="Times New Roman" w:cs="Times New Roman"/>
                <w:bCs/>
                <w:lang w:val="en-GB"/>
              </w:rPr>
              <w:t xml:space="preserve">, we </w:t>
            </w:r>
            <w:r w:rsidRPr="000F7651">
              <w:rPr>
                <w:rFonts w:ascii="Times New Roman" w:hAnsi="Times New Roman" w:cs="Times New Roman"/>
                <w:bCs/>
                <w:lang w:val="en-GB"/>
              </w:rPr>
              <w:t>propose "window length L" plus “TDW”</w:t>
            </w:r>
            <w:r>
              <w:rPr>
                <w:rFonts w:ascii="Times New Roman" w:hAnsi="Times New Roman" w:cs="Times New Roman"/>
                <w:bCs/>
                <w:lang w:val="en-GB"/>
              </w:rPr>
              <w:t xml:space="preserve">. It </w:t>
            </w:r>
            <w:r w:rsidRPr="000F7651">
              <w:rPr>
                <w:rFonts w:ascii="Times New Roman" w:hAnsi="Times New Roman" w:cs="Times New Roman"/>
                <w:bCs/>
                <w:lang w:val="en-GB"/>
              </w:rPr>
              <w:t>is still 2-step</w:t>
            </w:r>
            <w:r>
              <w:rPr>
                <w:rFonts w:ascii="Times New Roman" w:hAnsi="Times New Roman" w:cs="Times New Roman"/>
                <w:bCs/>
                <w:lang w:val="en-GB"/>
              </w:rPr>
              <w:t>. We agree t</w:t>
            </w:r>
            <w:r w:rsidRPr="000F7651">
              <w:rPr>
                <w:rFonts w:ascii="Times New Roman" w:hAnsi="Times New Roman" w:cs="Times New Roman"/>
                <w:bCs/>
                <w:lang w:val="en-GB"/>
              </w:rPr>
              <w:t>he only difference is the name of the terms</w:t>
            </w:r>
            <w:r>
              <w:rPr>
                <w:rFonts w:ascii="Times New Roman" w:hAnsi="Times New Roman" w:cs="Times New Roman"/>
                <w:bCs/>
                <w:lang w:val="en-GB"/>
              </w:rPr>
              <w:t xml:space="preserve">. By just using </w:t>
            </w:r>
            <w:r w:rsidR="00CE1A08">
              <w:rPr>
                <w:rFonts w:ascii="Times New Roman" w:hAnsi="Times New Roman" w:cs="Times New Roman"/>
                <w:bCs/>
                <w:lang w:val="en-GB"/>
              </w:rPr>
              <w:t>other</w:t>
            </w:r>
            <w:r>
              <w:rPr>
                <w:rFonts w:ascii="Times New Roman" w:hAnsi="Times New Roman" w:cs="Times New Roman"/>
                <w:bCs/>
                <w:lang w:val="en-GB"/>
              </w:rPr>
              <w:t xml:space="preserve"> name helps to avoid </w:t>
            </w:r>
            <w:r w:rsidR="00481FDB">
              <w:rPr>
                <w:rFonts w:ascii="Times New Roman" w:hAnsi="Times New Roman" w:cs="Times New Roman"/>
                <w:bCs/>
                <w:lang w:val="en-GB"/>
              </w:rPr>
              <w:t xml:space="preserve">any confusion in </w:t>
            </w:r>
            <w:r>
              <w:rPr>
                <w:rFonts w:ascii="Times New Roman" w:hAnsi="Times New Roman" w:cs="Times New Roman"/>
                <w:bCs/>
                <w:lang w:val="en-GB"/>
              </w:rPr>
              <w:t>the</w:t>
            </w:r>
            <w:r w:rsidR="00F83EA4">
              <w:rPr>
                <w:rFonts w:ascii="Times New Roman" w:hAnsi="Times New Roman" w:cs="Times New Roman"/>
                <w:bCs/>
                <w:lang w:val="en-GB"/>
              </w:rPr>
              <w:t xml:space="preserve"> further</w:t>
            </w:r>
            <w:r w:rsidR="00481FDB">
              <w:rPr>
                <w:rFonts w:ascii="Times New Roman" w:hAnsi="Times New Roman" w:cs="Times New Roman"/>
                <w:bCs/>
                <w:lang w:val="en-GB"/>
              </w:rPr>
              <w:t xml:space="preserve"> </w:t>
            </w:r>
            <w:r>
              <w:rPr>
                <w:rFonts w:ascii="Times New Roman" w:hAnsi="Times New Roman" w:cs="Times New Roman"/>
                <w:bCs/>
                <w:lang w:val="en-GB"/>
              </w:rPr>
              <w:t>discussion</w:t>
            </w:r>
            <w:r w:rsidR="00F83EA4">
              <w:rPr>
                <w:rFonts w:ascii="Times New Roman" w:hAnsi="Times New Roman" w:cs="Times New Roman"/>
                <w:bCs/>
                <w:lang w:val="en-GB"/>
              </w:rPr>
              <w:t xml:space="preserve"> because adding </w:t>
            </w:r>
            <w:r>
              <w:rPr>
                <w:rFonts w:ascii="Times New Roman" w:hAnsi="Times New Roman" w:cs="Times New Roman"/>
                <w:bCs/>
                <w:lang w:val="en-GB"/>
              </w:rPr>
              <w:t>"</w:t>
            </w:r>
            <w:r>
              <w:t xml:space="preserve"> </w:t>
            </w:r>
            <w:r w:rsidRPr="000F7651">
              <w:rPr>
                <w:rFonts w:ascii="Times New Roman" w:hAnsi="Times New Roman" w:cs="Times New Roman"/>
                <w:bCs/>
                <w:lang w:val="en-GB"/>
              </w:rPr>
              <w:t>Note 1: The term “time domain window” may need to be revised taking into account that power consistency and phase continuity may be violated due to certain events</w:t>
            </w:r>
            <w:r>
              <w:rPr>
                <w:rFonts w:ascii="Times New Roman" w:hAnsi="Times New Roman" w:cs="Times New Roman"/>
                <w:bCs/>
                <w:lang w:val="en-GB"/>
              </w:rPr>
              <w:t>", we think it helps to the progress of 3gpp as TU is limited.</w:t>
            </w:r>
          </w:p>
          <w:p w14:paraId="6C44E60B" w14:textId="7FA3A85F" w:rsidR="00E46197" w:rsidRDefault="000F7651" w:rsidP="000F7651">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s we said, we </w:t>
            </w:r>
            <w:r w:rsidR="00704F3C">
              <w:rPr>
                <w:rFonts w:ascii="Times New Roman" w:eastAsia="MS Mincho" w:hAnsi="Times New Roman" w:cs="Times New Roman"/>
                <w:bCs/>
                <w:lang w:val="en-GB" w:eastAsia="ja-JP"/>
              </w:rPr>
              <w:t>do not</w:t>
            </w:r>
            <w:r>
              <w:rPr>
                <w:rFonts w:ascii="Times New Roman" w:eastAsia="MS Mincho" w:hAnsi="Times New Roman" w:cs="Times New Roman"/>
                <w:bCs/>
                <w:lang w:val="en-GB" w:eastAsia="ja-JP"/>
              </w:rPr>
              <w:t xml:space="preserve"> stick to the term "window length L"</w:t>
            </w:r>
            <w:r w:rsidR="00022ED8">
              <w:rPr>
                <w:rFonts w:ascii="Times New Roman" w:eastAsia="MS Mincho" w:hAnsi="Times New Roman" w:cs="Times New Roman"/>
                <w:bCs/>
                <w:lang w:val="en-GB" w:eastAsia="ja-JP"/>
              </w:rPr>
              <w:t>, and</w:t>
            </w:r>
            <w:r>
              <w:rPr>
                <w:rFonts w:ascii="Times New Roman" w:eastAsia="MS Mincho" w:hAnsi="Times New Roman" w:cs="Times New Roman"/>
                <w:bCs/>
                <w:lang w:val="en-GB" w:eastAsia="ja-JP"/>
              </w:rPr>
              <w:t xml:space="preserve"> according to your explanation, we understand "window length L" is not so suitable</w:t>
            </w:r>
            <w:r w:rsidR="00FF1F98">
              <w:rPr>
                <w:rFonts w:ascii="Times New Roman" w:eastAsia="MS Mincho" w:hAnsi="Times New Roman" w:cs="Times New Roman"/>
                <w:bCs/>
                <w:lang w:val="en-GB" w:eastAsia="ja-JP"/>
              </w:rPr>
              <w:t xml:space="preserve">. We can use </w:t>
            </w:r>
            <w:r>
              <w:rPr>
                <w:rFonts w:ascii="Times New Roman" w:eastAsia="MS Mincho" w:hAnsi="Times New Roman" w:cs="Times New Roman"/>
                <w:bCs/>
                <w:lang w:val="en-GB" w:eastAsia="ja-JP"/>
              </w:rPr>
              <w:t>"pre-TDW" or something</w:t>
            </w:r>
            <w:r w:rsidR="00FF1F98">
              <w:rPr>
                <w:rFonts w:ascii="Times New Roman" w:eastAsia="MS Mincho" w:hAnsi="Times New Roman" w:cs="Times New Roman"/>
                <w:bCs/>
                <w:lang w:val="en-GB" w:eastAsia="ja-JP"/>
              </w:rPr>
              <w:t xml:space="preserve"> like this</w:t>
            </w:r>
            <w:r>
              <w:rPr>
                <w:rFonts w:ascii="Times New Roman" w:eastAsia="MS Mincho" w:hAnsi="Times New Roman" w:cs="Times New Roman"/>
                <w:bCs/>
                <w:lang w:val="en-GB" w:eastAsia="ja-JP"/>
              </w:rPr>
              <w:t xml:space="preserve">. </w:t>
            </w:r>
            <w:r w:rsidR="003B3579">
              <w:rPr>
                <w:rFonts w:ascii="Times New Roman" w:eastAsia="MS Mincho" w:hAnsi="Times New Roman" w:cs="Times New Roman"/>
                <w:bCs/>
                <w:lang w:val="en-GB" w:eastAsia="ja-JP"/>
              </w:rPr>
              <w:t xml:space="preserve">For the </w:t>
            </w:r>
            <w:r w:rsidR="004B4C78">
              <w:rPr>
                <w:rFonts w:ascii="Times New Roman" w:eastAsia="MS Mincho" w:hAnsi="Times New Roman" w:cs="Times New Roman"/>
                <w:bCs/>
                <w:lang w:val="en-GB" w:eastAsia="ja-JP"/>
              </w:rPr>
              <w:t>detailed</w:t>
            </w:r>
            <w:r w:rsidR="003B3579">
              <w:rPr>
                <w:rFonts w:ascii="Times New Roman" w:eastAsia="MS Mincho" w:hAnsi="Times New Roman" w:cs="Times New Roman"/>
                <w:bCs/>
                <w:lang w:val="en-GB" w:eastAsia="ja-JP"/>
              </w:rPr>
              <w:t xml:space="preserve"> description</w:t>
            </w:r>
            <w:r w:rsidR="004B4C78">
              <w:rPr>
                <w:rFonts w:ascii="Times New Roman" w:eastAsia="MS Mincho" w:hAnsi="Times New Roman" w:cs="Times New Roman"/>
                <w:bCs/>
                <w:lang w:val="en-GB" w:eastAsia="ja-JP"/>
              </w:rPr>
              <w:t xml:space="preserve"> of Alt. 2-C’</w:t>
            </w:r>
            <w:r w:rsidR="003B3579">
              <w:rPr>
                <w:rFonts w:ascii="Times New Roman" w:eastAsia="MS Mincho" w:hAnsi="Times New Roman" w:cs="Times New Roman"/>
                <w:bCs/>
                <w:lang w:val="en-GB" w:eastAsia="ja-JP"/>
              </w:rPr>
              <w:t xml:space="preserve">, </w:t>
            </w:r>
            <w:r w:rsidR="004B4C78">
              <w:rPr>
                <w:rFonts w:ascii="Times New Roman" w:eastAsia="MS Mincho" w:hAnsi="Times New Roman" w:cs="Times New Roman"/>
                <w:bCs/>
                <w:lang w:val="en-GB" w:eastAsia="ja-JP"/>
              </w:rPr>
              <w:t>we can use</w:t>
            </w:r>
            <w:r w:rsidR="003B3579">
              <w:rPr>
                <w:rFonts w:ascii="Times New Roman" w:eastAsia="MS Mincho" w:hAnsi="Times New Roman" w:cs="Times New Roman"/>
                <w:bCs/>
                <w:lang w:val="en-GB" w:eastAsia="ja-JP"/>
              </w:rPr>
              <w:t xml:space="preserve"> the term</w:t>
            </w:r>
            <w:r w:rsidR="00995DF0">
              <w:rPr>
                <w:rFonts w:ascii="Times New Roman" w:eastAsia="MS Mincho" w:hAnsi="Times New Roman" w:cs="Times New Roman"/>
                <w:bCs/>
                <w:lang w:val="en-GB" w:eastAsia="ja-JP"/>
              </w:rPr>
              <w:t xml:space="preserve"> of</w:t>
            </w:r>
            <w:r w:rsidR="003B3579">
              <w:rPr>
                <w:rFonts w:ascii="Times New Roman" w:eastAsia="MS Mincho" w:hAnsi="Times New Roman" w:cs="Times New Roman"/>
                <w:bCs/>
                <w:lang w:val="en-GB" w:eastAsia="ja-JP"/>
              </w:rPr>
              <w:t xml:space="preserve"> </w:t>
            </w:r>
            <w:r w:rsidR="00991DDA">
              <w:rPr>
                <w:rFonts w:ascii="Times New Roman" w:eastAsia="MS Mincho" w:hAnsi="Times New Roman" w:cs="Times New Roman"/>
                <w:bCs/>
                <w:lang w:val="en-GB" w:eastAsia="ja-JP"/>
              </w:rPr>
              <w:t>“</w:t>
            </w:r>
            <w:r w:rsidR="003B3579">
              <w:rPr>
                <w:rFonts w:ascii="Times New Roman" w:eastAsia="MS Mincho" w:hAnsi="Times New Roman" w:cs="Times New Roman"/>
                <w:bCs/>
                <w:lang w:val="en-GB" w:eastAsia="ja-JP"/>
              </w:rPr>
              <w:t>XXXX</w:t>
            </w:r>
            <w:r w:rsidR="00991DDA">
              <w:rPr>
                <w:rFonts w:ascii="Times New Roman" w:eastAsia="MS Mincho" w:hAnsi="Times New Roman" w:cs="Times New Roman"/>
                <w:bCs/>
                <w:lang w:val="en-GB" w:eastAsia="ja-JP"/>
              </w:rPr>
              <w:t>”</w:t>
            </w:r>
            <w:r w:rsidR="004B4C78">
              <w:rPr>
                <w:rFonts w:ascii="Times New Roman" w:eastAsia="MS Mincho" w:hAnsi="Times New Roman" w:cs="Times New Roman"/>
                <w:bCs/>
                <w:lang w:val="en-GB" w:eastAsia="ja-JP"/>
              </w:rPr>
              <w:t xml:space="preserve"> as an example in</w:t>
            </w:r>
            <w:r w:rsidR="003B3579">
              <w:rPr>
                <w:rFonts w:ascii="Times New Roman" w:eastAsia="MS Mincho" w:hAnsi="Times New Roman" w:cs="Times New Roman"/>
                <w:bCs/>
                <w:lang w:val="en-GB" w:eastAsia="ja-JP"/>
              </w:rPr>
              <w:t xml:space="preserve"> following.</w:t>
            </w:r>
            <w:r w:rsidR="00BE29DF">
              <w:rPr>
                <w:rFonts w:ascii="Times New Roman" w:eastAsia="MS Mincho" w:hAnsi="Times New Roman" w:cs="Times New Roman"/>
                <w:bCs/>
                <w:lang w:val="en-GB" w:eastAsia="ja-JP"/>
              </w:rPr>
              <w:t xml:space="preserve"> If "pre-TDW</w:t>
            </w:r>
            <w:r w:rsidR="004B4C78">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 xml:space="preserve"> is acceptable</w:t>
            </w:r>
            <w:r w:rsidR="004B4C78">
              <w:rPr>
                <w:rFonts w:ascii="Times New Roman" w:eastAsia="MS Mincho" w:hAnsi="Times New Roman" w:cs="Times New Roman"/>
                <w:bCs/>
                <w:lang w:val="en-GB" w:eastAsia="ja-JP"/>
              </w:rPr>
              <w:t xml:space="preserve"> to everyone</w:t>
            </w:r>
            <w:r w:rsidR="00BE29DF">
              <w:rPr>
                <w:rFonts w:ascii="Times New Roman" w:eastAsia="MS Mincho" w:hAnsi="Times New Roman" w:cs="Times New Roman"/>
                <w:bCs/>
                <w:lang w:val="en-GB" w:eastAsia="ja-JP"/>
              </w:rPr>
              <w:t xml:space="preserve">, just replace </w:t>
            </w:r>
            <w:r w:rsidR="00991DDA">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XXXX</w:t>
            </w:r>
            <w:r w:rsidR="00991DDA">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 xml:space="preserve"> </w:t>
            </w:r>
            <w:r w:rsidR="00995DF0">
              <w:rPr>
                <w:rFonts w:ascii="Times New Roman" w:eastAsia="MS Mincho" w:hAnsi="Times New Roman" w:cs="Times New Roman"/>
                <w:bCs/>
                <w:lang w:val="en-GB" w:eastAsia="ja-JP"/>
              </w:rPr>
              <w:t>by</w:t>
            </w:r>
            <w:r w:rsidR="00BE29DF">
              <w:rPr>
                <w:rFonts w:ascii="Times New Roman" w:eastAsia="MS Mincho" w:hAnsi="Times New Roman" w:cs="Times New Roman"/>
                <w:bCs/>
                <w:lang w:val="en-GB" w:eastAsia="ja-JP"/>
              </w:rPr>
              <w:t xml:space="preserve"> "pre-TDW".</w:t>
            </w:r>
          </w:p>
          <w:p w14:paraId="20B87673" w14:textId="77777777" w:rsidR="003B3579" w:rsidRDefault="003B3579" w:rsidP="003B357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FA4DD23" w14:textId="77777777"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2C46CDE" w14:textId="003D3165"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00345481" w:rsidRPr="00345481">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549162BB" w14:textId="77777777"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8570DB" w14:textId="6B88C5BA" w:rsidR="003B3579" w:rsidRPr="00C9360B"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00345481" w:rsidRPr="00BE29DF">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624761FD" w14:textId="134BD4DE"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00345481" w:rsidRPr="00BE29DF">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871E58" w14:textId="19A8E529"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00345481" w:rsidRPr="00BE29DF">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A40457" w14:textId="3D9BFFBF"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w:t>
            </w:r>
            <w:r w:rsidR="00345481">
              <w:rPr>
                <w:rFonts w:ascii="Times New Roman" w:eastAsia="MS Mincho" w:hAnsi="Times New Roman" w:cs="Times New Roman"/>
                <w:bCs/>
                <w:lang w:val="en-GB" w:eastAsia="ja-JP"/>
              </w:rPr>
              <w:t xml:space="preserve"> </w:t>
            </w:r>
            <w:r w:rsidR="00345481" w:rsidRPr="00BE29DF">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00345481" w:rsidRPr="00BE29DF">
              <w:rPr>
                <w:rFonts w:ascii="Times New Roman" w:hAnsi="Times New Roman" w:cs="Times New Roman"/>
                <w:color w:val="FF0000"/>
                <w:kern w:val="0"/>
                <w:szCs w:val="21"/>
                <w:highlight w:val="yellow"/>
                <w:lang w:val="en-GB"/>
              </w:rPr>
              <w:t>XXXX</w:t>
            </w:r>
            <w:r w:rsidR="004F6934">
              <w:rPr>
                <w:rFonts w:ascii="Times New Roman" w:hAnsi="Times New Roman" w:cs="Times New Roman"/>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00345481" w:rsidRPr="00BE29DF">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00345481" w:rsidRPr="00BE29DF">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40474670" w14:textId="77777777"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FC7DBFF" w14:textId="491563D3" w:rsidR="003B3579" w:rsidRPr="00995DF0" w:rsidRDefault="003B3579" w:rsidP="000F7651">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sidRPr="00BE29DF">
              <w:rPr>
                <w:rFonts w:ascii="Times New Roman" w:eastAsia="Batang" w:hAnsi="Times New Roman" w:cs="Times New Roman"/>
                <w:strike/>
                <w:kern w:val="0"/>
                <w:szCs w:val="21"/>
                <w:highlight w:val="yellow"/>
                <w:lang w:val="en-GB"/>
              </w:rPr>
              <w:t>FFS: details of sub-windows</w:t>
            </w:r>
          </w:p>
        </w:tc>
      </w:tr>
      <w:tr w:rsidR="00712066" w:rsidRPr="006A5FB2" w14:paraId="46814A72" w14:textId="77777777" w:rsidTr="00A6352D">
        <w:trPr>
          <w:trHeight w:val="409"/>
          <w:jc w:val="center"/>
        </w:trPr>
        <w:tc>
          <w:tcPr>
            <w:tcW w:w="1733" w:type="dxa"/>
            <w:shd w:val="clear" w:color="auto" w:fill="auto"/>
            <w:vAlign w:val="center"/>
          </w:tcPr>
          <w:p w14:paraId="11C92D11" w14:textId="73CC4D09" w:rsidR="00712066" w:rsidRPr="00712066" w:rsidRDefault="00712066" w:rsidP="0071206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4765626" w14:textId="77777777" w:rsidR="00712066" w:rsidRDefault="00712066" w:rsidP="00712066">
            <w:pPr>
              <w:spacing w:after="0"/>
              <w:rPr>
                <w:rFonts w:ascii="Times New Roman" w:eastAsia="Malgun Gothic" w:hAnsi="Times New Roman" w:cs="Times New Roman"/>
                <w:bCs/>
                <w:lang w:val="en-GB" w:eastAsia="ko-KR"/>
              </w:rPr>
            </w:pPr>
            <w:r w:rsidRPr="00925270">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0AD3CA3F" w14:textId="77777777" w:rsidR="00712066" w:rsidRPr="00BF26BB" w:rsidRDefault="00712066" w:rsidP="00712066">
            <w:pPr>
              <w:spacing w:after="0"/>
              <w:rPr>
                <w:rFonts w:ascii="Times New Roman" w:eastAsia="Malgun Gothic" w:hAnsi="Times New Roman" w:cs="Times New Roman"/>
                <w:bCs/>
                <w:lang w:val="en-GB" w:eastAsia="ko-KR"/>
              </w:rPr>
            </w:pPr>
          </w:p>
          <w:p w14:paraId="7A028F93" w14:textId="77777777" w:rsidR="00712066" w:rsidRDefault="00712066" w:rsidP="00712066">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4F4AFF8D" w14:textId="77777777" w:rsidR="00712066" w:rsidRPr="00A7592D" w:rsidRDefault="00712066" w:rsidP="00712066">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sidRPr="00A7592D">
              <w:rPr>
                <w:rFonts w:ascii="Times New Roman" w:eastAsia="Batang" w:hAnsi="Times New Roman" w:cs="Times New Roman"/>
                <w:kern w:val="0"/>
                <w:szCs w:val="21"/>
                <w:highlight w:val="yellow"/>
                <w:lang w:val="en-GB"/>
              </w:rPr>
              <w:t xml:space="preserve">FFS: Whether the window length ‘L’ </w:t>
            </w:r>
            <w:r>
              <w:rPr>
                <w:rFonts w:ascii="Times New Roman" w:eastAsia="Batang" w:hAnsi="Times New Roman" w:cs="Times New Roman"/>
                <w:kern w:val="0"/>
                <w:szCs w:val="21"/>
                <w:highlight w:val="yellow"/>
                <w:lang w:val="en-GB"/>
              </w:rPr>
              <w:t>can be implicitly determin</w:t>
            </w:r>
            <w:r w:rsidRPr="00A7592D">
              <w:rPr>
                <w:rFonts w:ascii="Times New Roman" w:eastAsia="Batang" w:hAnsi="Times New Roman" w:cs="Times New Roman"/>
                <w:kern w:val="0"/>
                <w:szCs w:val="21"/>
                <w:highlight w:val="yellow"/>
                <w:lang w:val="en-GB"/>
              </w:rPr>
              <w:t>ed as the maximum duration</w:t>
            </w:r>
            <w:r>
              <w:rPr>
                <w:rFonts w:ascii="Times New Roman" w:eastAsia="Batang" w:hAnsi="Times New Roman" w:cs="Times New Roman"/>
                <w:kern w:val="0"/>
                <w:szCs w:val="21"/>
                <w:highlight w:val="yellow"/>
                <w:lang w:val="en-GB"/>
              </w:rPr>
              <w:t>,</w:t>
            </w:r>
            <w:r w:rsidRPr="00A7592D">
              <w:rPr>
                <w:rFonts w:ascii="Times New Roman" w:eastAsia="Batang" w:hAnsi="Times New Roman" w:cs="Times New Roman"/>
                <w:kern w:val="0"/>
                <w:szCs w:val="21"/>
                <w:highlight w:val="yellow"/>
                <w:lang w:val="en-GB"/>
              </w:rPr>
              <w:t xml:space="preserve"> or </w:t>
            </w:r>
            <w:r>
              <w:rPr>
                <w:rFonts w:ascii="Times New Roman" w:eastAsia="Batang" w:hAnsi="Times New Roman" w:cs="Times New Roman"/>
                <w:kern w:val="0"/>
                <w:szCs w:val="21"/>
                <w:highlight w:val="yellow"/>
                <w:lang w:val="en-GB"/>
              </w:rPr>
              <w:t xml:space="preserve">as </w:t>
            </w:r>
            <w:r w:rsidRPr="00A7592D">
              <w:rPr>
                <w:rFonts w:ascii="Times New Roman" w:eastAsia="Batang" w:hAnsi="Times New Roman" w:cs="Times New Roman"/>
                <w:kern w:val="0"/>
                <w:szCs w:val="21"/>
                <w:highlight w:val="yellow"/>
                <w:lang w:val="en-GB"/>
              </w:rPr>
              <w:t>a fraction of the number of repetitions</w:t>
            </w:r>
            <w:r>
              <w:rPr>
                <w:rFonts w:ascii="Times New Roman" w:eastAsia="Batang" w:hAnsi="Times New Roman" w:cs="Times New Roman"/>
                <w:kern w:val="0"/>
                <w:szCs w:val="21"/>
                <w:highlight w:val="yellow"/>
                <w:lang w:val="en-GB"/>
              </w:rPr>
              <w:t>, etc</w:t>
            </w:r>
            <w:r w:rsidRPr="00A7592D">
              <w:rPr>
                <w:rFonts w:ascii="Times New Roman" w:eastAsia="Batang" w:hAnsi="Times New Roman" w:cs="Times New Roman"/>
                <w:kern w:val="0"/>
                <w:szCs w:val="21"/>
                <w:highlight w:val="yellow"/>
                <w:lang w:val="en-GB"/>
              </w:rPr>
              <w:t>.</w:t>
            </w:r>
          </w:p>
          <w:p w14:paraId="6DD2AE9A" w14:textId="7FB456E4" w:rsidR="00712066" w:rsidRPr="00712066" w:rsidRDefault="00712066" w:rsidP="00712066">
            <w:pPr>
              <w:rPr>
                <w:rFonts w:ascii="Times New Roman" w:hAnsi="Times New Roman" w:cs="Times New Roman"/>
                <w:bCs/>
                <w:lang w:val="en-GB"/>
              </w:rPr>
            </w:pPr>
          </w:p>
        </w:tc>
      </w:tr>
      <w:tr w:rsidR="00AE4AAE" w:rsidRPr="006A5FB2" w14:paraId="61FEEE42" w14:textId="77777777" w:rsidTr="00A6352D">
        <w:trPr>
          <w:trHeight w:val="409"/>
          <w:jc w:val="center"/>
        </w:trPr>
        <w:tc>
          <w:tcPr>
            <w:tcW w:w="1733" w:type="dxa"/>
            <w:shd w:val="clear" w:color="auto" w:fill="auto"/>
            <w:vAlign w:val="center"/>
          </w:tcPr>
          <w:p w14:paraId="18B295B9" w14:textId="58EB770B" w:rsidR="00AE4AAE" w:rsidRDefault="00AE4AAE" w:rsidP="00AE4AAE">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1D710161" w14:textId="16FD94FD" w:rsidR="00AE4AAE" w:rsidRDefault="00AE4AAE" w:rsidP="00AE4AAE">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sidRPr="00A31A4F">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134EB60A" w14:textId="77777777" w:rsidR="00AE4AAE" w:rsidRDefault="00AE4AAE" w:rsidP="00AE4AAE">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sidRPr="00AE4AAE">
              <w:rPr>
                <w:rFonts w:ascii="Times New Roman" w:hAnsi="Times New Roman" w:cs="Times New Roman"/>
                <w:strike/>
                <w:color w:val="FF0000"/>
                <w:kern w:val="0"/>
                <w:szCs w:val="21"/>
                <w:lang w:val="en-GB"/>
              </w:rPr>
              <w:t xml:space="preserve">and </w:t>
            </w:r>
            <w:r w:rsidRPr="00AE4AAE">
              <w:rPr>
                <w:rFonts w:ascii="Times New Roman" w:hAnsi="Times New Roman" w:cs="Times New Roman"/>
                <w:i/>
                <w:strike/>
                <w:color w:val="FF0000"/>
                <w:kern w:val="0"/>
                <w:szCs w:val="21"/>
                <w:lang w:val="en-GB"/>
              </w:rPr>
              <w:t>L</w:t>
            </w:r>
            <w:r w:rsidRPr="00AE4AAE">
              <w:rPr>
                <w:rFonts w:ascii="Times New Roman" w:hAnsi="Times New Roman" w:cs="Times New Roman"/>
                <w:strike/>
                <w:color w:val="FF0000"/>
                <w:kern w:val="0"/>
                <w:szCs w:val="21"/>
                <w:lang w:val="en-GB"/>
              </w:rPr>
              <w:t xml:space="preserve"> </w:t>
            </w:r>
            <w:r w:rsidRPr="00AE4AAE">
              <w:rPr>
                <w:rFonts w:ascii="Times New Roman" w:hAnsi="Times New Roman" w:cs="Times New Roman"/>
                <w:strike/>
                <w:color w:val="FF0000"/>
                <w:szCs w:val="21"/>
              </w:rPr>
              <w:t xml:space="preserve">is </w:t>
            </w:r>
            <w:r w:rsidRPr="00AE4AAE">
              <w:rPr>
                <w:rFonts w:ascii="Times New Roman" w:hAnsi="Times New Roman" w:cs="Times New Roman" w:hint="eastAsia"/>
                <w:strike/>
                <w:color w:val="FF0000"/>
                <w:szCs w:val="21"/>
              </w:rPr>
              <w:t>no longer than the maximum duration</w:t>
            </w:r>
          </w:p>
          <w:p w14:paraId="336E337E" w14:textId="634764A8" w:rsidR="00AE4AAE" w:rsidRPr="004D1BE9" w:rsidRDefault="00AE4AAE" w:rsidP="00AE4AAE">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sidRPr="00AE4AAE">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sidR="004D1BE9">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04600110" w14:textId="4347755E" w:rsidR="00AE4AAE" w:rsidRDefault="00AE4AAE" w:rsidP="00AE4AAE">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16269A6C" w14:textId="72157DB4" w:rsidR="00AE4AAE" w:rsidRPr="00925270" w:rsidRDefault="00AE4AAE" w:rsidP="00AE4AAE">
            <w:pPr>
              <w:spacing w:after="0"/>
              <w:rPr>
                <w:rFonts w:ascii="Times New Roman" w:eastAsia="Malgun Gothic" w:hAnsi="Times New Roman" w:cs="Times New Roman"/>
                <w:bCs/>
                <w:lang w:val="en-GB" w:eastAsia="ko-KR"/>
              </w:rPr>
            </w:pPr>
            <w:r>
              <w:object w:dxaOrig="5150" w:dyaOrig="6815" w14:anchorId="47BBA2C3">
                <v:shape id="_x0000_i1044" type="#_x0000_t75" style="width:257.6pt;height:341.25pt" o:ole="">
                  <v:imagedata r:id="rId57" o:title=""/>
                </v:shape>
                <o:OLEObject Type="Embed" ProgID="Visio.Drawing.11" ShapeID="_x0000_i1044" DrawAspect="Content" ObjectID="_1691329919" r:id="rId59"/>
              </w:object>
            </w:r>
          </w:p>
        </w:tc>
      </w:tr>
      <w:tr w:rsidR="00A310BF" w:rsidRPr="006A5FB2" w14:paraId="72D85DFF" w14:textId="77777777" w:rsidTr="00A6352D">
        <w:trPr>
          <w:trHeight w:val="409"/>
          <w:jc w:val="center"/>
        </w:trPr>
        <w:tc>
          <w:tcPr>
            <w:tcW w:w="1733" w:type="dxa"/>
            <w:shd w:val="clear" w:color="auto" w:fill="auto"/>
            <w:vAlign w:val="center"/>
          </w:tcPr>
          <w:p w14:paraId="541DF106" w14:textId="38724F48" w:rsidR="00A310BF" w:rsidRDefault="00A310BF" w:rsidP="00A310BF">
            <w:pPr>
              <w:jc w:val="center"/>
              <w:rPr>
                <w:rFonts w:ascii="Times New Roman" w:eastAsia="MS Mincho" w:hAnsi="Times New Roman" w:cs="Times New Roman" w:hint="eastAsia"/>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14585BF2" w14:textId="77777777" w:rsidR="00A310BF" w:rsidRPr="0093109B" w:rsidRDefault="00A310BF" w:rsidP="00A310BF">
            <w:pPr>
              <w:rPr>
                <w:rFonts w:ascii="Times New Roman" w:hAnsi="Times New Roman" w:cs="Times New Roman"/>
                <w:bCs/>
                <w:sz w:val="22"/>
                <w:lang w:val="en-GB"/>
              </w:rPr>
            </w:pPr>
            <w:r w:rsidRPr="0093109B">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1CCBFDC7" w14:textId="77777777" w:rsidR="00A310BF" w:rsidRPr="0093109B" w:rsidRDefault="00A310BF" w:rsidP="00A310BF">
            <w:pPr>
              <w:spacing w:after="0"/>
              <w:rPr>
                <w:rFonts w:ascii="Times New Roman" w:eastAsia="Malgun Gothic" w:hAnsi="Times New Roman" w:cs="Times New Roman"/>
                <w:bCs/>
                <w:sz w:val="22"/>
                <w:lang w:val="en-GB" w:eastAsia="ko-KR"/>
              </w:rPr>
            </w:pPr>
            <w:r w:rsidRPr="0093109B">
              <w:rPr>
                <w:rFonts w:ascii="Times New Roman" w:hAnsi="Times New Roman" w:cs="Times New Roman"/>
                <w:bCs/>
                <w:sz w:val="22"/>
                <w:lang w:val="en-GB"/>
              </w:rPr>
              <w:t>@</w:t>
            </w:r>
            <w:r w:rsidRPr="00616C7D">
              <w:rPr>
                <w:rFonts w:ascii="Times New Roman" w:hAnsi="Times New Roman" w:cs="Times New Roman"/>
                <w:b/>
                <w:sz w:val="22"/>
                <w:lang w:val="en-GB"/>
              </w:rPr>
              <w:t>proponents of Alt 2-C’</w:t>
            </w:r>
            <w:r w:rsidRPr="0093109B">
              <w:rPr>
                <w:rFonts w:ascii="Times New Roman" w:hAnsi="Times New Roman" w:cs="Times New Roman"/>
                <w:bCs/>
                <w:sz w:val="22"/>
                <w:lang w:val="en-GB"/>
              </w:rPr>
              <w:t xml:space="preserve">: </w:t>
            </w:r>
          </w:p>
          <w:p w14:paraId="58D36ADF" w14:textId="77777777" w:rsidR="00A310BF" w:rsidRPr="0093109B" w:rsidRDefault="00A310BF" w:rsidP="00A310BF">
            <w:pPr>
              <w:pStyle w:val="ListParagraph"/>
              <w:numPr>
                <w:ilvl w:val="0"/>
                <w:numId w:val="69"/>
              </w:numPr>
              <w:spacing w:after="0"/>
              <w:ind w:firstLineChars="0"/>
              <w:rPr>
                <w:rFonts w:eastAsia="Malgun Gothic"/>
                <w:bCs/>
                <w:lang w:val="en-GB" w:eastAsia="ko-KR"/>
              </w:rPr>
            </w:pPr>
            <w:r w:rsidRPr="0093109B">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w:t>
            </w:r>
            <w:r>
              <w:rPr>
                <w:bCs/>
                <w:lang w:val="en-GB"/>
              </w:rPr>
              <w:t xml:space="preserve"> The same observation is also valid if you replace “maximum duration” in Alt 2-B by L (which is RRC configured).</w:t>
            </w:r>
          </w:p>
          <w:p w14:paraId="41B7D3F7" w14:textId="77777777" w:rsidR="00A310BF" w:rsidRDefault="00A310BF" w:rsidP="00A310BF">
            <w:pPr>
              <w:pStyle w:val="ListParagraph"/>
              <w:numPr>
                <w:ilvl w:val="0"/>
                <w:numId w:val="69"/>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44B743C" w14:textId="77777777" w:rsidR="00A310BF" w:rsidRDefault="00A310BF" w:rsidP="00A310BF">
            <w:pPr>
              <w:spacing w:after="0"/>
              <w:rPr>
                <w:rFonts w:ascii="Times New Roman" w:eastAsia="Malgun Gothic" w:hAnsi="Times New Roman" w:cs="Times New Roman"/>
                <w:bCs/>
                <w:sz w:val="22"/>
                <w:lang w:val="en-GB" w:eastAsia="ko-KR"/>
              </w:rPr>
            </w:pPr>
            <w:r w:rsidRPr="00AF4178">
              <w:rPr>
                <w:rFonts w:ascii="Times New Roman" w:eastAsia="Malgun Gothic" w:hAnsi="Times New Roman" w:cs="Times New Roman"/>
                <w:bCs/>
                <w:sz w:val="22"/>
                <w:lang w:val="en-GB" w:eastAsia="ko-KR"/>
              </w:rPr>
              <w:t xml:space="preserve">From the above observations, we would like to </w:t>
            </w:r>
            <w:r>
              <w:rPr>
                <w:rFonts w:ascii="Times New Roman" w:eastAsia="Malgun Gothic" w:hAnsi="Times New Roman" w:cs="Times New Roman"/>
                <w:bCs/>
                <w:sz w:val="22"/>
                <w:lang w:val="en-GB" w:eastAsia="ko-KR"/>
              </w:rPr>
              <w:t>slightly modify</w:t>
            </w:r>
            <w:r w:rsidRPr="00AF4178">
              <w:rPr>
                <w:rFonts w:ascii="Times New Roman" w:eastAsia="Malgun Gothic" w:hAnsi="Times New Roman" w:cs="Times New Roman"/>
                <w:bCs/>
                <w:sz w:val="22"/>
                <w:lang w:val="en-GB" w:eastAsia="ko-KR"/>
              </w:rPr>
              <w:t xml:space="preserve"> Alt 2-B</w:t>
            </w:r>
            <w:r>
              <w:rPr>
                <w:rFonts w:ascii="Times New Roman" w:eastAsia="Malgun Gothic" w:hAnsi="Times New Roman" w:cs="Times New Roman"/>
                <w:bCs/>
                <w:sz w:val="22"/>
                <w:lang w:val="en-GB" w:eastAsia="ko-KR"/>
              </w:rPr>
              <w:t xml:space="preserve"> as follows (modified parts are highlighted in </w:t>
            </w:r>
            <w:r w:rsidRPr="000F2429">
              <w:rPr>
                <w:rFonts w:ascii="Times New Roman" w:eastAsia="Malgun Gothic" w:hAnsi="Times New Roman" w:cs="Times New Roman"/>
                <w:bCs/>
                <w:color w:val="0000FF"/>
                <w:sz w:val="22"/>
                <w:highlight w:val="yellow"/>
                <w:lang w:val="en-GB" w:eastAsia="ko-KR"/>
              </w:rPr>
              <w:t>blue</w:t>
            </w:r>
            <w:r w:rsidRPr="000F2429">
              <w:rPr>
                <w:rFonts w:ascii="Times New Roman" w:eastAsia="Malgun Gothic" w:hAnsi="Times New Roman" w:cs="Times New Roman"/>
                <w:bCs/>
                <w:sz w:val="22"/>
                <w:lang w:val="en-GB" w:eastAsia="ko-KR"/>
              </w:rPr>
              <w:t>)</w:t>
            </w:r>
            <w:r>
              <w:rPr>
                <w:rFonts w:ascii="Times New Roman" w:eastAsia="Malgun Gothic" w:hAnsi="Times New Roman" w:cs="Times New Roman"/>
                <w:bCs/>
                <w:sz w:val="22"/>
                <w:lang w:val="en-GB" w:eastAsia="ko-KR"/>
              </w:rPr>
              <w:t>,</w:t>
            </w:r>
            <w:r w:rsidRPr="00AF4178">
              <w:rPr>
                <w:rFonts w:ascii="Times New Roman" w:eastAsia="Malgun Gothic" w:hAnsi="Times New Roman" w:cs="Times New Roman"/>
                <w:bCs/>
                <w:sz w:val="22"/>
                <w:lang w:val="en-GB" w:eastAsia="ko-KR"/>
              </w:rPr>
              <w:t xml:space="preserve"> </w:t>
            </w:r>
            <w:r>
              <w:rPr>
                <w:rFonts w:ascii="Times New Roman" w:eastAsia="Malgun Gothic" w:hAnsi="Times New Roman" w:cs="Times New Roman"/>
                <w:bCs/>
                <w:sz w:val="22"/>
                <w:lang w:val="en-GB" w:eastAsia="ko-KR"/>
              </w:rPr>
              <w:t>if this modification could</w:t>
            </w:r>
            <w:r w:rsidRPr="00AF4178">
              <w:rPr>
                <w:rFonts w:ascii="Times New Roman" w:eastAsia="Malgun Gothic" w:hAnsi="Times New Roman" w:cs="Times New Roman"/>
                <w:bCs/>
                <w:sz w:val="22"/>
                <w:lang w:val="en-GB" w:eastAsia="ko-KR"/>
              </w:rPr>
              <w:t xml:space="preserve"> help to address concern from Alt 2-C’ proponents and making a common design for Alt 2-B and Alt 2-C’:</w:t>
            </w:r>
          </w:p>
          <w:p w14:paraId="1DB702E8" w14:textId="77777777" w:rsidR="00A310BF" w:rsidRPr="00AF4178" w:rsidRDefault="00A310BF" w:rsidP="00A310BF">
            <w:pPr>
              <w:spacing w:after="0"/>
              <w:rPr>
                <w:rFonts w:ascii="Times New Roman" w:eastAsia="Malgun Gothic" w:hAnsi="Times New Roman" w:cs="Times New Roman"/>
                <w:bCs/>
                <w:sz w:val="22"/>
                <w:lang w:val="en-GB" w:eastAsia="ko-KR"/>
              </w:rPr>
            </w:pPr>
          </w:p>
          <w:p w14:paraId="10F74158" w14:textId="77777777" w:rsidR="00A310BF" w:rsidRDefault="00A310BF" w:rsidP="00A310B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892963F" w14:textId="77777777" w:rsidR="00A310BF" w:rsidRDefault="00A310BF" w:rsidP="00A310B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A9AE174" w14:textId="77777777" w:rsidR="00A310BF"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C7EEA5" w14:textId="77777777" w:rsidR="00A310BF" w:rsidRDefault="00A310BF" w:rsidP="00A310B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B1AD8B4" w14:textId="77777777" w:rsidR="00A310BF"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FF84409" w14:textId="77777777" w:rsidR="00A310BF"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56F486" w14:textId="77777777" w:rsidR="00A310BF"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CEF77D7" w14:textId="77777777" w:rsidR="00A310BF" w:rsidRPr="00616C7D"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sidRPr="00616C7D">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sidRPr="00616C7D">
              <w:rPr>
                <w:rFonts w:ascii="Times New Roman" w:eastAsia="Batang" w:hAnsi="Times New Roman" w:cs="Times New Roman"/>
                <w:kern w:val="0"/>
                <w:szCs w:val="21"/>
                <w:highlight w:val="yellow"/>
                <w:lang w:val="en-GB"/>
              </w:rPr>
              <w:t>.</w:t>
            </w:r>
          </w:p>
          <w:p w14:paraId="09D57808" w14:textId="77777777" w:rsidR="00A310BF"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616C7D">
              <w:rPr>
                <w:rFonts w:ascii="Times New Roman" w:eastAsia="Batang" w:hAnsi="Times New Roman" w:cs="Times New Roman"/>
                <w:strike/>
                <w:color w:val="0000FF"/>
                <w:kern w:val="0"/>
                <w:szCs w:val="21"/>
                <w:highlight w:val="yellow"/>
                <w:lang w:val="en-GB"/>
              </w:rPr>
              <w:t>the TDW exceeds t</w:t>
            </w:r>
            <w:r w:rsidRPr="00616C7D">
              <w:rPr>
                <w:rFonts w:ascii="Times New Roman" w:eastAsia="Batang" w:hAnsi="Times New Roman" w:cs="Times New Roman" w:hint="eastAsia"/>
                <w:strike/>
                <w:color w:val="0000FF"/>
                <w:kern w:val="0"/>
                <w:szCs w:val="21"/>
                <w:highlight w:val="yellow"/>
                <w:lang w:val="en-GB"/>
              </w:rPr>
              <w:t>he maximum duration</w:t>
            </w:r>
            <w:r w:rsidRPr="00616C7D">
              <w:rPr>
                <w:rFonts w:ascii="Times New Roman" w:eastAsia="Batang" w:hAnsi="Times New Roman" w:cs="Times New Roman"/>
                <w:strike/>
                <w:kern w:val="0"/>
                <w:szCs w:val="21"/>
                <w:lang w:val="en-GB"/>
              </w:rPr>
              <w:t>,</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5D6A875F" w14:textId="77777777" w:rsidR="00A310BF" w:rsidRDefault="00A310BF" w:rsidP="00A310B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D837C1" w14:textId="77777777" w:rsidR="00A310BF" w:rsidRDefault="00A310BF" w:rsidP="00A310B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3DFC4B3" w14:textId="77777777" w:rsidR="00A310BF" w:rsidRPr="00616C7D" w:rsidRDefault="00A310BF" w:rsidP="00A310B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2A89DBD9" w14:textId="77777777" w:rsidR="00A310BF" w:rsidRDefault="00A310BF" w:rsidP="00A310B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616C7D">
              <w:rPr>
                <w:rFonts w:ascii="Times New Roman" w:eastAsia="Batang" w:hAnsi="Times New Roman" w:cs="Times New Roman"/>
                <w:kern w:val="0"/>
                <w:szCs w:val="21"/>
                <w:lang w:val="en-GB"/>
              </w:rPr>
              <w:t xml:space="preserve">The above modification is also aligned with the proposed FFS from Samsung, I hope that Samsung </w:t>
            </w:r>
            <w:r>
              <w:rPr>
                <w:rFonts w:ascii="Times New Roman" w:eastAsia="Batang" w:hAnsi="Times New Roman" w:cs="Times New Roman"/>
                <w:kern w:val="0"/>
                <w:szCs w:val="21"/>
                <w:lang w:val="en-GB"/>
              </w:rPr>
              <w:t xml:space="preserve">and proponents of Alt 2-B </w:t>
            </w:r>
            <w:r w:rsidRPr="00616C7D">
              <w:rPr>
                <w:rFonts w:ascii="Times New Roman" w:eastAsia="Batang" w:hAnsi="Times New Roman" w:cs="Times New Roman"/>
                <w:kern w:val="0"/>
                <w:szCs w:val="21"/>
                <w:lang w:val="en-GB"/>
              </w:rPr>
              <w:t>can be fine with it too</w:t>
            </w:r>
            <w:r>
              <w:rPr>
                <w:rFonts w:ascii="Times New Roman" w:eastAsia="Batang" w:hAnsi="Times New Roman" w:cs="Times New Roman"/>
                <w:kern w:val="0"/>
                <w:szCs w:val="21"/>
                <w:lang w:val="en-GB"/>
              </w:rPr>
              <w:t>, if this can help to remove concerns from Alt 2-C’ proponents</w:t>
            </w:r>
            <w:r w:rsidRPr="00616C7D">
              <w:rPr>
                <w:rFonts w:ascii="Times New Roman" w:eastAsia="Batang" w:hAnsi="Times New Roman" w:cs="Times New Roman"/>
                <w:kern w:val="0"/>
                <w:szCs w:val="21"/>
                <w:lang w:val="en-GB"/>
              </w:rPr>
              <w:t>.</w:t>
            </w:r>
          </w:p>
          <w:p w14:paraId="05C3DEFD" w14:textId="77777777" w:rsidR="00A310BF" w:rsidRDefault="00A310BF" w:rsidP="00A310BF">
            <w:pPr>
              <w:spacing w:after="0"/>
              <w:rPr>
                <w:rFonts w:ascii="Times New Roman" w:hAnsi="Times New Roman" w:cs="Times New Roman"/>
                <w:bCs/>
                <w:sz w:val="22"/>
                <w:lang w:val="en-GB"/>
              </w:rPr>
            </w:pPr>
            <w:r w:rsidRPr="0093109B">
              <w:rPr>
                <w:rFonts w:ascii="Times New Roman" w:hAnsi="Times New Roman" w:cs="Times New Roman"/>
                <w:bCs/>
                <w:sz w:val="22"/>
                <w:lang w:val="en-GB"/>
              </w:rPr>
              <w:t>@</w:t>
            </w:r>
            <w:r w:rsidRPr="00616C7D">
              <w:rPr>
                <w:rFonts w:ascii="Times New Roman" w:hAnsi="Times New Roman" w:cs="Times New Roman"/>
                <w:b/>
                <w:sz w:val="22"/>
                <w:lang w:val="en-GB"/>
              </w:rPr>
              <w:t>proponents of Alt 2-C</w:t>
            </w:r>
            <w:r w:rsidRPr="0093109B">
              <w:rPr>
                <w:rFonts w:ascii="Times New Roman" w:hAnsi="Times New Roman" w:cs="Times New Roman"/>
                <w:bCs/>
                <w:sz w:val="22"/>
                <w:lang w:val="en-GB"/>
              </w:rPr>
              <w:t xml:space="preserve">: </w:t>
            </w:r>
            <w:r>
              <w:rPr>
                <w:rFonts w:ascii="Times New Roman" w:hAnsi="Times New Roman" w:cs="Times New Roman"/>
                <w:bCs/>
                <w:sz w:val="22"/>
                <w:lang w:val="en-GB"/>
              </w:rPr>
              <w:t>it seems that your concern is on preparation timeline before starting a new TDW. Could you please clarify on how many symbols are needed for this timeline? In addition, we have the following observations/questions concerning this timeline:</w:t>
            </w:r>
          </w:p>
          <w:p w14:paraId="464E4A81" w14:textId="77777777" w:rsidR="00A310BF" w:rsidRPr="00760D23" w:rsidRDefault="00A310BF" w:rsidP="00A310BF">
            <w:pPr>
              <w:pStyle w:val="ListParagraph"/>
              <w:numPr>
                <w:ilvl w:val="0"/>
                <w:numId w:val="71"/>
              </w:numPr>
              <w:spacing w:after="0"/>
              <w:ind w:firstLineChars="0"/>
              <w:rPr>
                <w:rFonts w:eastAsia="Malgun Gothic"/>
                <w:bCs/>
                <w:lang w:val="en-GB" w:eastAsia="ko-KR"/>
              </w:rPr>
            </w:pPr>
            <w:r w:rsidRPr="00760D23">
              <w:rPr>
                <w:bCs/>
                <w:lang w:val="en-GB"/>
              </w:rPr>
              <w:t xml:space="preserve">If the event happens in the last slot of the “nominal TDW” in Alt. 2-C, the </w:t>
            </w:r>
            <w:r>
              <w:rPr>
                <w:bCs/>
                <w:lang w:val="en-GB"/>
              </w:rPr>
              <w:t>next TDW is the next “nominal TDW” as well. How the timeline is satisfied by Alt. 2-C in this case?</w:t>
            </w:r>
          </w:p>
          <w:p w14:paraId="448D125A" w14:textId="77777777" w:rsidR="00A310BF" w:rsidRDefault="00A310BF" w:rsidP="00A310BF">
            <w:pPr>
              <w:pStyle w:val="ListParagraph"/>
              <w:numPr>
                <w:ilvl w:val="0"/>
                <w:numId w:val="71"/>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7305D837" w14:textId="77777777" w:rsidR="00A310BF" w:rsidRDefault="00A310BF" w:rsidP="00A310BF">
            <w:pPr>
              <w:pStyle w:val="ListParagraph"/>
              <w:numPr>
                <w:ilvl w:val="0"/>
                <w:numId w:val="71"/>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4244A7CC" w14:textId="77777777" w:rsidR="00A310BF" w:rsidRPr="00760D23" w:rsidRDefault="00A310BF" w:rsidP="00A310BF">
            <w:pPr>
              <w:pStyle w:val="ListParagraph"/>
              <w:numPr>
                <w:ilvl w:val="0"/>
                <w:numId w:val="71"/>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1BB466CC" w14:textId="77777777" w:rsidR="00A310BF" w:rsidRDefault="00A310BF" w:rsidP="00A310BF">
            <w:pPr>
              <w:widowControl/>
              <w:spacing w:after="0" w:line="240" w:lineRule="auto"/>
              <w:jc w:val="left"/>
              <w:rPr>
                <w:rFonts w:ascii="Times New Roman" w:eastAsia="MS Mincho" w:hAnsi="Times New Roman" w:cs="Times New Roman" w:hint="eastAsia"/>
                <w:kern w:val="0"/>
                <w:szCs w:val="21"/>
                <w:lang w:eastAsia="ja-JP"/>
              </w:rPr>
            </w:pP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Heading3"/>
        <w:spacing w:before="156" w:after="156"/>
        <w:rPr>
          <w:rFonts w:ascii="Arial" w:hAnsi="Arial" w:cs="Arial"/>
        </w:rPr>
      </w:pPr>
      <w:r>
        <w:rPr>
          <w:rFonts w:ascii="Arial" w:hAnsi="Arial" w:cs="Arial"/>
        </w:rPr>
        <w:lastRenderedPageBreak/>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w:t>
      </w:r>
      <w:r w:rsidRPr="00D411AB">
        <w:rPr>
          <w:rFonts w:ascii="Times New Roman" w:eastAsia="SimSun" w:hAnsi="Times New Roman" w:cs="Times New Roman"/>
          <w:b/>
          <w:kern w:val="0"/>
          <w:szCs w:val="21"/>
          <w:highlight w:val="yellow"/>
          <w:lang w:eastAsia="en-US"/>
        </w:rPr>
        <w:t xml:space="preserve"> Based on companies’ comments, </w:t>
      </w:r>
      <w:r>
        <w:rPr>
          <w:rFonts w:ascii="Times New Roman" w:eastAsia="SimSun" w:hAnsi="Times New Roman" w:cs="Times New Roman"/>
          <w:b/>
          <w:kern w:val="0"/>
          <w:szCs w:val="21"/>
          <w:highlight w:val="yellow"/>
          <w:lang w:eastAsia="en-US"/>
        </w:rPr>
        <w:t xml:space="preserve">the </w:t>
      </w:r>
      <w:r w:rsidRPr="00D411AB">
        <w:rPr>
          <w:rFonts w:ascii="Times New Roman" w:eastAsia="SimSun" w:hAnsi="Times New Roman" w:cs="Times New Roman"/>
          <w:b/>
          <w:kern w:val="0"/>
          <w:szCs w:val="21"/>
          <w:highlight w:val="yellow"/>
          <w:lang w:eastAsia="en-US"/>
        </w:rPr>
        <w:t>fo</w:t>
      </w:r>
      <w:r>
        <w:rPr>
          <w:rFonts w:ascii="Times New Roman" w:eastAsia="SimSun" w:hAnsi="Times New Roman" w:cs="Times New Roman"/>
          <w:b/>
          <w:kern w:val="0"/>
          <w:szCs w:val="21"/>
          <w:highlight w:val="yellow"/>
          <w:lang w:eastAsia="en-US"/>
        </w:rPr>
        <w:t>llowing observation</w:t>
      </w:r>
      <w:r w:rsidRPr="00D411AB">
        <w:rPr>
          <w:rFonts w:ascii="Times New Roman" w:eastAsia="SimSun" w:hAnsi="Times New Roman" w:cs="Times New Roman"/>
          <w:b/>
          <w:kern w:val="0"/>
          <w:szCs w:val="21"/>
          <w:highlight w:val="yellow"/>
          <w:lang w:eastAsia="en-US"/>
        </w:rPr>
        <w:t xml:space="preserve"> can be drawn. </w:t>
      </w:r>
      <w:r w:rsidRPr="00E1214E">
        <w:rPr>
          <w:rFonts w:ascii="Times New Roman" w:eastAsia="SimSun"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SimSun" w:hAnsi="Times New Roman" w:cs="Times New Roman"/>
          <w:b/>
          <w:kern w:val="0"/>
          <w:szCs w:val="21"/>
          <w:highlight w:val="yellow"/>
          <w:lang w:eastAsia="en-US"/>
        </w:rPr>
        <w:t>Companies are encouraged to p</w:t>
      </w:r>
      <w:r>
        <w:rPr>
          <w:rFonts w:ascii="Times New Roman" w:eastAsia="SimSun" w:hAnsi="Times New Roman" w:cs="Times New Roman"/>
          <w:b/>
          <w:kern w:val="0"/>
          <w:szCs w:val="21"/>
          <w:highlight w:val="yellow"/>
          <w:lang w:eastAsia="en-US"/>
        </w:rPr>
        <w:t>rovide views on the observation</w:t>
      </w:r>
      <w:r w:rsidRPr="00E1214E">
        <w:rPr>
          <w:rFonts w:ascii="Times New Roman" w:eastAsia="SimSun"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ListParagraph"/>
        <w:numPr>
          <w:ilvl w:val="0"/>
          <w:numId w:val="43"/>
        </w:numPr>
        <w:ind w:firstLineChars="0"/>
        <w:rPr>
          <w:sz w:val="21"/>
          <w:szCs w:val="21"/>
        </w:rPr>
      </w:pPr>
      <w:r>
        <w:rPr>
          <w:sz w:val="21"/>
          <w:szCs w:val="21"/>
        </w:rPr>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transmission power drop due to dynamic power sharing of DC</w:t>
      </w:r>
    </w:p>
    <w:p w14:paraId="782871C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A6352D">
        <w:trPr>
          <w:trHeight w:val="409"/>
          <w:jc w:val="center"/>
        </w:trPr>
        <w:tc>
          <w:tcPr>
            <w:tcW w:w="1733" w:type="dxa"/>
            <w:shd w:val="clear" w:color="auto" w:fill="auto"/>
            <w:vAlign w:val="center"/>
          </w:tcPr>
          <w:p w14:paraId="2BE1B5F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A6352D">
        <w:trPr>
          <w:trHeight w:val="409"/>
          <w:jc w:val="center"/>
        </w:trPr>
        <w:tc>
          <w:tcPr>
            <w:tcW w:w="1733" w:type="dxa"/>
            <w:shd w:val="clear" w:color="auto" w:fill="auto"/>
            <w:vAlign w:val="center"/>
          </w:tcPr>
          <w:p w14:paraId="01B8B291" w14:textId="1842806C" w:rsidR="00836483" w:rsidRPr="00E61064"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w:t>
            </w:r>
            <w:r w:rsidR="00687C9C">
              <w:rPr>
                <w:rFonts w:ascii="Times New Roman" w:eastAsia="MS Mincho" w:hAnsi="Times New Roman" w:cs="Times New Roman"/>
                <w:bCs/>
                <w:lang w:val="en-GB" w:eastAsia="ja-JP"/>
              </w:rPr>
              <w:t xml:space="preserve"> to interrupt phase continuity</w:t>
            </w:r>
            <w:r>
              <w:rPr>
                <w:rFonts w:ascii="Times New Roman" w:eastAsia="MS Mincho" w:hAnsi="Times New Roman" w:cs="Times New Roman"/>
                <w:bCs/>
                <w:lang w:val="en-GB" w:eastAsia="ja-JP"/>
              </w:rPr>
              <w:t xml:space="preserve">. However, </w:t>
            </w:r>
            <w:r w:rsidR="00687C9C">
              <w:rPr>
                <w:rFonts w:ascii="Times New Roman" w:eastAsia="MS Mincho" w:hAnsi="Times New Roman" w:cs="Times New Roman"/>
                <w:bCs/>
                <w:lang w:val="en-GB" w:eastAsia="ja-JP"/>
              </w:rPr>
              <w:t>simultaneous transmission</w:t>
            </w:r>
            <w:r>
              <w:rPr>
                <w:rFonts w:ascii="Times New Roman" w:eastAsia="MS Mincho" w:hAnsi="Times New Roman" w:cs="Times New Roman"/>
                <w:bCs/>
                <w:lang w:val="en-GB" w:eastAsia="ja-JP"/>
              </w:rPr>
              <w:t xml:space="preserve"> is not useful for coverage enhancements in our views, because the transmitted power needs to be split and coverage performance gets worse. </w:t>
            </w:r>
            <w:r w:rsidR="00687C9C">
              <w:rPr>
                <w:rFonts w:ascii="Times New Roman" w:eastAsia="MS Mincho" w:hAnsi="Times New Roman" w:cs="Times New Roman"/>
                <w:bCs/>
                <w:lang w:val="en-GB" w:eastAsia="ja-JP"/>
              </w:rPr>
              <w:t>As NW should avoid these scheduling, it</w:t>
            </w:r>
            <w:r w:rsidR="005C305E">
              <w:rPr>
                <w:rFonts w:ascii="Times New Roman" w:eastAsia="MS Mincho" w:hAnsi="Times New Roman" w:cs="Times New Roman"/>
                <w:bCs/>
                <w:lang w:val="en-GB" w:eastAsia="ja-JP"/>
              </w:rPr>
              <w:t xml:space="preserve"> is</w:t>
            </w:r>
            <w:r w:rsidR="00687C9C">
              <w:rPr>
                <w:rFonts w:ascii="Times New Roman" w:eastAsia="MS Mincho" w:hAnsi="Times New Roman" w:cs="Times New Roman"/>
                <w:bCs/>
                <w:lang w:val="en-GB" w:eastAsia="ja-JP"/>
              </w:rPr>
              <w:t xml:space="preserve"> not going to be a problem, </w:t>
            </w:r>
          </w:p>
          <w:p w14:paraId="25A7220B" w14:textId="31884E37"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w:t>
            </w:r>
            <w:r w:rsidR="00687C9C">
              <w:rPr>
                <w:rFonts w:ascii="Times New Roman" w:eastAsia="MS Mincho" w:hAnsi="Times New Roman" w:cs="Times New Roman"/>
                <w:bCs/>
                <w:lang w:val="en-GB" w:eastAsia="ja-JP"/>
              </w:rPr>
              <w:t xml:space="preserve"> and timing adjustment </w:t>
            </w:r>
            <w:r w:rsidR="005C305E">
              <w:rPr>
                <w:rFonts w:ascii="Times New Roman" w:eastAsia="MS Mincho" w:hAnsi="Times New Roman" w:cs="Times New Roman"/>
                <w:bCs/>
                <w:lang w:val="en-GB" w:eastAsia="ja-JP"/>
              </w:rPr>
              <w:t>can</w:t>
            </w:r>
            <w:r w:rsidR="00687C9C">
              <w:rPr>
                <w:rFonts w:ascii="Times New Roman" w:eastAsia="MS Mincho" w:hAnsi="Times New Roman" w:cs="Times New Roman"/>
                <w:bCs/>
                <w:lang w:val="en-GB" w:eastAsia="ja-JP"/>
              </w:rPr>
              <w:t xml:space="preserve"> be postponed until TDW ends, and they should be solved in 4.4.2. If UE breaks phase continuity without gNB intention, coherent transmission indication is necessary to align </w:t>
            </w:r>
            <w:r w:rsidR="00687C9C">
              <w:rPr>
                <w:rFonts w:ascii="Times New Roman" w:eastAsia="MS Mincho" w:hAnsi="Times New Roman" w:cs="Times New Roman" w:hint="eastAsia"/>
                <w:bCs/>
                <w:lang w:val="en-GB" w:eastAsia="ja-JP"/>
              </w:rPr>
              <w:t>a</w:t>
            </w:r>
            <w:r w:rsidR="00687C9C">
              <w:rPr>
                <w:rFonts w:ascii="Times New Roman" w:eastAsia="MS Mincho" w:hAnsi="Times New Roman" w:cs="Times New Roman"/>
                <w:bCs/>
                <w:lang w:val="en-GB" w:eastAsia="ja-JP"/>
              </w:rPr>
              <w:t xml:space="preserve">wareness between gNB and UE. However, TA and Open loop PC can be common understanding between UE and gNB with some rules </w:t>
            </w:r>
            <w:r w:rsidR="005C305E">
              <w:rPr>
                <w:rFonts w:ascii="Times New Roman" w:eastAsia="MS Mincho" w:hAnsi="Times New Roman" w:cs="Times New Roman"/>
                <w:bCs/>
                <w:lang w:val="en-GB" w:eastAsia="ja-JP"/>
              </w:rPr>
              <w:t>without coherent transmission indication</w:t>
            </w:r>
            <w:r w:rsidR="00687C9C">
              <w:rPr>
                <w:rFonts w:ascii="Times New Roman" w:eastAsia="MS Mincho" w:hAnsi="Times New Roman" w:cs="Times New Roman"/>
                <w:bCs/>
                <w:lang w:val="en-GB" w:eastAsia="ja-JP"/>
              </w:rPr>
              <w:t>.</w:t>
            </w:r>
          </w:p>
        </w:tc>
      </w:tr>
      <w:tr w:rsidR="00836483" w14:paraId="0236C0AF" w14:textId="77777777" w:rsidTr="00A6352D">
        <w:trPr>
          <w:trHeight w:val="419"/>
          <w:jc w:val="center"/>
        </w:trPr>
        <w:tc>
          <w:tcPr>
            <w:tcW w:w="1733" w:type="dxa"/>
            <w:shd w:val="clear" w:color="auto" w:fill="auto"/>
            <w:vAlign w:val="center"/>
          </w:tcPr>
          <w:p w14:paraId="6742FF10" w14:textId="160B8AA5" w:rsidR="00836483" w:rsidRDefault="00B53DD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80E5BB4" w14:textId="189C6402" w:rsidR="00B53DD2" w:rsidRDefault="00B53DD2" w:rsidP="00B53DD2">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w:t>
            </w:r>
            <w:r w:rsidR="002D36B0">
              <w:rPr>
                <w:rFonts w:ascii="Times New Roman" w:eastAsia="MS Mincho" w:hAnsi="Times New Roman" w:cs="Times New Roman"/>
                <w:bCs/>
                <w:lang w:val="en-GB" w:eastAsia="ja-JP"/>
              </w:rPr>
              <w:t xml:space="preserve"> that</w:t>
            </w:r>
            <w:r>
              <w:rPr>
                <w:rFonts w:ascii="Times New Roman" w:eastAsia="MS Mincho" w:hAnsi="Times New Roman" w:cs="Times New Roman"/>
                <w:bCs/>
                <w:lang w:val="en-GB" w:eastAsia="ja-JP"/>
              </w:rPr>
              <w:t xml:space="preserve"> some of the events are not detected by the gNB.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MS Mincho" w:hAnsi="Times New Roman" w:cs="Times New Roman"/>
                <w:bCs/>
                <w:lang w:val="en-GB" w:eastAsia="ja-JP"/>
              </w:rPr>
              <w:t>Regarding "</w:t>
            </w:r>
            <w:r w:rsidRPr="0014025D">
              <w:rPr>
                <w:rFonts w:ascii="Times New Roman" w:eastAsia="MS Mincho" w:hAnsi="Times New Roman" w:cs="Times New Roman"/>
                <w:bCs/>
                <w:lang w:val="en-GB" w:eastAsia="ja-JP"/>
              </w:rPr>
              <w:t>UE operates fine timing tracking to adjust FFT boundary when UE receive DL signal</w:t>
            </w:r>
            <w:r>
              <w:rPr>
                <w:rFonts w:ascii="Times New Roman" w:eastAsia="MS Mincho" w:hAnsi="Times New Roman" w:cs="Times New Roman"/>
                <w:bCs/>
                <w:lang w:val="en-GB" w:eastAsia="ja-JP"/>
              </w:rPr>
              <w:t>", "</w:t>
            </w:r>
            <w:r w:rsidRPr="0014025D">
              <w:rPr>
                <w:rFonts w:ascii="Times New Roman" w:eastAsia="MS Mincho" w:hAnsi="Times New Roman" w:cs="Times New Roman"/>
                <w:bCs/>
                <w:lang w:val="en-GB" w:eastAsia="ja-JP"/>
              </w:rPr>
              <w:t>autonomous timing adjustment</w:t>
            </w:r>
            <w:r>
              <w:rPr>
                <w:rFonts w:ascii="Times New Roman" w:eastAsia="MS Mincho" w:hAnsi="Times New Roman" w:cs="Times New Roman"/>
                <w:bCs/>
                <w:lang w:val="en-GB" w:eastAsia="ja-JP"/>
              </w:rPr>
              <w:t>" and "</w:t>
            </w:r>
            <w:r w:rsidRPr="0014025D">
              <w:rPr>
                <w:rFonts w:ascii="Times New Roman" w:eastAsia="MS Mincho" w:hAnsi="Times New Roman" w:cs="Times New Roman"/>
                <w:bCs/>
                <w:lang w:val="en-GB" w:eastAsia="ja-JP"/>
              </w:rPr>
              <w:t>open loop power control</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w:t>
            </w:r>
            <w:r w:rsidRPr="00A31571">
              <w:rPr>
                <w:rFonts w:ascii="Times New Roman" w:eastAsia="MS Mincho" w:hAnsi="Times New Roman" w:cs="Times New Roman"/>
                <w:bCs/>
                <w:lang w:val="en-GB" w:eastAsia="ja-JP"/>
              </w:rPr>
              <w:t xml:space="preserve">accumulate </w:t>
            </w:r>
            <w:r>
              <w:rPr>
                <w:rFonts w:ascii="Times New Roman" w:eastAsia="MS Mincho" w:hAnsi="Times New Roman" w:cs="Times New Roman"/>
                <w:bCs/>
                <w:lang w:val="en-GB" w:eastAsia="ja-JP"/>
              </w:rPr>
              <w:t xml:space="preserve">them </w:t>
            </w:r>
            <w:r w:rsidRPr="00A31571">
              <w:rPr>
                <w:rFonts w:ascii="Times New Roman" w:eastAsia="MS Mincho" w:hAnsi="Times New Roman" w:cs="Times New Roman"/>
                <w:bCs/>
                <w:lang w:val="en-GB" w:eastAsia="ja-JP"/>
              </w:rPr>
              <w:t xml:space="preserve">without taking effect during the current </w:t>
            </w:r>
            <w:r>
              <w:rPr>
                <w:rFonts w:ascii="Times New Roman" w:eastAsia="MS Mincho" w:hAnsi="Times New Roman" w:cs="Times New Roman"/>
                <w:bCs/>
                <w:lang w:val="en-GB" w:eastAsia="ja-JP"/>
              </w:rPr>
              <w:t>TDW.</w:t>
            </w:r>
          </w:p>
        </w:tc>
      </w:tr>
      <w:tr w:rsidR="00836483" w14:paraId="5A50AEB9" w14:textId="77777777" w:rsidTr="00A6352D">
        <w:trPr>
          <w:trHeight w:val="409"/>
          <w:jc w:val="center"/>
        </w:trPr>
        <w:tc>
          <w:tcPr>
            <w:tcW w:w="1733" w:type="dxa"/>
            <w:shd w:val="clear" w:color="auto" w:fill="auto"/>
            <w:vAlign w:val="center"/>
          </w:tcPr>
          <w:p w14:paraId="098AA303" w14:textId="3D1EB117" w:rsidR="00836483" w:rsidRDefault="00DE307F"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04F4B92" w14:textId="77777777" w:rsidR="00836483" w:rsidRDefault="00DE307F" w:rsidP="00A6352D">
            <w:pPr>
              <w:rPr>
                <w:rFonts w:ascii="Times New Roman" w:hAnsi="Times New Roman" w:cs="Times New Roman"/>
                <w:bCs/>
              </w:rPr>
            </w:pPr>
            <w:r>
              <w:rPr>
                <w:rFonts w:ascii="Times New Roman" w:hAnsi="Times New Roman" w:cs="Times New Roman" w:hint="eastAsia"/>
                <w:bCs/>
              </w:rPr>
              <w:t xml:space="preserve">CA/DC is not a typical scenario when UL coverage is limited. </w:t>
            </w:r>
            <w:r w:rsidR="008C280D">
              <w:rPr>
                <w:rFonts w:ascii="Times New Roman" w:hAnsi="Times New Roman" w:cs="Times New Roman" w:hint="eastAsia"/>
                <w:bCs/>
              </w:rPr>
              <w:t>And gNB should aware of the potential risk if it still configures CA/DC to the UE without indication.</w:t>
            </w:r>
          </w:p>
          <w:p w14:paraId="46B07928" w14:textId="48B021D2" w:rsidR="008C280D" w:rsidRDefault="008C280D" w:rsidP="008C280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w:t>
            </w:r>
            <w:r>
              <w:rPr>
                <w:rFonts w:ascii="Times New Roman" w:hAnsi="Times New Roman" w:cs="Times New Roman" w:hint="eastAsia"/>
                <w:bCs/>
              </w:rPr>
              <w:lastRenderedPageBreak/>
              <w:t xml:space="preserve">transmission may be impacted, the tracking can be done after a complete TDW. </w:t>
            </w:r>
          </w:p>
          <w:p w14:paraId="280E410B" w14:textId="0789F00A" w:rsidR="008C280D" w:rsidRDefault="008C280D" w:rsidP="008C280D">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69C6EBA" w14:textId="5C6F7EB0" w:rsidR="008C280D" w:rsidRPr="008C280D" w:rsidRDefault="008C280D" w:rsidP="00900DE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w:t>
            </w:r>
            <w:r w:rsidR="00900DED">
              <w:rPr>
                <w:rFonts w:ascii="Times New Roman" w:hAnsi="Times New Roman" w:cs="Times New Roman" w:hint="eastAsia"/>
                <w:bCs/>
              </w:rPr>
              <w:t xml:space="preserve">breaking </w:t>
            </w:r>
            <w:r>
              <w:rPr>
                <w:rFonts w:ascii="Times New Roman" w:hAnsi="Times New Roman" w:cs="Times New Roman" w:hint="eastAsia"/>
                <w:bCs/>
              </w:rPr>
              <w:t xml:space="preserve">issue within several </w:t>
            </w:r>
            <w:r w:rsidRPr="008C280D">
              <w:rPr>
                <w:rFonts w:ascii="Times New Roman" w:hAnsi="Times New Roman" w:cs="Times New Roman"/>
                <w:bCs/>
              </w:rPr>
              <w:t>millisecond</w:t>
            </w:r>
            <w:r>
              <w:rPr>
                <w:rFonts w:ascii="Times New Roman" w:hAnsi="Times New Roman" w:cs="Times New Roman" w:hint="eastAsia"/>
                <w:bCs/>
              </w:rPr>
              <w:t xml:space="preserve">s. If the UE situation is too difficult to maintain </w:t>
            </w:r>
            <w:r w:rsidR="00900DED">
              <w:rPr>
                <w:rFonts w:ascii="Times New Roman" w:hAnsi="Times New Roman" w:cs="Times New Roman" w:hint="eastAsia"/>
                <w:bCs/>
              </w:rPr>
              <w:t>phase/power</w:t>
            </w:r>
            <w:r>
              <w:rPr>
                <w:rFonts w:ascii="Times New Roman" w:hAnsi="Times New Roman" w:cs="Times New Roman" w:hint="eastAsia"/>
                <w:bCs/>
              </w:rPr>
              <w:t xml:space="preserve">, it seems reasonable </w:t>
            </w:r>
            <w:r w:rsidR="00900DED">
              <w:rPr>
                <w:rFonts w:ascii="Times New Roman" w:hAnsi="Times New Roman" w:cs="Times New Roman" w:hint="eastAsia"/>
                <w:bCs/>
              </w:rPr>
              <w:t xml:space="preserve">for the UE to just </w:t>
            </w:r>
            <w:r>
              <w:rPr>
                <w:rFonts w:ascii="Times New Roman" w:hAnsi="Times New Roman" w:cs="Times New Roman" w:hint="eastAsia"/>
                <w:bCs/>
              </w:rPr>
              <w:t>report DMRS bundling is not supported.</w:t>
            </w:r>
          </w:p>
        </w:tc>
      </w:tr>
      <w:tr w:rsidR="00396CE8" w14:paraId="59E1A605" w14:textId="77777777" w:rsidTr="00A6352D">
        <w:trPr>
          <w:trHeight w:val="409"/>
          <w:jc w:val="center"/>
        </w:trPr>
        <w:tc>
          <w:tcPr>
            <w:tcW w:w="1733" w:type="dxa"/>
            <w:shd w:val="clear" w:color="auto" w:fill="auto"/>
            <w:vAlign w:val="center"/>
          </w:tcPr>
          <w:p w14:paraId="4C6677F9" w14:textId="78E00CEB" w:rsidR="00396CE8" w:rsidRPr="00396CE8" w:rsidRDefault="00396CE8"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12156573" w14:textId="29F2E241" w:rsidR="00396CE8" w:rsidRDefault="00396CE8" w:rsidP="00A6352D">
            <w:pPr>
              <w:rPr>
                <w:rFonts w:ascii="Times New Roman" w:hAnsi="Times New Roman" w:cs="Times New Roman"/>
                <w:bCs/>
              </w:rPr>
            </w:pPr>
            <w:r>
              <w:rPr>
                <w:rFonts w:ascii="Times New Roman" w:eastAsia="MS Mincho" w:hAnsi="Times New Roman" w:cs="Times New Roman"/>
                <w:bCs/>
                <w:lang w:eastAsia="ja-JP"/>
              </w:rPr>
              <w:t>I</w:t>
            </w:r>
            <w:r w:rsidRPr="008F04B9">
              <w:rPr>
                <w:rFonts w:ascii="Times New Roman" w:eastAsia="MS Mincho" w:hAnsi="Times New Roman" w:cs="Times New Roman"/>
                <w:bCs/>
                <w:lang w:eastAsia="ja-JP"/>
              </w:rPr>
              <w:t>n our view, CA/DC is not typical as coverage enhancement scenario. Additionally, TDW can be used to prevent the above scenarios.</w:t>
            </w:r>
          </w:p>
        </w:tc>
      </w:tr>
      <w:tr w:rsidR="007A2FC9" w14:paraId="645943BD" w14:textId="77777777" w:rsidTr="00A6352D">
        <w:trPr>
          <w:trHeight w:val="409"/>
          <w:jc w:val="center"/>
        </w:trPr>
        <w:tc>
          <w:tcPr>
            <w:tcW w:w="1733" w:type="dxa"/>
            <w:shd w:val="clear" w:color="auto" w:fill="auto"/>
            <w:vAlign w:val="center"/>
          </w:tcPr>
          <w:p w14:paraId="304C7397" w14:textId="10931FF6"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FFB3CD2" w14:textId="36A29E7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w:t>
            </w:r>
            <w:r w:rsidRPr="00504652">
              <w:rPr>
                <w:rFonts w:ascii="Times New Roman" w:eastAsia="Malgun Gothic" w:hAnsi="Times New Roman" w:cs="Times New Roman"/>
                <w:bCs/>
                <w:lang w:eastAsia="ko-KR"/>
              </w:rPr>
              <w:t xml:space="preserve">match between DL and UL may occur in each carrier, </w:t>
            </w:r>
            <w:r>
              <w:rPr>
                <w:rFonts w:ascii="Times New Roman" w:eastAsia="Malgun Gothic" w:hAnsi="Times New Roman" w:cs="Times New Roman"/>
                <w:bCs/>
                <w:lang w:eastAsia="ko-KR"/>
              </w:rPr>
              <w:t>therefore</w:t>
            </w:r>
            <w:r w:rsidRPr="00504652">
              <w:rPr>
                <w:rFonts w:ascii="Times New Roman" w:eastAsia="Malgun Gothic" w:hAnsi="Times New Roman" w:cs="Times New Roman"/>
                <w:bCs/>
                <w:lang w:eastAsia="ko-KR"/>
              </w:rPr>
              <w:t xml:space="preserve"> UL coverage enhancement </w:t>
            </w:r>
            <w:r>
              <w:rPr>
                <w:rFonts w:ascii="Times New Roman" w:eastAsia="Malgun Gothic" w:hAnsi="Times New Roman" w:cs="Times New Roman"/>
                <w:bCs/>
                <w:lang w:eastAsia="ko-KR"/>
              </w:rPr>
              <w:t>can be</w:t>
            </w:r>
            <w:r w:rsidRPr="00504652">
              <w:rPr>
                <w:rFonts w:ascii="Times New Roman" w:eastAsia="Malgun Gothic" w:hAnsi="Times New Roman" w:cs="Times New Roman"/>
                <w:bCs/>
                <w:lang w:eastAsia="ko-KR"/>
              </w:rPr>
              <w:t xml:space="preserve"> performed in each carrier.</w:t>
            </w:r>
            <w:r>
              <w:rPr>
                <w:rFonts w:ascii="Times New Roman" w:eastAsia="Malgun Gothic" w:hAnsi="Times New Roman" w:cs="Times New Roman" w:hint="eastAsia"/>
                <w:bCs/>
                <w:lang w:eastAsia="ko-KR"/>
              </w:rPr>
              <w:t xml:space="preserve"> </w:t>
            </w:r>
            <w:r w:rsidRPr="001601CB">
              <w:rPr>
                <w:rFonts w:ascii="Times New Roman" w:eastAsia="Malgun Gothic" w:hAnsi="Times New Roman" w:cs="Times New Roman"/>
                <w:bCs/>
                <w:lang w:eastAsia="ko-KR"/>
              </w:rPr>
              <w:t xml:space="preserve">In addition, </w:t>
            </w:r>
            <w:r>
              <w:rPr>
                <w:rFonts w:ascii="Times New Roman" w:eastAsia="Malgun Gothic" w:hAnsi="Times New Roman" w:cs="Times New Roman"/>
                <w:bCs/>
                <w:lang w:eastAsia="ko-KR"/>
              </w:rPr>
              <w:t xml:space="preserve">we still see problem </w:t>
            </w:r>
            <w:r w:rsidRPr="001601CB">
              <w:rPr>
                <w:rFonts w:ascii="Times New Roman" w:eastAsia="Malgun Gothic" w:hAnsi="Times New Roman" w:cs="Times New Roman"/>
                <w:bCs/>
                <w:lang w:eastAsia="ko-KR"/>
              </w:rPr>
              <w:t>with respect to the above-mentioned scenario</w:t>
            </w:r>
            <w:r>
              <w:rPr>
                <w:rFonts w:ascii="Times New Roman" w:eastAsia="Malgun Gothic" w:hAnsi="Times New Roman" w:cs="Times New Roman"/>
                <w:bCs/>
                <w:lang w:eastAsia="ko-KR"/>
              </w:rPr>
              <w:t>s</w:t>
            </w:r>
            <w:r w:rsidRPr="001601CB">
              <w:rPr>
                <w:rFonts w:ascii="Times New Roman" w:eastAsia="Malgun Gothic" w:hAnsi="Times New Roman" w:cs="Times New Roman"/>
                <w:bCs/>
                <w:lang w:eastAsia="ko-KR"/>
              </w:rPr>
              <w:t xml:space="preserve">. However,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4E0D31" w14:paraId="6102E327" w14:textId="77777777" w:rsidTr="00A6352D">
        <w:trPr>
          <w:trHeight w:val="409"/>
          <w:jc w:val="center"/>
        </w:trPr>
        <w:tc>
          <w:tcPr>
            <w:tcW w:w="1733" w:type="dxa"/>
            <w:shd w:val="clear" w:color="auto" w:fill="auto"/>
            <w:vAlign w:val="center"/>
          </w:tcPr>
          <w:p w14:paraId="7BDEB323" w14:textId="1B6D32DD" w:rsidR="004E0D31" w:rsidRDefault="004E0D31" w:rsidP="007A2F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7744" w:type="dxa"/>
            <w:shd w:val="clear" w:color="auto" w:fill="auto"/>
            <w:vAlign w:val="center"/>
          </w:tcPr>
          <w:p w14:paraId="298B532E" w14:textId="6ED0F6C9" w:rsidR="004E0D31" w:rsidRDefault="004E0D31" w:rsidP="007A2FC9">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B72DDD" w14:paraId="46B16AE7" w14:textId="77777777" w:rsidTr="00A6352D">
        <w:trPr>
          <w:trHeight w:val="409"/>
          <w:jc w:val="center"/>
        </w:trPr>
        <w:tc>
          <w:tcPr>
            <w:tcW w:w="1733" w:type="dxa"/>
            <w:shd w:val="clear" w:color="auto" w:fill="auto"/>
            <w:vAlign w:val="center"/>
          </w:tcPr>
          <w:p w14:paraId="47BB51AD" w14:textId="783DC306" w:rsidR="00B72DDD" w:rsidRDefault="00B72DDD" w:rsidP="007A2F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78393BA0" w14:textId="752A16B0" w:rsidR="00B72DDD" w:rsidRDefault="00B72DDD" w:rsidP="007A2FC9">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310BF" w14:paraId="2CF7940D" w14:textId="77777777" w:rsidTr="00A6352D">
        <w:trPr>
          <w:trHeight w:val="409"/>
          <w:jc w:val="center"/>
        </w:trPr>
        <w:tc>
          <w:tcPr>
            <w:tcW w:w="1733" w:type="dxa"/>
            <w:shd w:val="clear" w:color="auto" w:fill="auto"/>
            <w:vAlign w:val="center"/>
          </w:tcPr>
          <w:p w14:paraId="5ACBF3E6" w14:textId="51021725" w:rsidR="00A310BF" w:rsidRDefault="00A310BF" w:rsidP="00A310B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D58A67B" w14:textId="583ED63C" w:rsidR="00A310BF" w:rsidRDefault="00A310BF" w:rsidP="00A310BF">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Heading2"/>
        <w:spacing w:before="156" w:after="156"/>
        <w:rPr>
          <w:rFonts w:ascii="Arial" w:hAnsi="Arial" w:cs="Arial"/>
        </w:rPr>
      </w:pPr>
      <w:r>
        <w:rPr>
          <w:rFonts w:ascii="Arial" w:hAnsi="Arial" w:cs="Arial"/>
        </w:rPr>
        <w:t>6.3 Others</w:t>
      </w:r>
    </w:p>
    <w:p w14:paraId="4204B21A" w14:textId="77777777" w:rsidR="00836483" w:rsidRDefault="00836483" w:rsidP="00836483">
      <w:pPr>
        <w:pStyle w:val="Heading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hint="eastAsia"/>
          <w:b/>
          <w:kern w:val="0"/>
          <w:szCs w:val="21"/>
          <w:highlight w:val="yellow"/>
          <w:lang w:eastAsia="en-US"/>
        </w:rPr>
        <w:t>F</w:t>
      </w:r>
      <w:r w:rsidRPr="00157A9B">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2006BB">
        <w:rPr>
          <w:rFonts w:ascii="Times New Roman" w:eastAsia="SimSun"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ListParagraph"/>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 xml:space="preserve">, and within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larger than K symbols before the </w:t>
      </w:r>
      <w:r>
        <w:rPr>
          <w:rFonts w:ascii="Times New Roman" w:eastAsia="SimSun" w:hAnsi="Times New Roman" w:cs="Times New Roman"/>
          <w:b/>
          <w:kern w:val="0"/>
          <w:szCs w:val="21"/>
          <w:highlight w:val="yellow"/>
          <w:lang w:eastAsia="en-US"/>
        </w:rPr>
        <w:t xml:space="preserve">start of one TDW, </w:t>
      </w:r>
      <w:r w:rsidRPr="0052438B">
        <w:rPr>
          <w:rFonts w:ascii="Times New Roman" w:eastAsia="SimSun" w:hAnsi="Times New Roman" w:cs="Times New Roman"/>
          <w:b/>
          <w:kern w:val="0"/>
          <w:szCs w:val="21"/>
          <w:highlight w:val="yellow"/>
          <w:lang w:eastAsia="en-US"/>
        </w:rPr>
        <w:t xml:space="preserve">TPC commands takes effect at the beginning of the time domain </w:t>
      </w:r>
      <w:r w:rsidRPr="0052438B">
        <w:rPr>
          <w:rFonts w:ascii="Times New Roman" w:eastAsia="SimSun" w:hAnsi="Times New Roman" w:cs="Times New Roman" w:hint="eastAsia"/>
          <w:b/>
          <w:kern w:val="0"/>
          <w:szCs w:val="21"/>
          <w:highlight w:val="yellow"/>
          <w:lang w:eastAsia="en-US"/>
        </w:rPr>
        <w:t>windo</w:t>
      </w:r>
      <w:r w:rsidRPr="0052438B">
        <w:rPr>
          <w:rFonts w:ascii="Times New Roman" w:eastAsia="SimSun"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lastRenderedPageBreak/>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within K symbols before the </w:t>
      </w:r>
      <w:r>
        <w:rPr>
          <w:rFonts w:ascii="Times New Roman" w:eastAsia="SimSun"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ListParagraph"/>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78CB49DB"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SimSun" w:hAnsi="Times New Roman" w:cs="Times New Roman"/>
          <w:b/>
          <w:kern w:val="0"/>
          <w:szCs w:val="21"/>
          <w:highlight w:val="yellow"/>
        </w:rPr>
      </w:pPr>
      <w:r w:rsidRPr="00157A9B">
        <w:rPr>
          <w:rFonts w:ascii="Times New Roman" w:eastAsia="SimSun" w:hAnsi="Times New Roman" w:cs="Times New Roman" w:hint="eastAsia"/>
          <w:b/>
          <w:kern w:val="0"/>
          <w:szCs w:val="21"/>
          <w:highlight w:val="yellow"/>
        </w:rPr>
        <w:t>P</w:t>
      </w:r>
      <w:r w:rsidRPr="00157A9B">
        <w:rPr>
          <w:rFonts w:ascii="Times New Roman" w:eastAsia="SimSun" w:hAnsi="Times New Roman" w:cs="Times New Roman"/>
          <w:b/>
          <w:kern w:val="0"/>
          <w:szCs w:val="21"/>
          <w:highlight w:val="yellow"/>
        </w:rPr>
        <w:t xml:space="preserve">roposal: </w:t>
      </w:r>
    </w:p>
    <w:p w14:paraId="3268A5D0" w14:textId="77777777" w:rsidR="00836483"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one time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ListParagraph"/>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ListParagraph"/>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494470B3" w14:textId="77777777" w:rsidR="00836483" w:rsidRPr="00157A9B" w:rsidRDefault="00836483" w:rsidP="00836483">
      <w:pPr>
        <w:pStyle w:val="ListParagraph"/>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BB036E">
        <w:rPr>
          <w:rFonts w:eastAsia="Malgun Gothic" w:hint="eastAsia"/>
          <w:bCs/>
          <w:sz w:val="21"/>
          <w:szCs w:val="21"/>
          <w:lang w:val="en-GB" w:eastAsia="ko-KR"/>
        </w:rPr>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A6352D">
        <w:trPr>
          <w:trHeight w:val="409"/>
          <w:jc w:val="center"/>
        </w:trPr>
        <w:tc>
          <w:tcPr>
            <w:tcW w:w="1733" w:type="dxa"/>
            <w:shd w:val="clear" w:color="auto" w:fill="auto"/>
            <w:vAlign w:val="center"/>
          </w:tcPr>
          <w:p w14:paraId="0DF812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A6352D">
        <w:trPr>
          <w:trHeight w:val="409"/>
          <w:jc w:val="center"/>
        </w:trPr>
        <w:tc>
          <w:tcPr>
            <w:tcW w:w="1733" w:type="dxa"/>
            <w:shd w:val="clear" w:color="auto" w:fill="auto"/>
            <w:vAlign w:val="center"/>
          </w:tcPr>
          <w:p w14:paraId="505AF805" w14:textId="2470D526"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836483" w14:paraId="48FFA718" w14:textId="77777777" w:rsidTr="00A6352D">
        <w:trPr>
          <w:trHeight w:val="419"/>
          <w:jc w:val="center"/>
        </w:trPr>
        <w:tc>
          <w:tcPr>
            <w:tcW w:w="1733" w:type="dxa"/>
            <w:shd w:val="clear" w:color="auto" w:fill="auto"/>
            <w:vAlign w:val="center"/>
          </w:tcPr>
          <w:p w14:paraId="4A907E4C" w14:textId="44D43C19" w:rsidR="00836483" w:rsidRDefault="007F2FC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4A1476" w14:textId="3116D31F" w:rsidR="00836483" w:rsidRPr="00702FB2" w:rsidRDefault="007F2FC2" w:rsidP="00A6352D">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836483" w14:paraId="58A35D58" w14:textId="77777777" w:rsidTr="00A6352D">
        <w:trPr>
          <w:trHeight w:val="409"/>
          <w:jc w:val="center"/>
        </w:trPr>
        <w:tc>
          <w:tcPr>
            <w:tcW w:w="1733" w:type="dxa"/>
            <w:shd w:val="clear" w:color="auto" w:fill="auto"/>
            <w:vAlign w:val="center"/>
          </w:tcPr>
          <w:p w14:paraId="12BA0E5A" w14:textId="146C1229" w:rsidR="00836483" w:rsidRDefault="00900DE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2CAAB5" w14:textId="69F3A3F1" w:rsidR="00900DED" w:rsidRDefault="00900DED" w:rsidP="00900DED">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C542E1" w14:textId="1E9DDB71" w:rsidR="00836483" w:rsidRDefault="00900DED" w:rsidP="00900DED">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40B0D" w14:paraId="5C6EF933" w14:textId="77777777" w:rsidTr="00A6352D">
        <w:trPr>
          <w:trHeight w:val="409"/>
          <w:jc w:val="center"/>
        </w:trPr>
        <w:tc>
          <w:tcPr>
            <w:tcW w:w="1733" w:type="dxa"/>
            <w:shd w:val="clear" w:color="auto" w:fill="auto"/>
            <w:vAlign w:val="center"/>
          </w:tcPr>
          <w:p w14:paraId="291B7440" w14:textId="79412F65" w:rsidR="00C40B0D" w:rsidRDefault="00C40B0D" w:rsidP="00C40B0D">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C4214A" w14:textId="77777777" w:rsidR="00C40B0D" w:rsidRDefault="00C40B0D" w:rsidP="00C40B0D">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33DE76F" w14:textId="77777777" w:rsidR="00C40B0D" w:rsidRDefault="00C40B0D" w:rsidP="00C40B0D">
            <w:pPr>
              <w:rPr>
                <w:rFonts w:ascii="Times New Roman" w:hAnsi="Times New Roman" w:cs="Times New Roman"/>
                <w:bCs/>
              </w:rPr>
            </w:pPr>
            <w:r w:rsidRPr="006355A0">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D478967" w14:textId="77777777" w:rsidR="00C40B0D" w:rsidRDefault="00C40B0D" w:rsidP="00C40B0D">
            <w:pPr>
              <w:rPr>
                <w:rFonts w:ascii="Times New Roman" w:hAnsi="Times New Roman" w:cs="Times New Roman"/>
                <w:bCs/>
              </w:rPr>
            </w:pPr>
          </w:p>
        </w:tc>
      </w:tr>
      <w:tr w:rsidR="00EF21E2" w14:paraId="0F7F9594" w14:textId="77777777" w:rsidTr="00A6352D">
        <w:trPr>
          <w:trHeight w:val="409"/>
          <w:jc w:val="center"/>
        </w:trPr>
        <w:tc>
          <w:tcPr>
            <w:tcW w:w="1733" w:type="dxa"/>
            <w:shd w:val="clear" w:color="auto" w:fill="auto"/>
            <w:vAlign w:val="center"/>
          </w:tcPr>
          <w:p w14:paraId="28FAB6D0" w14:textId="00D9262C" w:rsidR="00EF21E2" w:rsidRPr="00EF21E2" w:rsidRDefault="00EF21E2" w:rsidP="00C40B0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5441252" w14:textId="3EA3CCAD" w:rsidR="00EF21E2" w:rsidRDefault="00EF21E2" w:rsidP="00C40B0D">
            <w:pPr>
              <w:rPr>
                <w:rFonts w:ascii="Times New Roman" w:hAnsi="Times New Roman" w:cs="Times New Roman"/>
                <w:bCs/>
              </w:rPr>
            </w:pPr>
            <w:r w:rsidRPr="00EF21E2">
              <w:rPr>
                <w:rFonts w:ascii="Times New Roman" w:hAnsi="Times New Roman" w:cs="Times New Roman"/>
                <w:bCs/>
              </w:rPr>
              <w:t>We are fine with the proposal and prefer Alt 1 to reduce spec impacts. For Alt 2, 2 TPC loops are needed for actual power and accumulated power.</w:t>
            </w:r>
          </w:p>
        </w:tc>
      </w:tr>
      <w:tr w:rsidR="007A2FC9" w14:paraId="24F145BA" w14:textId="77777777" w:rsidTr="00A6352D">
        <w:trPr>
          <w:trHeight w:val="409"/>
          <w:jc w:val="center"/>
        </w:trPr>
        <w:tc>
          <w:tcPr>
            <w:tcW w:w="1733" w:type="dxa"/>
            <w:shd w:val="clear" w:color="auto" w:fill="auto"/>
            <w:vAlign w:val="center"/>
          </w:tcPr>
          <w:p w14:paraId="153CB50D" w14:textId="59C946D2"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FA6493" w14:textId="19AEBD49" w:rsidR="007A2FC9" w:rsidRPr="00EF21E2" w:rsidRDefault="007A2FC9" w:rsidP="007A2FC9">
            <w:pPr>
              <w:rPr>
                <w:rFonts w:ascii="Times New Roman" w:hAnsi="Times New Roman" w:cs="Times New Roman"/>
                <w:bCs/>
              </w:rPr>
            </w:pPr>
            <w:r w:rsidRPr="00011837">
              <w:rPr>
                <w:rFonts w:ascii="Times New Roman" w:eastAsia="Malgun Gothic" w:hAnsi="Times New Roman" w:cs="Times New Roman"/>
                <w:bCs/>
                <w:szCs w:val="21"/>
                <w:lang w:eastAsia="ko-KR"/>
              </w:rPr>
              <w:t xml:space="preserve">Generally fine with the proposal. To be accurate, we can add the condition that “when </w:t>
            </w:r>
            <w:r w:rsidRPr="00011837">
              <w:rPr>
                <w:rFonts w:ascii="Times New Roman" w:hAnsi="Times New Roman" w:cs="Times New Roman"/>
                <w:b/>
                <w:bCs/>
                <w:i/>
                <w:iCs/>
                <w:szCs w:val="21"/>
              </w:rPr>
              <w:t>tpc-Accumulation</w:t>
            </w:r>
            <w:r w:rsidRPr="00011837">
              <w:rPr>
                <w:rFonts w:ascii="Times New Roman" w:eastAsia="Malgun Gothic" w:hAnsi="Times New Roman" w:cs="Times New Roman"/>
                <w:bCs/>
                <w:szCs w:val="21"/>
                <w:lang w:eastAsia="ko-KR"/>
              </w:rPr>
              <w:t xml:space="preserve"> is enabled or absent” because that is the condition when UE accumulates the TPC command.</w:t>
            </w:r>
            <w:r w:rsidRPr="001601CB">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lastRenderedPageBreak/>
              <w:t>is the most important, so it would be ok to revisit after this is decided.</w:t>
            </w:r>
          </w:p>
        </w:tc>
      </w:tr>
      <w:tr w:rsidR="00C038FB" w14:paraId="188262F5" w14:textId="77777777" w:rsidTr="00A6352D">
        <w:trPr>
          <w:trHeight w:val="409"/>
          <w:jc w:val="center"/>
        </w:trPr>
        <w:tc>
          <w:tcPr>
            <w:tcW w:w="1733" w:type="dxa"/>
            <w:shd w:val="clear" w:color="auto" w:fill="auto"/>
            <w:vAlign w:val="center"/>
          </w:tcPr>
          <w:p w14:paraId="299A37E8" w14:textId="71E87B86"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1C5F8BC9" w14:textId="4D672BB3" w:rsidR="00C038FB" w:rsidRPr="00C038FB" w:rsidRDefault="00C038FB" w:rsidP="007A2FC9">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E8335D" w14:paraId="7C62A007" w14:textId="77777777" w:rsidTr="00A6352D">
        <w:trPr>
          <w:trHeight w:val="409"/>
          <w:jc w:val="center"/>
        </w:trPr>
        <w:tc>
          <w:tcPr>
            <w:tcW w:w="1733" w:type="dxa"/>
            <w:shd w:val="clear" w:color="auto" w:fill="auto"/>
            <w:vAlign w:val="center"/>
          </w:tcPr>
          <w:p w14:paraId="257C00A4" w14:textId="3CD52CA8" w:rsidR="00E8335D" w:rsidRDefault="00E8335D" w:rsidP="00E8335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91EF635" w14:textId="77777777" w:rsidR="00E8335D" w:rsidRDefault="00E8335D" w:rsidP="00E8335D">
            <w:pPr>
              <w:rPr>
                <w:rFonts w:ascii="Times New Roman" w:hAnsi="Times New Roman" w:cs="Times New Roman"/>
                <w:bCs/>
              </w:rPr>
            </w:pPr>
            <w:r>
              <w:rPr>
                <w:rFonts w:ascii="Times New Roman" w:hAnsi="Times New Roman" w:cs="Times New Roman"/>
                <w:bCs/>
              </w:rPr>
              <w:t>Support the Alt 2. And do not support to introduce the new defined K.</w:t>
            </w:r>
          </w:p>
          <w:p w14:paraId="213153A5" w14:textId="13D82C8B" w:rsidR="00E8335D" w:rsidRDefault="00E8335D" w:rsidP="00E8335D">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DB643A" w14:paraId="43C823B9" w14:textId="77777777" w:rsidTr="00A6352D">
        <w:trPr>
          <w:trHeight w:val="409"/>
          <w:jc w:val="center"/>
        </w:trPr>
        <w:tc>
          <w:tcPr>
            <w:tcW w:w="1733" w:type="dxa"/>
            <w:shd w:val="clear" w:color="auto" w:fill="auto"/>
            <w:vAlign w:val="center"/>
          </w:tcPr>
          <w:p w14:paraId="16D7E270" w14:textId="5C332931" w:rsidR="00DB643A" w:rsidRDefault="00DB643A" w:rsidP="00E8335D">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3169111" w14:textId="049F29E0" w:rsidR="00DB643A" w:rsidRDefault="00DB643A" w:rsidP="00E8335D">
            <w:pPr>
              <w:rPr>
                <w:rFonts w:ascii="Times New Roman" w:hAnsi="Times New Roman" w:cs="Times New Roman"/>
                <w:bCs/>
              </w:rPr>
            </w:pPr>
            <w:r>
              <w:rPr>
                <w:rFonts w:ascii="Times New Roman" w:hAnsi="Times New Roman" w:cs="Times New Roman"/>
                <w:bCs/>
              </w:rPr>
              <w:t>Support the proposal and prefer Alt 2</w:t>
            </w:r>
          </w:p>
        </w:tc>
      </w:tr>
      <w:tr w:rsidR="00712066" w14:paraId="2C00DBC8" w14:textId="77777777" w:rsidTr="00A6352D">
        <w:trPr>
          <w:trHeight w:val="409"/>
          <w:jc w:val="center"/>
        </w:trPr>
        <w:tc>
          <w:tcPr>
            <w:tcW w:w="1733" w:type="dxa"/>
            <w:shd w:val="clear" w:color="auto" w:fill="auto"/>
            <w:vAlign w:val="center"/>
          </w:tcPr>
          <w:p w14:paraId="1E5C3B97" w14:textId="51E89D83" w:rsidR="00712066" w:rsidRDefault="00712066" w:rsidP="00712066">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366DB88" w14:textId="63EF7C69" w:rsidR="00712066" w:rsidRDefault="00712066" w:rsidP="00712066">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B72DDD" w14:paraId="4207B83B" w14:textId="77777777" w:rsidTr="00A6352D">
        <w:trPr>
          <w:trHeight w:val="409"/>
          <w:jc w:val="center"/>
        </w:trPr>
        <w:tc>
          <w:tcPr>
            <w:tcW w:w="1733" w:type="dxa"/>
            <w:shd w:val="clear" w:color="auto" w:fill="auto"/>
            <w:vAlign w:val="center"/>
          </w:tcPr>
          <w:p w14:paraId="581D72F2" w14:textId="5116732F" w:rsidR="00B72DDD" w:rsidRDefault="00B72DDD" w:rsidP="00712066">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7CCF9157" w14:textId="2E864C89" w:rsidR="00B72DDD" w:rsidRDefault="00B72DDD" w:rsidP="0071206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310BF" w14:paraId="167918A6" w14:textId="77777777" w:rsidTr="00A6352D">
        <w:trPr>
          <w:trHeight w:val="409"/>
          <w:jc w:val="center"/>
        </w:trPr>
        <w:tc>
          <w:tcPr>
            <w:tcW w:w="1733" w:type="dxa"/>
            <w:shd w:val="clear" w:color="auto" w:fill="auto"/>
            <w:vAlign w:val="center"/>
          </w:tcPr>
          <w:p w14:paraId="3E474A17" w14:textId="0C33E612" w:rsidR="00A310BF" w:rsidRDefault="00A310BF" w:rsidP="00A310B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E0E0480" w14:textId="77777777" w:rsidR="00A310BF" w:rsidRDefault="00A310BF" w:rsidP="00A310B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4FF21E16" w14:textId="3ACF72AD" w:rsidR="00A310BF" w:rsidRDefault="00A310BF" w:rsidP="00A310B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Heading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CA0F18">
        <w:rPr>
          <w:rFonts w:ascii="Times New Roman" w:eastAsia="SimSun"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t>Proposal 6:</w:t>
      </w:r>
    </w:p>
    <w:p w14:paraId="7B687B9D" w14:textId="77777777" w:rsidR="00836483" w:rsidRDefault="00836483" w:rsidP="00836483">
      <w:pPr>
        <w:pStyle w:val="ListParagraph"/>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ListParagraph"/>
        <w:numPr>
          <w:ilvl w:val="1"/>
          <w:numId w:val="67"/>
        </w:numPr>
        <w:ind w:firstLineChars="0"/>
      </w:pPr>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ListParagraph"/>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ListParagraph"/>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A6352D">
        <w:trPr>
          <w:trHeight w:val="409"/>
          <w:jc w:val="center"/>
        </w:trPr>
        <w:tc>
          <w:tcPr>
            <w:tcW w:w="1733" w:type="dxa"/>
            <w:shd w:val="clear" w:color="auto" w:fill="auto"/>
            <w:vAlign w:val="center"/>
          </w:tcPr>
          <w:p w14:paraId="203CAA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A6352D">
        <w:trPr>
          <w:trHeight w:val="409"/>
          <w:jc w:val="center"/>
        </w:trPr>
        <w:tc>
          <w:tcPr>
            <w:tcW w:w="1733" w:type="dxa"/>
            <w:shd w:val="clear" w:color="auto" w:fill="auto"/>
            <w:vAlign w:val="center"/>
          </w:tcPr>
          <w:p w14:paraId="7EAB4050" w14:textId="270AE443"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76374E" w14:paraId="1D83A419" w14:textId="77777777" w:rsidTr="00A6352D">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MS Mincho" w:hAnsi="Times New Roman" w:cs="Times New Roman"/>
                <w:bCs/>
                <w:lang w:val="en-GB" w:eastAsia="ja-JP"/>
              </w:rPr>
              <w:t>We agree with the proposal.</w:t>
            </w:r>
          </w:p>
        </w:tc>
      </w:tr>
      <w:tr w:rsidR="0076374E" w14:paraId="4453908A" w14:textId="77777777" w:rsidTr="00A6352D">
        <w:trPr>
          <w:trHeight w:val="409"/>
          <w:jc w:val="center"/>
        </w:trPr>
        <w:tc>
          <w:tcPr>
            <w:tcW w:w="1733" w:type="dxa"/>
            <w:shd w:val="clear" w:color="auto" w:fill="auto"/>
            <w:vAlign w:val="center"/>
          </w:tcPr>
          <w:p w14:paraId="5E3B2055" w14:textId="7B5F784A" w:rsidR="0076374E" w:rsidRDefault="00900DED" w:rsidP="0076374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D544123" w14:textId="757D362F" w:rsidR="0076374E" w:rsidRDefault="00900DED" w:rsidP="00900DED">
            <w:pPr>
              <w:rPr>
                <w:rFonts w:ascii="Times New Roman" w:hAnsi="Times New Roman" w:cs="Times New Roman"/>
                <w:bCs/>
              </w:rPr>
            </w:pPr>
            <w:r>
              <w:rPr>
                <w:rFonts w:ascii="Times New Roman" w:hAnsi="Times New Roman" w:cs="Times New Roman" w:hint="eastAsia"/>
                <w:bCs/>
              </w:rPr>
              <w:t>We support the proposal.</w:t>
            </w:r>
          </w:p>
        </w:tc>
      </w:tr>
      <w:tr w:rsidR="007936A9" w14:paraId="0CDCA17D" w14:textId="77777777" w:rsidTr="00A6352D">
        <w:trPr>
          <w:trHeight w:val="409"/>
          <w:jc w:val="center"/>
        </w:trPr>
        <w:tc>
          <w:tcPr>
            <w:tcW w:w="1733" w:type="dxa"/>
            <w:shd w:val="clear" w:color="auto" w:fill="auto"/>
            <w:vAlign w:val="center"/>
          </w:tcPr>
          <w:p w14:paraId="42FD8858" w14:textId="2815722B" w:rsidR="007936A9" w:rsidRPr="007936A9" w:rsidRDefault="007936A9" w:rsidP="0076374E">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36460A7" w14:textId="30A04281" w:rsidR="007936A9" w:rsidRPr="007936A9" w:rsidRDefault="007936A9" w:rsidP="00900DED">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7A2FC9" w14:paraId="5B1079BA" w14:textId="77777777" w:rsidTr="00A6352D">
        <w:trPr>
          <w:trHeight w:val="409"/>
          <w:jc w:val="center"/>
        </w:trPr>
        <w:tc>
          <w:tcPr>
            <w:tcW w:w="1733" w:type="dxa"/>
            <w:shd w:val="clear" w:color="auto" w:fill="auto"/>
            <w:vAlign w:val="center"/>
          </w:tcPr>
          <w:p w14:paraId="17BC740A" w14:textId="37BE01A0"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BC54DD" w14:textId="0F51226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038FB" w14:paraId="4A7B0A18" w14:textId="77777777" w:rsidTr="00A6352D">
        <w:trPr>
          <w:trHeight w:val="409"/>
          <w:jc w:val="center"/>
        </w:trPr>
        <w:tc>
          <w:tcPr>
            <w:tcW w:w="1733" w:type="dxa"/>
            <w:shd w:val="clear" w:color="auto" w:fill="auto"/>
            <w:vAlign w:val="center"/>
          </w:tcPr>
          <w:p w14:paraId="1B09992C" w14:textId="6703B1EA"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460001" w14:textId="799C3AD3" w:rsidR="00C038FB" w:rsidRPr="00C038FB" w:rsidRDefault="00C038FB" w:rsidP="007A2FC9">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BA5DE8" w14:paraId="0F5B5CCF" w14:textId="77777777" w:rsidTr="00A6352D">
        <w:trPr>
          <w:trHeight w:val="409"/>
          <w:jc w:val="center"/>
        </w:trPr>
        <w:tc>
          <w:tcPr>
            <w:tcW w:w="1733" w:type="dxa"/>
            <w:shd w:val="clear" w:color="auto" w:fill="auto"/>
            <w:vAlign w:val="center"/>
          </w:tcPr>
          <w:p w14:paraId="1FF6C1C7" w14:textId="169E95E4" w:rsidR="00BA5DE8" w:rsidRDefault="00BA5DE8" w:rsidP="00BA5DE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74AE9B" w14:textId="5CE90C6A" w:rsidR="00BA5DE8" w:rsidRDefault="00BA5DE8" w:rsidP="00BA5DE8">
            <w:pPr>
              <w:rPr>
                <w:rFonts w:ascii="Times New Roman" w:hAnsi="Times New Roman" w:cs="Times New Roman"/>
                <w:bCs/>
              </w:rPr>
            </w:pPr>
            <w:r>
              <w:rPr>
                <w:rFonts w:ascii="Times New Roman" w:hAnsi="Times New Roman" w:cs="Times New Roman"/>
                <w:bCs/>
              </w:rPr>
              <w:t>Support the main bullet.</w:t>
            </w:r>
          </w:p>
        </w:tc>
      </w:tr>
      <w:tr w:rsidR="00326BC1" w14:paraId="6411812F" w14:textId="77777777" w:rsidTr="00A6352D">
        <w:trPr>
          <w:trHeight w:val="409"/>
          <w:jc w:val="center"/>
        </w:trPr>
        <w:tc>
          <w:tcPr>
            <w:tcW w:w="1733" w:type="dxa"/>
            <w:shd w:val="clear" w:color="auto" w:fill="auto"/>
            <w:vAlign w:val="center"/>
          </w:tcPr>
          <w:p w14:paraId="40C5F0C8" w14:textId="3396AD13" w:rsidR="00326BC1" w:rsidRDefault="00326BC1" w:rsidP="00BA5DE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4B30D4A" w14:textId="249EB471" w:rsidR="00326BC1" w:rsidRDefault="00326BC1" w:rsidP="00BA5DE8">
            <w:pPr>
              <w:rPr>
                <w:rFonts w:ascii="Times New Roman" w:hAnsi="Times New Roman" w:cs="Times New Roman"/>
                <w:bCs/>
              </w:rPr>
            </w:pPr>
            <w:r>
              <w:rPr>
                <w:rFonts w:ascii="Times New Roman" w:hAnsi="Times New Roman" w:cs="Times New Roman"/>
                <w:bCs/>
              </w:rPr>
              <w:t>Support the proposal</w:t>
            </w:r>
          </w:p>
        </w:tc>
      </w:tr>
      <w:tr w:rsidR="00712066" w14:paraId="7BD93286" w14:textId="77777777" w:rsidTr="00A6352D">
        <w:trPr>
          <w:trHeight w:val="409"/>
          <w:jc w:val="center"/>
        </w:trPr>
        <w:tc>
          <w:tcPr>
            <w:tcW w:w="1733" w:type="dxa"/>
            <w:shd w:val="clear" w:color="auto" w:fill="auto"/>
            <w:vAlign w:val="center"/>
          </w:tcPr>
          <w:p w14:paraId="11C0F942" w14:textId="3451BC55" w:rsidR="00712066" w:rsidRDefault="00712066" w:rsidP="00712066">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3270AE1" w14:textId="403CEC6B" w:rsidR="00712066" w:rsidRDefault="00712066" w:rsidP="00712066">
            <w:pPr>
              <w:rPr>
                <w:rFonts w:ascii="Times New Roman" w:hAnsi="Times New Roman" w:cs="Times New Roman"/>
                <w:bCs/>
              </w:rPr>
            </w:pPr>
            <w:r w:rsidRPr="00BF26BB">
              <w:rPr>
                <w:rFonts w:ascii="Times New Roman" w:eastAsia="Malgun Gothic" w:hAnsi="Times New Roman" w:cs="Times New Roman"/>
                <w:bCs/>
                <w:lang w:val="en-GB" w:eastAsia="ko-KR"/>
              </w:rPr>
              <w:t>W</w:t>
            </w:r>
            <w:r w:rsidRPr="00BF26BB">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B72DDD" w14:paraId="46A3812C" w14:textId="77777777" w:rsidTr="00A6352D">
        <w:trPr>
          <w:trHeight w:val="409"/>
          <w:jc w:val="center"/>
        </w:trPr>
        <w:tc>
          <w:tcPr>
            <w:tcW w:w="1733" w:type="dxa"/>
            <w:shd w:val="clear" w:color="auto" w:fill="auto"/>
            <w:vAlign w:val="center"/>
          </w:tcPr>
          <w:p w14:paraId="2F316D73" w14:textId="54A6862E" w:rsidR="00B72DDD" w:rsidRDefault="00B72DDD" w:rsidP="00712066">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6409512" w14:textId="480CDC56" w:rsidR="00B72DDD" w:rsidRPr="00BF26BB" w:rsidRDefault="00B72DDD" w:rsidP="0071206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310BF" w14:paraId="5E73D854" w14:textId="77777777" w:rsidTr="00A6352D">
        <w:trPr>
          <w:trHeight w:val="409"/>
          <w:jc w:val="center"/>
        </w:trPr>
        <w:tc>
          <w:tcPr>
            <w:tcW w:w="1733" w:type="dxa"/>
            <w:shd w:val="clear" w:color="auto" w:fill="auto"/>
            <w:vAlign w:val="center"/>
          </w:tcPr>
          <w:p w14:paraId="2DE757BF" w14:textId="7D4E0CE6" w:rsidR="00A310BF" w:rsidRDefault="00A310BF" w:rsidP="00A310B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1F1E0A0A" w14:textId="2BB16D91" w:rsidR="00A310BF" w:rsidRDefault="00A310BF" w:rsidP="00A310B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ListParagraph"/>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ListParagraph"/>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ListParagraph"/>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DengXian"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DengXian"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C24CA00"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lastRenderedPageBreak/>
        <w:t>Option 1: The unit of the time domain window is defined separately for the following PUSCH transmissions:</w:t>
      </w:r>
    </w:p>
    <w:p w14:paraId="1A661C39"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ListParagraph"/>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ListParagraph"/>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SimSun"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ListParagraph"/>
        <w:numPr>
          <w:ilvl w:val="0"/>
          <w:numId w:val="21"/>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ListParagraph"/>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ListParagraph"/>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ListParagraph"/>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ListParagraph"/>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ListParagraph"/>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ListParagraph"/>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ListParagraph"/>
        <w:numPr>
          <w:ilvl w:val="2"/>
          <w:numId w:val="10"/>
        </w:numPr>
        <w:adjustRightInd/>
        <w:spacing w:line="252" w:lineRule="auto"/>
        <w:ind w:firstLineChars="0"/>
        <w:rPr>
          <w:sz w:val="21"/>
          <w:szCs w:val="21"/>
        </w:rPr>
      </w:pPr>
      <w:r>
        <w:rPr>
          <w:sz w:val="21"/>
          <w:szCs w:val="21"/>
        </w:rPr>
        <w:lastRenderedPageBreak/>
        <w:t>Orphan symbol</w:t>
      </w:r>
      <w:r>
        <w:rPr>
          <w:sz w:val="21"/>
          <w:szCs w:val="21"/>
        </w:rPr>
        <w:t>上</w:t>
      </w:r>
      <w:r>
        <w:rPr>
          <w:sz w:val="21"/>
          <w:szCs w:val="21"/>
        </w:rPr>
        <w:t xml:space="preserve"> used for DMRS</w:t>
      </w:r>
    </w:p>
    <w:p w14:paraId="7C8DF480"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3"/>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5"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5"/>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7"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7"/>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DF1226" w14:textId="77777777" w:rsidR="00864885" w:rsidRDefault="00864885" w:rsidP="008B642E">
      <w:pPr>
        <w:spacing w:after="0" w:line="240" w:lineRule="auto"/>
      </w:pPr>
      <w:r>
        <w:separator/>
      </w:r>
    </w:p>
  </w:endnote>
  <w:endnote w:type="continuationSeparator" w:id="0">
    <w:p w14:paraId="4CFB7534" w14:textId="77777777" w:rsidR="00864885" w:rsidRDefault="00864885"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792B0C" w14:textId="77777777" w:rsidR="00864885" w:rsidRDefault="00864885" w:rsidP="008B642E">
      <w:pPr>
        <w:spacing w:after="0" w:line="240" w:lineRule="auto"/>
      </w:pPr>
      <w:r>
        <w:separator/>
      </w:r>
    </w:p>
  </w:footnote>
  <w:footnote w:type="continuationSeparator" w:id="0">
    <w:p w14:paraId="0C9B3146" w14:textId="77777777" w:rsidR="00864885" w:rsidRDefault="00864885"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hybridMultilevel"/>
    <w:tmpl w:val="13B8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5"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6"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7"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4"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1"/>
  </w:num>
  <w:num w:numId="4">
    <w:abstractNumId w:val="64"/>
  </w:num>
  <w:num w:numId="5">
    <w:abstractNumId w:val="40"/>
  </w:num>
  <w:num w:numId="6">
    <w:abstractNumId w:val="36"/>
  </w:num>
  <w:num w:numId="7">
    <w:abstractNumId w:val="27"/>
  </w:num>
  <w:num w:numId="8">
    <w:abstractNumId w:val="68"/>
  </w:num>
  <w:num w:numId="9">
    <w:abstractNumId w:val="17"/>
  </w:num>
  <w:num w:numId="10">
    <w:abstractNumId w:val="58"/>
  </w:num>
  <w:num w:numId="11">
    <w:abstractNumId w:val="61"/>
  </w:num>
  <w:num w:numId="12">
    <w:abstractNumId w:val="66"/>
  </w:num>
  <w:num w:numId="13">
    <w:abstractNumId w:val="46"/>
  </w:num>
  <w:num w:numId="14">
    <w:abstractNumId w:val="67"/>
  </w:num>
  <w:num w:numId="15">
    <w:abstractNumId w:val="48"/>
  </w:num>
  <w:num w:numId="16">
    <w:abstractNumId w:val="63"/>
  </w:num>
  <w:num w:numId="17">
    <w:abstractNumId w:val="7"/>
  </w:num>
  <w:num w:numId="18">
    <w:abstractNumId w:val="53"/>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2"/>
  </w:num>
  <w:num w:numId="26">
    <w:abstractNumId w:val="14"/>
  </w:num>
  <w:num w:numId="27">
    <w:abstractNumId w:val="56"/>
  </w:num>
  <w:num w:numId="28">
    <w:abstractNumId w:val="31"/>
  </w:num>
  <w:num w:numId="29">
    <w:abstractNumId w:val="0"/>
  </w:num>
  <w:num w:numId="30">
    <w:abstractNumId w:val="3"/>
  </w:num>
  <w:num w:numId="31">
    <w:abstractNumId w:val="43"/>
  </w:num>
  <w:num w:numId="32">
    <w:abstractNumId w:val="29"/>
  </w:num>
  <w:num w:numId="33">
    <w:abstractNumId w:val="2"/>
  </w:num>
  <w:num w:numId="34">
    <w:abstractNumId w:val="60"/>
  </w:num>
  <w:num w:numId="35">
    <w:abstractNumId w:val="55"/>
  </w:num>
  <w:num w:numId="36">
    <w:abstractNumId w:val="49"/>
  </w:num>
  <w:num w:numId="37">
    <w:abstractNumId w:val="10"/>
  </w:num>
  <w:num w:numId="38">
    <w:abstractNumId w:val="34"/>
  </w:num>
  <w:num w:numId="39">
    <w:abstractNumId w:val="11"/>
  </w:num>
  <w:num w:numId="40">
    <w:abstractNumId w:val="21"/>
  </w:num>
  <w:num w:numId="41">
    <w:abstractNumId w:val="70"/>
  </w:num>
  <w:num w:numId="42">
    <w:abstractNumId w:val="28"/>
  </w:num>
  <w:num w:numId="43">
    <w:abstractNumId w:val="12"/>
  </w:num>
  <w:num w:numId="44">
    <w:abstractNumId w:val="54"/>
  </w:num>
  <w:num w:numId="45">
    <w:abstractNumId w:val="25"/>
  </w:num>
  <w:num w:numId="46">
    <w:abstractNumId w:val="52"/>
  </w:num>
  <w:num w:numId="47">
    <w:abstractNumId w:val="24"/>
  </w:num>
  <w:num w:numId="48">
    <w:abstractNumId w:val="45"/>
  </w:num>
  <w:num w:numId="49">
    <w:abstractNumId w:val="65"/>
  </w:num>
  <w:num w:numId="50">
    <w:abstractNumId w:val="69"/>
  </w:num>
  <w:num w:numId="51">
    <w:abstractNumId w:val="57"/>
  </w:num>
  <w:num w:numId="52">
    <w:abstractNumId w:val="4"/>
  </w:num>
  <w:num w:numId="53">
    <w:abstractNumId w:val="5"/>
  </w:num>
  <w:num w:numId="54">
    <w:abstractNumId w:val="41"/>
  </w:num>
  <w:num w:numId="55">
    <w:abstractNumId w:val="35"/>
  </w:num>
  <w:num w:numId="56">
    <w:abstractNumId w:val="47"/>
  </w:num>
  <w:num w:numId="57">
    <w:abstractNumId w:val="39"/>
  </w:num>
  <w:num w:numId="58">
    <w:abstractNumId w:val="15"/>
  </w:num>
  <w:num w:numId="59">
    <w:abstractNumId w:val="42"/>
  </w:num>
  <w:num w:numId="60">
    <w:abstractNumId w:val="38"/>
  </w:num>
  <w:num w:numId="61">
    <w:abstractNumId w:val="44"/>
  </w:num>
  <w:num w:numId="62">
    <w:abstractNumId w:val="9"/>
  </w:num>
  <w:num w:numId="63">
    <w:abstractNumId w:val="22"/>
  </w:num>
  <w:num w:numId="64">
    <w:abstractNumId w:val="16"/>
  </w:num>
  <w:num w:numId="65">
    <w:abstractNumId w:val="6"/>
  </w:num>
  <w:num w:numId="66">
    <w:abstractNumId w:val="50"/>
  </w:num>
  <w:num w:numId="67">
    <w:abstractNumId w:val="8"/>
  </w:num>
  <w:num w:numId="68">
    <w:abstractNumId w:val="26"/>
  </w:num>
  <w:num w:numId="69">
    <w:abstractNumId w:val="59"/>
  </w:num>
  <w:num w:numId="70">
    <w:abstractNumId w:val="18"/>
  </w:num>
  <w:num w:numId="71">
    <w:abstractNumId w:val="1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873BAC9"/>
  <w15:docId w15:val="{80E8D3D6-2602-4D8E-8623-561DD1C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579"/>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rPr>
  </w:style>
  <w:style w:type="paragraph" w:styleId="Revision">
    <w:name w:val="Revision"/>
    <w:hidden/>
    <w:uiPriority w:val="99"/>
    <w:semiHidden/>
    <w:rsid w:val="00CF0878"/>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___2.vsd"/><Relationship Id="rId34" Type="http://schemas.openxmlformats.org/officeDocument/2006/relationships/image" Target="media/image16.png"/><Relationship Id="rId42" Type="http://schemas.openxmlformats.org/officeDocument/2006/relationships/oleObject" Target="embeddings/Microsoft_Visio_2003-2010____6.vsd"/><Relationship Id="rId47" Type="http://schemas.openxmlformats.org/officeDocument/2006/relationships/package" Target="embeddings/Microsoft_Visio____3.vsdx"/><Relationship Id="rId50" Type="http://schemas.openxmlformats.org/officeDocument/2006/relationships/image" Target="media/image26.emf"/><Relationship Id="rId55" Type="http://schemas.openxmlformats.org/officeDocument/2006/relationships/oleObject" Target="embeddings/Microsoft_Visio_2003-2010____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___11.vsd"/><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___5.vsd"/><Relationship Id="rId45" Type="http://schemas.openxmlformats.org/officeDocument/2006/relationships/image" Target="media/image23.png"/><Relationship Id="rId53" Type="http://schemas.openxmlformats.org/officeDocument/2006/relationships/oleObject" Target="embeddings/Microsoft_Visio_2003-2010____10.vsd"/><Relationship Id="rId58" Type="http://schemas.openxmlformats.org/officeDocument/2006/relationships/oleObject" Target="embeddings/Microsoft_Visio_2003-2010____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___3.vsd"/><Relationship Id="rId28" Type="http://schemas.openxmlformats.org/officeDocument/2006/relationships/image" Target="media/image12.png"/><Relationship Id="rId36" Type="http://schemas.openxmlformats.org/officeDocument/2006/relationships/package" Target="embeddings/Microsoft_Visio____2.vsdx"/><Relationship Id="rId49" Type="http://schemas.openxmlformats.org/officeDocument/2006/relationships/oleObject" Target="embeddings/Microsoft_Visio_2003-2010____8.vsd"/><Relationship Id="rId57" Type="http://schemas.openxmlformats.org/officeDocument/2006/relationships/image" Target="media/image28.emf"/><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Microsoft_Visio_2003-2010____1.vsd"/><Relationship Id="rId31" Type="http://schemas.openxmlformats.org/officeDocument/2006/relationships/image" Target="media/image14.png"/><Relationship Id="rId44" Type="http://schemas.openxmlformats.org/officeDocument/2006/relationships/oleObject" Target="embeddings/Microsoft_Visio_2003-2010____7.vsd"/><Relationship Id="rId52" Type="http://schemas.openxmlformats.org/officeDocument/2006/relationships/image" Target="media/image27.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_.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___13.vsd"/><Relationship Id="rId8" Type="http://schemas.openxmlformats.org/officeDocument/2006/relationships/settings" Target="settings.xml"/><Relationship Id="rId51" Type="http://schemas.openxmlformats.org/officeDocument/2006/relationships/oleObject" Target="embeddings/Microsoft_Visio_2003-2010____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___.vsd"/><Relationship Id="rId25" Type="http://schemas.openxmlformats.org/officeDocument/2006/relationships/oleObject" Target="embeddings/Microsoft_Visio_2003-2010____4.vsd"/><Relationship Id="rId33" Type="http://schemas.openxmlformats.org/officeDocument/2006/relationships/package" Target="embeddings/Microsoft_Visio____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4.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BF0F50-8FA4-432B-8E2F-BEC70069F3D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127</Pages>
  <Words>41037</Words>
  <Characters>233912</Characters>
  <Application>Microsoft Office Word</Application>
  <DocSecurity>0</DocSecurity>
  <Lines>1949</Lines>
  <Paragraphs>548</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274401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Nokia/NSB</cp:lastModifiedBy>
  <cp:revision>3</cp:revision>
  <cp:lastPrinted>2021-04-15T03:16:00Z</cp:lastPrinted>
  <dcterms:created xsi:type="dcterms:W3CDTF">2021-08-24T13:28:00Z</dcterms:created>
  <dcterms:modified xsi:type="dcterms:W3CDTF">2021-08-24T15:00:00Z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