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7C674291"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1A5662C9"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0A4E45F5" w14:textId="77777777" w:rsidR="002D34FC" w:rsidRDefault="007B5577">
      <w:pPr>
        <w:pStyle w:val="af8"/>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af8"/>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29F881E" w14:textId="77777777" w:rsidR="002D34FC" w:rsidRDefault="007B5577">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 xml:space="preserve">“downlink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w:t>
      </w:r>
    </w:p>
    <w:p w14:paraId="4D35B63F" w14:textId="77777777" w:rsidR="002D34FC" w:rsidRDefault="007B5577">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 xml:space="preserve">“downlink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downlink symbols without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no DL monitoring occasions configured.</w:t>
      </w:r>
    </w:p>
    <w:p w14:paraId="209D767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51845514"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 xml:space="preserve">The “downlink reception” means downlink symbols with actual DL transmission from </w:t>
      </w:r>
      <w:proofErr w:type="spellStart"/>
      <w:r>
        <w:rPr>
          <w:sz w:val="21"/>
          <w:szCs w:val="21"/>
          <w:lang w:eastAsia="zh-CN"/>
        </w:rPr>
        <w:t>gNB</w:t>
      </w:r>
      <w:proofErr w:type="spellEnd"/>
      <w:r>
        <w:rPr>
          <w:sz w:val="21"/>
          <w:szCs w:val="21"/>
          <w:lang w:eastAsia="zh-CN"/>
        </w:rPr>
        <w:t xml:space="preserve"> to UE and/or DL monitoring with the assumption that UE is receiving information.</w:t>
      </w:r>
      <w:bookmarkEnd w:id="3"/>
    </w:p>
    <w:p w14:paraId="695FC797" w14:textId="77777777" w:rsidR="002D34FC" w:rsidRDefault="007B5577">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 xml:space="preserve">Regarding whether “downlink reception” include downlink symbols without actual DL transmission from </w:t>
      </w:r>
      <w:proofErr w:type="spellStart"/>
      <w:r>
        <w:rPr>
          <w:sz w:val="21"/>
          <w:szCs w:val="21"/>
          <w:lang w:eastAsia="zh-CN"/>
        </w:rPr>
        <w:t>gNB</w:t>
      </w:r>
      <w:proofErr w:type="spellEnd"/>
      <w:r>
        <w:rPr>
          <w:sz w:val="21"/>
          <w:szCs w:val="21"/>
          <w:lang w:eastAsia="zh-CN"/>
        </w:rPr>
        <w:t xml:space="preserve"> to UE and without DL monitoring, it would be helpful if RAN1 could provide more information on the exact scenario.</w:t>
      </w:r>
    </w:p>
    <w:p w14:paraId="1A78D668" w14:textId="77777777" w:rsidR="002D34FC" w:rsidRDefault="007B5577">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宋体" w:hAnsi="Times New Roman" w:cs="Times New Roman"/>
                <w:kern w:val="0"/>
                <w:szCs w:val="21"/>
              </w:rPr>
            </w:pPr>
            <w:proofErr w:type="spellStart"/>
            <w:r>
              <w:rPr>
                <w:rFonts w:ascii="Times New Roman" w:eastAsia="微软雅黑" w:hAnsi="Times New Roman" w:cs="Times New Roman"/>
                <w:bCs/>
                <w:color w:val="000000"/>
                <w:kern w:val="24"/>
                <w:szCs w:val="21"/>
              </w:rPr>
              <w:t>TBoMS</w:t>
            </w:r>
            <w:proofErr w:type="spellEnd"/>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微软雅黑"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3F955DCB"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a8"/>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14:paraId="010D1754" w14:textId="77777777" w:rsidR="002D34FC" w:rsidRDefault="007B5577">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5CE75A03"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2"/>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hint="eastAsia"/>
                <w:b/>
                <w:bCs/>
                <w:kern w:val="0"/>
                <w:szCs w:val="21"/>
                <w:lang w:val="en-GB"/>
              </w:rPr>
              <w:t xml:space="preserve">Positive </w:t>
            </w:r>
            <w:r>
              <w:rPr>
                <w:rFonts w:ascii="Times New Roman" w:eastAsia="宋体"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Negative</w:t>
            </w:r>
            <w:r>
              <w:rPr>
                <w:rFonts w:ascii="Times New Roman" w:eastAsia="宋体" w:hAnsi="Times New Roman" w:cs="Times New Roman" w:hint="eastAsia"/>
                <w:b/>
                <w:bCs/>
                <w:kern w:val="0"/>
                <w:szCs w:val="21"/>
                <w:lang w:val="en-GB"/>
              </w:rPr>
              <w:t xml:space="preserve"> </w:t>
            </w:r>
            <w:r>
              <w:rPr>
                <w:rFonts w:ascii="Times New Roman" w:eastAsia="宋体"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2CCF353D"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Huawei/</w:t>
            </w:r>
            <w:proofErr w:type="spellStart"/>
            <w:r w:rsidRPr="00D14577">
              <w:rPr>
                <w:rFonts w:ascii="Times New Roman" w:eastAsia="宋体" w:hAnsi="Times New Roman" w:cs="Times New Roman"/>
                <w:kern w:val="0"/>
                <w:szCs w:val="21"/>
                <w:lang w:val="en-US"/>
              </w:rPr>
              <w:t>HiSilicon</w:t>
            </w:r>
            <w:proofErr w:type="spellEnd"/>
            <w:r w:rsidRPr="00D14577">
              <w:rPr>
                <w:rFonts w:ascii="Times New Roman" w:eastAsia="宋体" w:hAnsi="Times New Roman" w:cs="Times New Roman"/>
                <w:kern w:val="0"/>
                <w:szCs w:val="21"/>
                <w:lang w:val="en-US"/>
              </w:rPr>
              <w:t>: By joint channel estimation across consecutive PUSCH transmissions of different TBs, 1.4 dB and 2.1 dB SNR gains are obtained at 10% BLER for 2 and 3 slots joint channel estimation, respectively.</w:t>
            </w:r>
          </w:p>
          <w:p w14:paraId="243A3F3A"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 xml:space="preserve">Vivo: about 0.6 dB for PUSCH transmissions with different </w:t>
            </w:r>
            <w:proofErr w:type="spellStart"/>
            <w:r w:rsidRPr="00D14577">
              <w:rPr>
                <w:rFonts w:ascii="Times New Roman" w:eastAsia="宋体" w:hAnsi="Times New Roman" w:cs="Times New Roman"/>
                <w:kern w:val="0"/>
                <w:szCs w:val="21"/>
                <w:lang w:val="en-US"/>
              </w:rPr>
              <w:t>TBs.</w:t>
            </w:r>
            <w:proofErr w:type="spellEnd"/>
          </w:p>
          <w:p w14:paraId="69985448"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 xml:space="preserve">As long as the </w:t>
            </w:r>
            <w:proofErr w:type="spellStart"/>
            <w:r w:rsidRPr="00D14577">
              <w:rPr>
                <w:rFonts w:ascii="Times New Roman" w:eastAsia="宋体" w:hAnsi="Times New Roman" w:cs="Times New Roman"/>
                <w:kern w:val="0"/>
                <w:szCs w:val="21"/>
                <w:lang w:val="en-US" w:eastAsia="en-US"/>
              </w:rPr>
              <w:t>the</w:t>
            </w:r>
            <w:proofErr w:type="spellEnd"/>
            <w:r w:rsidRPr="00D14577">
              <w:rPr>
                <w:rFonts w:ascii="Times New Roman" w:eastAsia="宋体" w:hAnsi="Times New Roman" w:cs="Times New Roman"/>
                <w:kern w:val="0"/>
                <w:szCs w:val="21"/>
                <w:lang w:val="en-US" w:eastAsia="en-US"/>
              </w:rPr>
              <w:t xml:space="preserve"> condition of power consistency and phase continuity can be maintained, joint channel estimation can be applied.</w:t>
            </w:r>
          </w:p>
          <w:p w14:paraId="13E6418D"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等线" w:hAnsi="Times New Roman"/>
                <w:bCs/>
                <w:color w:val="000000"/>
                <w:kern w:val="24"/>
                <w:szCs w:val="21"/>
                <w:lang w:val="en-US"/>
              </w:rPr>
              <w:t>A higher data rate is required for PUSCH transmission in coverage enhancement</w:t>
            </w:r>
            <w:r w:rsidRPr="00D14577">
              <w:rPr>
                <w:rFonts w:ascii="Times New Roman" w:eastAsia="等线" w:hAnsi="Times New Roman" w:hint="eastAsia"/>
                <w:bCs/>
                <w:color w:val="000000"/>
                <w:kern w:val="24"/>
                <w:szCs w:val="21"/>
                <w:lang w:val="en-US"/>
              </w:rPr>
              <w:t xml:space="preserve">, e.g. 1Mbps for </w:t>
            </w:r>
            <w:proofErr w:type="spellStart"/>
            <w:r w:rsidRPr="00D14577">
              <w:rPr>
                <w:rFonts w:ascii="Times New Roman" w:eastAsia="等线" w:hAnsi="Times New Roman" w:hint="eastAsia"/>
                <w:bCs/>
                <w:color w:val="000000"/>
                <w:kern w:val="24"/>
                <w:szCs w:val="21"/>
                <w:lang w:val="en-US"/>
              </w:rPr>
              <w:t>eMBB</w:t>
            </w:r>
            <w:proofErr w:type="spellEnd"/>
            <w:r w:rsidRPr="00D14577">
              <w:rPr>
                <w:rFonts w:ascii="Times New Roman" w:eastAsia="等线" w:hAnsi="Times New Roman" w:hint="eastAsia"/>
                <w:bCs/>
                <w:color w:val="000000"/>
                <w:kern w:val="24"/>
                <w:szCs w:val="21"/>
                <w:lang w:val="en-US"/>
              </w:rPr>
              <w:t xml:space="preserve">, where the number of repetitions is limited; Also, </w:t>
            </w:r>
            <w:r w:rsidRPr="00D14577">
              <w:rPr>
                <w:rFonts w:ascii="Times New Roman" w:eastAsia="等线" w:hAnsi="Times New Roman"/>
                <w:bCs/>
                <w:color w:val="000000"/>
                <w:kern w:val="24"/>
                <w:szCs w:val="21"/>
                <w:lang w:val="en-US"/>
              </w:rPr>
              <w:t xml:space="preserve">A medium </w:t>
            </w:r>
            <w:r w:rsidRPr="00D14577">
              <w:rPr>
                <w:rFonts w:ascii="Times New Roman" w:eastAsia="等线" w:hAnsi="Times New Roman" w:hint="eastAsia"/>
                <w:bCs/>
                <w:color w:val="000000"/>
                <w:kern w:val="24"/>
                <w:szCs w:val="21"/>
                <w:lang w:val="en-US"/>
              </w:rPr>
              <w:t>or</w:t>
            </w:r>
            <w:r w:rsidRPr="00D14577">
              <w:rPr>
                <w:rFonts w:ascii="Times New Roman" w:eastAsia="等线" w:hAnsi="Times New Roman"/>
                <w:bCs/>
                <w:color w:val="000000"/>
                <w:kern w:val="24"/>
                <w:szCs w:val="21"/>
                <w:lang w:val="en-US"/>
              </w:rPr>
              <w:t xml:space="preserve"> low date rate is required for PUSCH transmission in coverage enhancement, </w:t>
            </w:r>
            <w:r w:rsidRPr="00D14577">
              <w:rPr>
                <w:rFonts w:ascii="Times New Roman" w:eastAsia="等线" w:hAnsi="Times New Roman" w:hint="eastAsia"/>
                <w:bCs/>
                <w:color w:val="000000"/>
                <w:kern w:val="24"/>
                <w:szCs w:val="21"/>
                <w:lang w:val="en-US"/>
              </w:rPr>
              <w:t xml:space="preserve">e.g. </w:t>
            </w:r>
            <w:r w:rsidRPr="00D14577">
              <w:rPr>
                <w:rFonts w:ascii="Times New Roman" w:eastAsia="等线" w:hAnsi="Times New Roman"/>
                <w:bCs/>
                <w:color w:val="000000"/>
                <w:kern w:val="24"/>
                <w:szCs w:val="21"/>
                <w:lang w:val="en-US"/>
              </w:rPr>
              <w:t>12.2 kbps for VoIP</w:t>
            </w:r>
            <w:r w:rsidRPr="00D14577">
              <w:rPr>
                <w:rFonts w:ascii="Times New Roman" w:eastAsia="等线" w:hAnsi="Times New Roman" w:hint="eastAsia"/>
                <w:bCs/>
                <w:color w:val="000000"/>
                <w:kern w:val="24"/>
                <w:szCs w:val="21"/>
                <w:lang w:val="en-US"/>
              </w:rPr>
              <w:t xml:space="preserve">, where </w:t>
            </w:r>
            <w:r w:rsidRPr="00D14577">
              <w:rPr>
                <w:rFonts w:ascii="Times New Roman" w:eastAsia="宋体" w:hAnsi="Times New Roman"/>
                <w:szCs w:val="21"/>
                <w:lang w:val="en-US"/>
              </w:rPr>
              <w:t>different TBs with repetitions are transmitted across consecutive slots</w:t>
            </w:r>
            <w:r w:rsidRPr="00D14577">
              <w:rPr>
                <w:rFonts w:ascii="Times New Roman" w:eastAsia="宋体" w:hAnsi="Times New Roman" w:hint="eastAsia"/>
                <w:szCs w:val="21"/>
                <w:lang w:val="en-US"/>
              </w:rPr>
              <w:t>.</w:t>
            </w:r>
            <w:r w:rsidRPr="00D14577">
              <w:rPr>
                <w:rFonts w:ascii="Times New Roman" w:eastAsia="宋体" w:hAnsi="Times New Roman" w:cs="Times New Roman"/>
                <w:kern w:val="0"/>
                <w:szCs w:val="21"/>
                <w:lang w:val="en-US"/>
              </w:rPr>
              <w:t xml:space="preserve"> </w:t>
            </w:r>
            <w:r w:rsidRPr="00D14577">
              <w:rPr>
                <w:rFonts w:ascii="Times New Roman" w:eastAsia="宋体" w:hAnsi="Times New Roman" w:cs="Times New Roman" w:hint="eastAsia"/>
                <w:kern w:val="0"/>
                <w:szCs w:val="21"/>
                <w:lang w:val="en-US"/>
              </w:rPr>
              <w:t>T</w:t>
            </w:r>
            <w:r w:rsidRPr="00D14577">
              <w:rPr>
                <w:rFonts w:ascii="Times New Roman" w:eastAsia="宋体" w:hAnsi="Times New Roman" w:cs="Times New Roman"/>
                <w:kern w:val="0"/>
                <w:szCs w:val="21"/>
                <w:lang w:val="en-US"/>
              </w:rPr>
              <w:t>hus it’s a very common case of joint channel estimation among different TBs to meet the medium-to-high data rate requirements in uplink coverage enhancement.</w:t>
            </w:r>
          </w:p>
        </w:tc>
        <w:tc>
          <w:tcPr>
            <w:tcW w:w="4625" w:type="dxa"/>
          </w:tcPr>
          <w:p w14:paraId="036D6736"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eastAsia="宋体" w:hAnsi="Times New Roman" w:cs="Times New Roman" w:hint="eastAsia"/>
                <w:kern w:val="0"/>
                <w:szCs w:val="21"/>
                <w:lang w:val="en-US"/>
              </w:rPr>
              <w:t>N</w:t>
            </w:r>
            <w:r w:rsidRPr="00D14577">
              <w:rPr>
                <w:rFonts w:ascii="Times New Roman" w:eastAsia="宋体" w:hAnsi="Times New Roman" w:cs="Times New Roman"/>
                <w:kern w:val="0"/>
                <w:szCs w:val="21"/>
                <w:lang w:val="en-US"/>
              </w:rPr>
              <w:t>ot targeted for coverage enhancement</w:t>
            </w:r>
            <w:r w:rsidRPr="00D14577">
              <w:rPr>
                <w:rFonts w:ascii="Times New Roman" w:eastAsia="宋体" w:hAnsi="Times New Roman" w:cs="Times New Roman" w:hint="eastAsia"/>
                <w:kern w:val="0"/>
                <w:szCs w:val="21"/>
                <w:lang w:val="en-US"/>
              </w:rPr>
              <w:t>.</w:t>
            </w:r>
          </w:p>
          <w:p w14:paraId="171D43CF"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hAnsi="Times New Roman" w:hint="eastAsia"/>
                <w:szCs w:val="21"/>
                <w:lang w:val="en-US"/>
              </w:rPr>
              <w:t>A</w:t>
            </w:r>
            <w:r w:rsidRPr="00D14577">
              <w:rPr>
                <w:rFonts w:ascii="Times New Roman" w:hAnsi="Times New Roman"/>
                <w:szCs w:val="21"/>
                <w:lang w:val="en-US"/>
              </w:rPr>
              <w:t>dditional complexity and significant restrictions on the base station scheduler</w:t>
            </w:r>
            <w:r w:rsidRPr="00D14577">
              <w:rPr>
                <w:rFonts w:ascii="Times New Roman" w:eastAsia="宋体" w:hAnsi="Times New Roman" w:cs="Times New Roman"/>
                <w:kern w:val="0"/>
                <w:szCs w:val="21"/>
                <w:lang w:val="en-US"/>
              </w:rPr>
              <w:t xml:space="preserve">, and the fact that </w:t>
            </w:r>
            <w:proofErr w:type="spellStart"/>
            <w:r w:rsidRPr="00D14577">
              <w:rPr>
                <w:rFonts w:ascii="Times New Roman" w:eastAsia="宋体" w:hAnsi="Times New Roman" w:cs="Times New Roman"/>
                <w:kern w:val="0"/>
                <w:szCs w:val="21"/>
                <w:lang w:val="en-US"/>
              </w:rPr>
              <w:t>its</w:t>
            </w:r>
            <w:proofErr w:type="spellEnd"/>
            <w:r w:rsidRPr="00D14577">
              <w:rPr>
                <w:rFonts w:ascii="Times New Roman" w:eastAsia="宋体" w:hAnsi="Times New Roman" w:cs="Times New Roman"/>
                <w:kern w:val="0"/>
                <w:szCs w:val="21"/>
                <w:lang w:val="en-US"/>
              </w:rPr>
              <w:t xml:space="preserve"> unlikely to benefit a cell-edge UE</w:t>
            </w:r>
            <w:r w:rsidRPr="00D14577">
              <w:rPr>
                <w:rFonts w:ascii="Times New Roman" w:eastAsia="宋体" w:hAnsi="Times New Roman" w:cs="Times New Roman" w:hint="eastAsia"/>
                <w:kern w:val="0"/>
                <w:szCs w:val="21"/>
                <w:lang w:val="en-US"/>
              </w:rPr>
              <w:t>.</w:t>
            </w:r>
          </w:p>
          <w:p w14:paraId="58BF10B9"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Restrictions on scheduling of multiple TBs, same number of PRBs/same frequency location, same transmission power, same</w:t>
            </w:r>
            <w:r w:rsidRPr="00D14577">
              <w:rPr>
                <w:rFonts w:ascii="Times New Roman" w:eastAsia="宋体" w:hAnsi="Times New Roman" w:cs="Times New Roman" w:hint="eastAsia"/>
                <w:kern w:val="0"/>
                <w:szCs w:val="21"/>
                <w:lang w:val="en-US"/>
              </w:rPr>
              <w:t xml:space="preserve"> TPMI</w:t>
            </w:r>
            <w:r w:rsidRPr="00D14577">
              <w:rPr>
                <w:rFonts w:ascii="Times New Roman" w:eastAsia="宋体" w:hAnsi="Times New Roman" w:cs="Times New Roman"/>
                <w:kern w:val="0"/>
                <w:szCs w:val="21"/>
                <w:lang w:val="en-US"/>
              </w:rPr>
              <w:t xml:space="preserve"> precoder etc.</w:t>
            </w:r>
          </w:p>
        </w:tc>
      </w:tr>
    </w:tbl>
    <w:p w14:paraId="2D575F2D" w14:textId="77777777" w:rsidR="002D34FC" w:rsidRDefault="002D34FC">
      <w:pPr>
        <w:pStyle w:val="a8"/>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a8"/>
        <w:numPr>
          <w:ilvl w:val="0"/>
          <w:numId w:val="12"/>
        </w:numPr>
        <w:spacing w:beforeLines="0" w:before="0" w:line="240" w:lineRule="auto"/>
        <w:rPr>
          <w:rFonts w:ascii="Times New Roman" w:eastAsia="宋体"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14:paraId="548A7D1A"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28"/>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3D68CDE1" w14:textId="77777777" w:rsidR="002D34FC" w:rsidRDefault="002D34FC">
      <w:pPr>
        <w:pStyle w:val="af8"/>
        <w:adjustRightInd/>
        <w:spacing w:line="252" w:lineRule="auto"/>
        <w:ind w:firstLineChars="0" w:firstLine="0"/>
        <w:rPr>
          <w:rFonts w:eastAsiaTheme="minorEastAsia"/>
          <w:kern w:val="2"/>
          <w:lang w:eastAsia="zh-CN"/>
        </w:rPr>
      </w:pPr>
    </w:p>
    <w:p w14:paraId="78AF10CB" w14:textId="77777777" w:rsidR="002D34FC" w:rsidRDefault="007B5577">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2D34FC" w14:paraId="527FDB59" w14:textId="77777777">
        <w:tc>
          <w:tcPr>
            <w:tcW w:w="3685" w:type="dxa"/>
          </w:tcPr>
          <w:p w14:paraId="2B98F144"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67ABE270"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06B8BC6"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59FACCF0" w14:textId="77777777" w:rsidR="002D34FC" w:rsidRDefault="007B5577">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p w14:paraId="0595092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a8"/>
              <w:spacing w:beforeLines="0" w:before="0" w:after="0" w:line="240" w:lineRule="auto"/>
              <w:rPr>
                <w:rFonts w:ascii="Times New Roman" w:eastAsia="等线" w:hAnsi="Times New Roman"/>
                <w:bCs/>
                <w:color w:val="000000"/>
                <w:kern w:val="24"/>
                <w:sz w:val="21"/>
                <w:szCs w:val="21"/>
              </w:rPr>
            </w:pPr>
            <w:proofErr w:type="spellStart"/>
            <w:r>
              <w:rPr>
                <w:rFonts w:ascii="Times New Roman" w:eastAsia="微软雅黑" w:hAnsi="Times New Roman"/>
                <w:bCs/>
                <w:color w:val="000000"/>
                <w:kern w:val="24"/>
                <w:sz w:val="21"/>
                <w:szCs w:val="21"/>
              </w:rPr>
              <w:t>TBoMS</w:t>
            </w:r>
            <w:proofErr w:type="spellEnd"/>
          </w:p>
        </w:tc>
        <w:tc>
          <w:tcPr>
            <w:tcW w:w="5528" w:type="dxa"/>
          </w:tcPr>
          <w:p w14:paraId="50D1D0C6"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w:t>
            </w:r>
          </w:p>
        </w:tc>
      </w:tr>
    </w:tbl>
    <w:p w14:paraId="55DA8A66"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5F17BF5F" w14:textId="77777777" w:rsidR="002D34FC" w:rsidRDefault="007B5577">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 xml:space="preserve">or non-back-to-back PUSCH transmissions, the </w:t>
      </w:r>
      <w:proofErr w:type="spellStart"/>
      <w:r>
        <w:rPr>
          <w:rFonts w:ascii="Times New Roman" w:eastAsiaTheme="minorEastAsia" w:hAnsi="Times New Roman"/>
          <w:sz w:val="21"/>
          <w:szCs w:val="21"/>
          <w:lang w:eastAsia="zh-CN"/>
        </w:rPr>
        <w:t>gNB</w:t>
      </w:r>
      <w:proofErr w:type="spellEnd"/>
      <w:r>
        <w:rPr>
          <w:rFonts w:ascii="Times New Roman" w:eastAsiaTheme="minorEastAsia" w:hAnsi="Times New Roman"/>
          <w:sz w:val="21"/>
          <w:szCs w:val="21"/>
          <w:lang w:eastAsia="zh-CN"/>
        </w:rPr>
        <w:t xml:space="preserve"> indicates whether and which DL reception occasion should be monitored by the UE.</w:t>
      </w:r>
    </w:p>
    <w:p w14:paraId="69EAB9AF"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a8"/>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2D34FC" w14:paraId="6111A1C5" w14:textId="77777777">
        <w:tc>
          <w:tcPr>
            <w:tcW w:w="3685" w:type="dxa"/>
          </w:tcPr>
          <w:p w14:paraId="4537E251"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20FE2909"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1790ED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1E7DBB02"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87BEFCD"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15B8093E"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0473F1A"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a8"/>
              <w:spacing w:beforeLines="0" w:before="0" w:after="0" w:line="240" w:lineRule="auto"/>
              <w:rPr>
                <w:rFonts w:ascii="Times New Roman" w:eastAsia="等线" w:hAnsi="Times New Roman"/>
                <w:bCs/>
                <w:color w:val="000000"/>
                <w:kern w:val="24"/>
                <w:sz w:val="21"/>
                <w:szCs w:val="21"/>
              </w:rPr>
            </w:pPr>
            <w:proofErr w:type="spellStart"/>
            <w:r>
              <w:rPr>
                <w:rFonts w:ascii="Times New Roman" w:eastAsia="微软雅黑" w:hAnsi="Times New Roman"/>
                <w:bCs/>
                <w:color w:val="000000"/>
                <w:kern w:val="24"/>
                <w:sz w:val="21"/>
                <w:szCs w:val="21"/>
              </w:rPr>
              <w:t>TBoMS</w:t>
            </w:r>
            <w:proofErr w:type="spellEnd"/>
          </w:p>
        </w:tc>
        <w:tc>
          <w:tcPr>
            <w:tcW w:w="5528" w:type="dxa"/>
          </w:tcPr>
          <w:p w14:paraId="2169400F" w14:textId="77777777" w:rsidR="002D34FC" w:rsidRDefault="007B5577">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DCB4282"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宋体" w:hAnsi="Times New Roman"/>
          <w:b/>
          <w:sz w:val="21"/>
          <w:szCs w:val="21"/>
        </w:rPr>
        <w:t>HiSilicon</w:t>
      </w:r>
      <w:proofErr w:type="spellEnd"/>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090C82F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w:t>
      </w:r>
      <w:proofErr w:type="spellStart"/>
      <w:r>
        <w:rPr>
          <w:rFonts w:ascii="Times New Roman" w:eastAsiaTheme="minorEastAsia" w:hAnsi="Times New Roman" w:hint="eastAsia"/>
          <w:sz w:val="21"/>
          <w:szCs w:val="21"/>
          <w:lang w:eastAsia="zh-CN"/>
        </w:rPr>
        <w:t>gNB</w:t>
      </w:r>
      <w:proofErr w:type="spellEnd"/>
      <w:r>
        <w:rPr>
          <w:rFonts w:ascii="Times New Roman" w:eastAsiaTheme="minorEastAsia" w:hAnsi="Times New Roman" w:hint="eastAsia"/>
          <w:sz w:val="21"/>
          <w:szCs w:val="21"/>
          <w:lang w:eastAsia="zh-CN"/>
        </w:rPr>
        <w:t xml:space="preserve">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2D34FC" w14:paraId="1250A323" w14:textId="77777777">
        <w:tc>
          <w:tcPr>
            <w:tcW w:w="9639" w:type="dxa"/>
          </w:tcPr>
          <w:p w14:paraId="37C27652" w14:textId="77777777" w:rsidR="002D34FC" w:rsidRDefault="007B5577">
            <w:pPr>
              <w:pStyle w:val="a8"/>
              <w:spacing w:beforeLines="0" w:before="0" w:after="0" w:line="240" w:lineRule="auto"/>
              <w:rPr>
                <w:rFonts w:eastAsiaTheme="minorEastAsia"/>
                <w:lang w:eastAsia="zh-CN"/>
              </w:rPr>
            </w:pPr>
            <w:r>
              <w:rPr>
                <w:noProof/>
                <w:lang w:eastAsia="zh-CN"/>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a8"/>
        <w:spacing w:beforeLines="0" w:before="0" w:after="0" w:line="240" w:lineRule="auto"/>
        <w:rPr>
          <w:rFonts w:ascii="Times New Roman" w:hAnsi="Times New Roman"/>
          <w:szCs w:val="21"/>
        </w:rPr>
      </w:pPr>
    </w:p>
    <w:p w14:paraId="21292E9B" w14:textId="77777777" w:rsidR="002D34FC" w:rsidRDefault="007B5577">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4157ECFC"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hangingChars="200"/>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 xml:space="preserve">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signalling</w:t>
      </w:r>
      <w:proofErr w:type="spellEnd"/>
      <w:r>
        <w:rPr>
          <w:rFonts w:ascii="Times New Roman" w:hAnsi="Times New Roman" w:cs="Times New Roman"/>
          <w:szCs w:val="21"/>
        </w:rPr>
        <w:t xml:space="preserve"> UE capability (if supported). A new parameter (maximum time domain window length) should be indicated by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BF9E256"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1.25pt;height:60pt;mso-width-percent:0;mso-height-percent:0;mso-width-percent:0;mso-height-percent:0" o:ole="">
            <v:imagedata r:id="rId16" o:title=""/>
          </v:shape>
          <o:OLEObject Type="Embed" ProgID="Visio.Drawing.11" ShapeID="_x0000_i1025" DrawAspect="Content" ObjectID="_1691335008"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51DC87E6">
          <v:shape id="_x0000_i1026" type="#_x0000_t75" alt="" style="width:291.25pt;height:93.8pt;mso-width-percent:0;mso-height-percent:0;mso-width-percent:0;mso-height-percent:0" o:ole="">
            <v:imagedata r:id="rId18" o:title=""/>
          </v:shape>
          <o:OLEObject Type="Embed" ProgID="Visio.Drawing.11" ShapeID="_x0000_i1026" DrawAspect="Content" ObjectID="_1691335009"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9EEFA70"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100A902E"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049E0FF"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D495787"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42752F2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335DE1B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14567439">
          <v:shape id="_x0000_i1027" type="#_x0000_t75" alt="" style="width:291.25pt;height:60pt;mso-width-percent:0;mso-height-percent:0;mso-width-percent:0;mso-height-percent:0" o:ole="">
            <v:imagedata r:id="rId20" o:title=""/>
          </v:shape>
          <o:OLEObject Type="Embed" ProgID="Visio.Drawing.11" ShapeID="_x0000_i1027" DrawAspect="Content" ObjectID="_1691335010"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53B5773D">
          <v:shape id="_x0000_i1028" type="#_x0000_t75" alt="" style="width:291.25pt;height:60pt;mso-width-percent:0;mso-height-percent:0;mso-width-percent:0;mso-height-percent:0" o:ole="">
            <v:imagedata r:id="rId22" o:title=""/>
          </v:shape>
          <o:OLEObject Type="Embed" ProgID="Visio.Drawing.11" ShapeID="_x0000_i1028" DrawAspect="Content" ObjectID="_1691335011"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EBC6164" w14:textId="77777777" w:rsidR="002D34FC" w:rsidRDefault="007B5577">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2BF118DD" w14:textId="77777777" w:rsidR="002D34FC" w:rsidRDefault="007B5577">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5B53A076" w14:textId="77777777" w:rsidR="002D34FC" w:rsidRDefault="007B5577">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73AC3267">
          <v:shape id="_x0000_i1029" type="#_x0000_t75" alt="" style="width:291.25pt;height:93.8pt;mso-width-percent:0;mso-height-percent:0;mso-width-percent:0;mso-height-percent:0" o:ole="">
            <v:imagedata r:id="rId24" o:title=""/>
          </v:shape>
          <o:OLEObject Type="Embed" ProgID="Visio.Drawing.11" ShapeID="_x0000_i1029" DrawAspect="Content" ObjectID="_1691335012"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C92F110"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5C36DD49"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FD417B4"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9E3A98"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宋体"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3DC557D"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等线" w:hAnsi="Times New Roman" w:cs="Times New Roman"/>
          <w:kern w:val="0"/>
          <w:szCs w:val="21"/>
        </w:rPr>
      </w:pPr>
    </w:p>
    <w:p w14:paraId="79873F9F"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23EC4DB0" w14:textId="77777777" w:rsidR="002D34FC" w:rsidRDefault="007B5577">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af8"/>
        <w:numPr>
          <w:ilvl w:val="1"/>
          <w:numId w:val="21"/>
        </w:numPr>
        <w:adjustRightInd/>
        <w:spacing w:line="240" w:lineRule="auto"/>
        <w:ind w:left="780" w:firstLineChars="0"/>
        <w:rPr>
          <w:sz w:val="21"/>
          <w:szCs w:val="21"/>
        </w:rPr>
      </w:pPr>
      <w:r>
        <w:rPr>
          <w:sz w:val="21"/>
          <w:szCs w:val="21"/>
        </w:rPr>
        <w:t>TBoMS, if agreed</w:t>
      </w:r>
    </w:p>
    <w:p w14:paraId="55C26061" w14:textId="77777777" w:rsidR="002D34FC" w:rsidRDefault="007B5577">
      <w:pPr>
        <w:pStyle w:val="af8"/>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af8"/>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af8"/>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07CE46A8"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af8"/>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7FD6A86A"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af8"/>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af8"/>
        <w:numPr>
          <w:ilvl w:val="1"/>
          <w:numId w:val="21"/>
        </w:numPr>
        <w:adjustRightInd/>
        <w:spacing w:line="240" w:lineRule="auto"/>
        <w:ind w:left="780" w:firstLineChars="0"/>
        <w:rPr>
          <w:sz w:val="21"/>
          <w:szCs w:val="21"/>
        </w:rPr>
      </w:pPr>
      <w:r>
        <w:rPr>
          <w:sz w:val="21"/>
          <w:szCs w:val="21"/>
        </w:rPr>
        <w:t>TBoMS, if agreed</w:t>
      </w:r>
    </w:p>
    <w:p w14:paraId="448F1E16" w14:textId="77777777" w:rsidR="002D34FC" w:rsidRDefault="007B5577">
      <w:pPr>
        <w:pStyle w:val="af8"/>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宋体"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af8"/>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微软雅黑" w:hAnsi="Times New Roman" w:cs="Times New Roman"/>
          <w:kern w:val="0"/>
          <w:szCs w:val="21"/>
          <w:lang w:val="en-GB"/>
        </w:rPr>
      </w:pPr>
    </w:p>
    <w:p w14:paraId="0452707E"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7D4BE20D" w14:textId="77777777" w:rsidR="002D34FC" w:rsidRDefault="007B5577">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a8"/>
        <w:spacing w:beforeLines="0" w:before="0" w:after="0" w:line="240" w:lineRule="auto"/>
        <w:rPr>
          <w:rFonts w:ascii="Times New Roman" w:eastAsia="宋体"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C4FF893"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03000AA1"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3A47331"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4522A6">
      <w:pPr>
        <w:tabs>
          <w:tab w:val="left" w:pos="1701"/>
        </w:tabs>
        <w:spacing w:after="120" w:line="240" w:lineRule="auto"/>
        <w:rPr>
          <w:rFonts w:ascii="Times New Roman" w:hAnsi="Times New Roman" w:cs="Times New Roman"/>
          <w:b/>
          <w:u w:val="single"/>
        </w:rPr>
      </w:pPr>
      <w:r w:rsidRPr="004522A6">
        <w:rPr>
          <w:rFonts w:ascii="Times New Roman" w:eastAsia="Batang" w:hAnsi="Times New Roman" w:cs="Times New Roman"/>
          <w:noProof/>
          <w:kern w:val="0"/>
          <w:sz w:val="20"/>
          <w:szCs w:val="20"/>
          <w:lang w:eastAsia="ko-KR"/>
        </w:rPr>
        <w:object w:dxaOrig="9780" w:dyaOrig="1940" w14:anchorId="34EFF948">
          <v:shape id="_x0000_i1030" type="#_x0000_t75" alt="" style="width:489.25pt;height:97.1pt;mso-width-percent:0;mso-height-percent:0;mso-width-percent:0;mso-height-percent:0" o:ole="">
            <v:imagedata r:id="rId29" o:title=""/>
          </v:shape>
          <o:OLEObject Type="Embed" ProgID="Visio.Drawing.15" ShapeID="_x0000_i1030" DrawAspect="Content" ObjectID="_1691335013" r:id="rId30"/>
        </w:object>
      </w:r>
    </w:p>
    <w:p w14:paraId="6A5B6815"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4FB4D8DA"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宋体" w:hAnsi="Times New Roman" w:cs="Times New Roman"/>
          <w:b/>
          <w:kern w:val="0"/>
          <w:szCs w:val="21"/>
          <w:lang w:val="en-GB"/>
        </w:rPr>
      </w:pPr>
      <w:r>
        <w:rPr>
          <w:noProof/>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w:t>
      </w:r>
      <w:r>
        <w:rPr>
          <w:rFonts w:ascii="Times New Roman" w:eastAsia="等线" w:hAnsi="Times New Roman" w:cs="Times New Roman"/>
          <w:bCs/>
          <w:kern w:val="0"/>
          <w:szCs w:val="21"/>
        </w:rPr>
        <w:lastRenderedPageBreak/>
        <w:t xml:space="preserve">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22B226CD" w14:textId="77777777" w:rsidR="002D34FC" w:rsidRDefault="007B5577">
      <w:pPr>
        <w:pStyle w:val="af8"/>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等线" w:hAnsi="Times New Roman" w:cs="Times New Roman"/>
          <w:b/>
          <w:bCs/>
          <w:kern w:val="0"/>
          <w:szCs w:val="21"/>
        </w:rPr>
      </w:pPr>
    </w:p>
    <w:p w14:paraId="532C4890"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宋体" w:hAnsi="Times New Roman" w:cs="Times New Roman"/>
          <w:kern w:val="0"/>
          <w:szCs w:val="21"/>
          <w:lang w:val="en-GB"/>
        </w:rPr>
        <w:lastRenderedPageBreak/>
        <w:t>placement in the uplink slot, respectively, compare to the baseline DM-RS placement in the uplink slot in TDD configuration ‘DDDDU’.</w:t>
      </w:r>
    </w:p>
    <w:p w14:paraId="6591B8C9" w14:textId="77777777" w:rsidR="002D34FC" w:rsidRDefault="007B5577">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4522A6">
      <w:pPr>
        <w:spacing w:after="120" w:line="240" w:lineRule="auto"/>
        <w:ind w:firstLine="210"/>
        <w:jc w:val="center"/>
        <w:rPr>
          <w:rFonts w:ascii="Times New Roman" w:hAnsi="Times New Roman" w:cs="Times New Roman"/>
        </w:rPr>
      </w:pPr>
      <w:r>
        <w:rPr>
          <w:rFonts w:ascii="Times New Roman" w:hAnsi="Times New Roman" w:cs="Times New Roman"/>
          <w:noProof/>
        </w:rPr>
        <w:object w:dxaOrig="8740" w:dyaOrig="1990" w14:anchorId="1604A22F">
          <v:shape id="_x0000_i1031" type="#_x0000_t75" alt="" style="width:436.9pt;height:99.8pt;mso-width-percent:0;mso-height-percent:0;mso-width-percent:0;mso-height-percent:0" o:ole="">
            <v:imagedata r:id="rId32" o:title=""/>
          </v:shape>
          <o:OLEObject Type="Embed" ProgID="Visio.Drawing.15" ShapeID="_x0000_i1031" DrawAspect="Content" ObjectID="_1691335014"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4522A6">
      <w:pPr>
        <w:tabs>
          <w:tab w:val="left" w:pos="1701"/>
        </w:tabs>
        <w:spacing w:after="120" w:line="240" w:lineRule="auto"/>
        <w:jc w:val="center"/>
      </w:pPr>
      <w:r>
        <w:rPr>
          <w:noProof/>
        </w:rPr>
        <w:object w:dxaOrig="8010" w:dyaOrig="2970" w14:anchorId="1E7B2B58">
          <v:shape id="_x0000_i1032" type="#_x0000_t75" alt="" style="width:400.9pt;height:148.9pt;mso-width-percent:0;mso-height-percent:0;mso-width-percent:0;mso-height-percent:0" o:ole="">
            <v:imagedata r:id="rId35" o:title=""/>
          </v:shape>
          <o:OLEObject Type="Embed" ProgID="Visio.Drawing.15" ShapeID="_x0000_i1032" DrawAspect="Content" ObjectID="_1691335015"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2"/>
        <w:spacing w:before="156" w:after="156"/>
        <w:rPr>
          <w:rFonts w:ascii="Arial" w:hAnsi="Arial" w:cs="Arial"/>
        </w:rPr>
      </w:pPr>
      <w:r>
        <w:rPr>
          <w:rFonts w:ascii="Arial" w:hAnsi="Arial" w:cs="Arial"/>
        </w:rPr>
        <w:t>3.1 Use cases</w:t>
      </w:r>
    </w:p>
    <w:p w14:paraId="6E9A9C84" w14:textId="77777777" w:rsidR="002D34FC" w:rsidRDefault="007B5577">
      <w:pPr>
        <w:pStyle w:val="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2CEE4A1"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149F6A2"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6EC0FB25"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7EFA9E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43034DE7" w14:textId="77777777" w:rsidR="002D34FC" w:rsidRDefault="007B5577">
            <w:pPr>
              <w:pStyle w:val="af8"/>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21F4667" w14:textId="77777777" w:rsidR="002D34FC" w:rsidRDefault="007B5577">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af8"/>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5DD7AC04" w14:textId="77777777" w:rsidR="002D34FC" w:rsidRDefault="007B5577">
            <w:pPr>
              <w:pStyle w:val="af8"/>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BB4E28B" w14:textId="77777777" w:rsidR="002D34FC" w:rsidRDefault="002D34FC">
            <w:pPr>
              <w:rPr>
                <w:rFonts w:ascii="Times New Roman" w:eastAsia="Malgun Gothic"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10FC78F8"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9428" w14:textId="77777777" w:rsidR="002D34FC" w:rsidRDefault="007B5577">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3"/>
        <w:spacing w:before="156" w:after="156"/>
        <w:rPr>
          <w:rFonts w:ascii="Arial" w:hAnsi="Arial" w:cs="Arial"/>
        </w:rPr>
      </w:pPr>
      <w:r>
        <w:rPr>
          <w:rFonts w:ascii="Arial" w:hAnsi="Arial" w:cs="Arial"/>
        </w:rPr>
        <w:t>3.1.2 TBoMS</w:t>
      </w:r>
    </w:p>
    <w:p w14:paraId="7818CA56"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6658D3" w14:textId="77777777" w:rsidR="002D34FC" w:rsidRDefault="002D34FC"/>
    <w:p w14:paraId="266A5DD6" w14:textId="77777777" w:rsidR="002D34FC" w:rsidRDefault="007B5577">
      <w:pPr>
        <w:pStyle w:val="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5778B58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4CD8FE0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68FE5B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Malgun Gothic"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2D9C99F" w14:textId="77777777" w:rsidR="002D34FC" w:rsidRDefault="002D34FC"/>
    <w:p w14:paraId="68189501" w14:textId="77777777" w:rsidR="002D34FC" w:rsidRDefault="007B5577">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47B7C07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6E83DC17" w14:textId="77777777" w:rsidR="002D34FC" w:rsidRDefault="007B5577">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BCF68E6"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EF80E02" w14:textId="77777777" w:rsidR="002D34FC" w:rsidRDefault="007B5577">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2EC2ECB"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79CC03C0"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2B8CD12" w14:textId="77777777" w:rsidR="002D34FC" w:rsidRDefault="007B5577">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af8"/>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77A3876D" w14:textId="77777777" w:rsidR="002D34FC" w:rsidRDefault="007B5577">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t>For clarity we would like to add the following sub-bullet:</w:t>
            </w:r>
          </w:p>
          <w:p w14:paraId="3D856B6F" w14:textId="77777777" w:rsidR="002D34FC" w:rsidRDefault="007B5577">
            <w:pPr>
              <w:pStyle w:val="af8"/>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6703B1A7" w14:textId="77777777" w:rsidR="002D34FC" w:rsidRDefault="007B5577">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4FAB8ABA"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2E8A2A53" w14:textId="77777777" w:rsidR="002D34FC" w:rsidRDefault="007B5577">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5867DB0" w14:textId="77777777" w:rsidR="002D34FC" w:rsidRDefault="007B5577">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920B2D"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8D77F42"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6985518A" w14:textId="77777777" w:rsidR="002D34FC" w:rsidRDefault="007B5577">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7E2111B4" w14:textId="77777777" w:rsidR="002D34FC" w:rsidRDefault="002D34FC">
            <w:pPr>
              <w:rPr>
                <w:rFonts w:ascii="Times New Roman" w:eastAsia="宋体"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1CD44CE1" w14:textId="77777777" w:rsidR="002D34FC" w:rsidRDefault="007B5577">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1F6091B6" w14:textId="77777777" w:rsidR="002D34FC" w:rsidRDefault="007B5577">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MS Mincho"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MS Mincho"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1D6F40DD"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af8"/>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3CBB2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3"/>
        <w:spacing w:before="156" w:after="156"/>
        <w:rPr>
          <w:rFonts w:ascii="Arial" w:hAnsi="Arial" w:cs="Arial"/>
        </w:rPr>
      </w:pPr>
      <w:r>
        <w:rPr>
          <w:rFonts w:ascii="Arial" w:hAnsi="Arial" w:cs="Arial"/>
        </w:rPr>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F5949B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5006B99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MS Mincho"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MS Mincho" w:hAnsi="Times New Roman" w:cs="Times New Roman"/>
                <w:bCs/>
                <w:lang w:val="en-GB" w:eastAsia="ja-JP"/>
              </w:rPr>
            </w:pPr>
          </w:p>
        </w:tc>
      </w:tr>
    </w:tbl>
    <w:p w14:paraId="5F2468E0" w14:textId="77777777" w:rsidR="002D34FC" w:rsidRDefault="002D34FC"/>
    <w:p w14:paraId="12D8425A" w14:textId="77777777" w:rsidR="002D34FC" w:rsidRDefault="007B5577">
      <w:pPr>
        <w:pStyle w:val="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0BFCEBFA" w14:textId="77777777" w:rsidR="002D34FC" w:rsidRDefault="007B5577">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64BB3023" w14:textId="77777777" w:rsidR="002D34FC" w:rsidRDefault="007B5577">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A7F6348" w14:textId="77777777" w:rsidR="002D34FC" w:rsidRDefault="007B5577">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af8"/>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MS Mincho" w:hAnsi="Times New Roman" w:cs="Times New Roman"/>
                <w:bCs/>
                <w:lang w:val="en-GB" w:eastAsia="ja-JP"/>
              </w:rPr>
            </w:pPr>
            <w:r>
              <w:t>Huawei/HiSilicon</w:t>
            </w:r>
          </w:p>
        </w:tc>
        <w:tc>
          <w:tcPr>
            <w:tcW w:w="7744" w:type="dxa"/>
            <w:shd w:val="clear" w:color="auto" w:fill="auto"/>
          </w:tcPr>
          <w:p w14:paraId="3C9F602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Malgun Gothic"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Malgun Gothic"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2"/>
        <w:spacing w:before="156" w:after="156"/>
        <w:rPr>
          <w:rFonts w:ascii="Arial" w:hAnsi="Arial" w:cs="Arial"/>
        </w:rPr>
      </w:pPr>
      <w:r>
        <w:rPr>
          <w:rFonts w:ascii="Arial" w:hAnsi="Arial" w:cs="Arial"/>
        </w:rPr>
        <w:t>3.4 Others</w:t>
      </w:r>
    </w:p>
    <w:p w14:paraId="26F131D2" w14:textId="77777777" w:rsidR="002D34FC" w:rsidRDefault="007B5577">
      <w:pPr>
        <w:pStyle w:val="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af8"/>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af8"/>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249ADED4" w14:textId="77777777" w:rsidR="002D34FC" w:rsidRDefault="007B5577">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4F6F79FA" w14:textId="77777777" w:rsidR="002D34FC" w:rsidRDefault="007B5577">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97B38" w14:paraId="4384973C" w14:textId="77777777">
        <w:trPr>
          <w:trHeight w:val="409"/>
          <w:jc w:val="center"/>
        </w:trPr>
        <w:tc>
          <w:tcPr>
            <w:tcW w:w="1805" w:type="dxa"/>
            <w:shd w:val="clear" w:color="auto" w:fill="auto"/>
            <w:vAlign w:val="center"/>
          </w:tcPr>
          <w:p w14:paraId="25FD9BE9" w14:textId="77777777" w:rsidR="00497B38" w:rsidRDefault="00497B38">
            <w:pPr>
              <w:jc w:val="center"/>
              <w:rPr>
                <w:rFonts w:ascii="Times New Roman" w:eastAsia="MS Mincho" w:hAnsi="Times New Roman" w:cs="Times New Roman"/>
                <w:bCs/>
                <w:lang w:val="en-GB" w:eastAsia="ja-JP"/>
              </w:rPr>
            </w:pPr>
          </w:p>
        </w:tc>
        <w:tc>
          <w:tcPr>
            <w:tcW w:w="7672" w:type="dxa"/>
            <w:shd w:val="clear" w:color="auto" w:fill="auto"/>
            <w:vAlign w:val="center"/>
          </w:tcPr>
          <w:p w14:paraId="0D52FB6F" w14:textId="77777777" w:rsidR="00497B38" w:rsidRDefault="00497B38">
            <w:pPr>
              <w:rPr>
                <w:rFonts w:ascii="Times New Roman" w:eastAsia="MS Mincho" w:hAnsi="Times New Roman" w:cs="Times New Roman"/>
                <w:bCs/>
                <w:lang w:val="en-GB" w:eastAsia="ja-JP"/>
              </w:rPr>
            </w:pP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af8"/>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F3372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CE987D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97B38" w14:paraId="17478073" w14:textId="77777777">
        <w:trPr>
          <w:trHeight w:val="409"/>
          <w:jc w:val="center"/>
        </w:trPr>
        <w:tc>
          <w:tcPr>
            <w:tcW w:w="1733" w:type="dxa"/>
            <w:shd w:val="clear" w:color="auto" w:fill="auto"/>
            <w:vAlign w:val="center"/>
          </w:tcPr>
          <w:p w14:paraId="23B35834" w14:textId="40B71FA7" w:rsidR="00497B38" w:rsidRDefault="00497B38" w:rsidP="00497B3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24B8C06" w14:textId="4C46120C" w:rsidR="00497B38" w:rsidRDefault="00497B38" w:rsidP="00497B3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2"/>
        <w:spacing w:before="156" w:after="156"/>
        <w:rPr>
          <w:rFonts w:ascii="Arial" w:hAnsi="Arial" w:cs="Arial"/>
        </w:rPr>
      </w:pPr>
      <w:r>
        <w:rPr>
          <w:rFonts w:ascii="Arial" w:hAnsi="Arial" w:cs="Arial"/>
        </w:rPr>
        <w:t>4.1 Use cases</w:t>
      </w:r>
    </w:p>
    <w:p w14:paraId="657B19FD" w14:textId="77777777" w:rsidR="002D34FC" w:rsidRDefault="007B5577">
      <w:pPr>
        <w:pStyle w:val="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50EAC5F8"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01A0A0A7"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A3FC637"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08C64C94" w14:textId="77777777" w:rsidR="002D34FC" w:rsidRDefault="002D34FC">
      <w:pPr>
        <w:rPr>
          <w:rFonts w:ascii="Times New Roman" w:eastAsia="宋体"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宋体" w:hAnsi="Times New Roman" w:cs="Times New Roman"/>
          <w:kern w:val="0"/>
          <w:szCs w:val="21"/>
          <w:lang w:eastAsia="en-US"/>
        </w:rPr>
      </w:pPr>
    </w:p>
    <w:p w14:paraId="293D64C1" w14:textId="77777777" w:rsidR="002D34FC" w:rsidRDefault="007B5577">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264B2A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E10AA2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87CDB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宋体" w:hAnsi="Times New Roman" w:cs="Times New Roman"/>
          <w:kern w:val="0"/>
          <w:szCs w:val="21"/>
          <w:lang w:eastAsia="en-US"/>
        </w:rPr>
      </w:pPr>
    </w:p>
    <w:p w14:paraId="2AB6F25C" w14:textId="77777777" w:rsidR="002D34FC" w:rsidRDefault="007B5577">
      <w:pPr>
        <w:pStyle w:val="3"/>
        <w:spacing w:before="156" w:after="156"/>
        <w:rPr>
          <w:rFonts w:ascii="Arial" w:hAnsi="Arial" w:cs="Arial"/>
        </w:rPr>
      </w:pPr>
      <w:r>
        <w:rPr>
          <w:rFonts w:ascii="Arial" w:hAnsi="Arial" w:cs="Arial"/>
        </w:rPr>
        <w:t>4.1.2 TBoMS</w:t>
      </w:r>
    </w:p>
    <w:p w14:paraId="477C85C5"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lastRenderedPageBreak/>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B65906B"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2F915FC8" w14:textId="77777777" w:rsidR="002D34FC" w:rsidRDefault="007B5577">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675824EB" w14:textId="77777777" w:rsidR="002D34FC" w:rsidRDefault="007B5577">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1735057C"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8202941"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29A8AC6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MS Mincho"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af8"/>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24B27FA3" w14:textId="77777777" w:rsidR="002D34FC" w:rsidRDefault="007B5577">
            <w:pPr>
              <w:pStyle w:val="af8"/>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7184BF3F" w14:textId="77777777" w:rsidR="002D34FC" w:rsidRDefault="007B5577">
            <w:pPr>
              <w:rPr>
                <w:bCs/>
                <w:lang w:val="en-GB"/>
              </w:rPr>
            </w:pPr>
            <w:r>
              <w:rPr>
                <w:bCs/>
                <w:lang w:val="en-GB"/>
              </w:rPr>
              <w:lastRenderedPageBreak/>
              <w:t>This approach has worked out pretty well so far. And considering we are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28187FB4"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CC4D66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457ECF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1C2B15C1" w14:textId="77777777" w:rsidR="002D34FC" w:rsidRDefault="007B5577">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MS Mincho"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557CA72E"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w:t>
            </w:r>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10C92A11" w14:textId="77777777" w:rsidR="002D34FC" w:rsidRDefault="007B5577">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1D7691A1"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5E63BDAC" w14:textId="77777777" w:rsidR="002D34FC" w:rsidRDefault="007B5577">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6C7FAAA" w14:textId="77777777" w:rsidR="002D34FC" w:rsidRDefault="007B5577">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af8"/>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57728517"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2"/>
        <w:spacing w:before="156" w:after="156"/>
        <w:rPr>
          <w:rFonts w:ascii="Arial" w:hAnsi="Arial" w:cs="Arial"/>
        </w:rPr>
      </w:pPr>
      <w:r>
        <w:rPr>
          <w:rFonts w:ascii="Arial" w:hAnsi="Arial" w:cs="Arial"/>
        </w:rPr>
        <w:t>4.4 Others</w:t>
      </w:r>
    </w:p>
    <w:p w14:paraId="15971822" w14:textId="77777777" w:rsidR="002D34FC" w:rsidRDefault="007B5577">
      <w:pPr>
        <w:pStyle w:val="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1C37396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1B0A58F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af8"/>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af8"/>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2"/>
        <w:spacing w:before="156" w:after="156"/>
        <w:rPr>
          <w:rFonts w:ascii="Arial" w:hAnsi="Arial" w:cs="Arial"/>
        </w:rPr>
      </w:pPr>
      <w:r>
        <w:rPr>
          <w:rFonts w:ascii="Arial" w:hAnsi="Arial" w:cs="Arial"/>
        </w:rPr>
        <w:t>5.1 Use cases</w:t>
      </w:r>
    </w:p>
    <w:p w14:paraId="053B70F2" w14:textId="77777777" w:rsidR="002D34FC" w:rsidRDefault="007B5577">
      <w:pPr>
        <w:pStyle w:val="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73F920F8"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231C52F9"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10A7D32E"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4709E064" w:rsidR="002D34FC" w:rsidRDefault="007B5577">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w:t>
      </w:r>
      <w:r w:rsidR="00CA5D8F" w:rsidRPr="00CA5D8F">
        <w:rPr>
          <w:rFonts w:ascii="Times New Roman" w:eastAsia="宋体" w:hAnsi="Times New Roman" w:cs="Times New Roman"/>
          <w:kern w:val="0"/>
          <w:szCs w:val="21"/>
          <w:highlight w:val="cyan"/>
        </w:rPr>
        <w:t>, LG</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5AC3209" w14:textId="77777777" w:rsidR="002D34FC" w:rsidRDefault="007B5577">
            <w:pPr>
              <w:rPr>
                <w:rFonts w:ascii="Times New Roman" w:hAnsi="Times New Roman" w:cs="Times New Roman"/>
                <w:szCs w:val="21"/>
              </w:rPr>
            </w:pPr>
            <w:r>
              <w:rPr>
                <w:rFonts w:ascii="Times New Roman" w:hAnsi="Times New Roman" w:cs="Times New Roman"/>
                <w:szCs w:val="21"/>
              </w:rPr>
              <w:t>Maybe (Dynamic indication of the TDW is needed)</w:t>
            </w:r>
          </w:p>
          <w:p w14:paraId="59E8C94C" w14:textId="0A084356" w:rsidR="00CA5D8F" w:rsidRDefault="00CA5D8F">
            <w:pPr>
              <w:rPr>
                <w:rFonts w:ascii="Times New Roman" w:eastAsia="宋体" w:hAnsi="Times New Roman" w:cs="Times New Roman"/>
                <w:kern w:val="0"/>
                <w:szCs w:val="21"/>
              </w:rPr>
            </w:pPr>
            <w:r w:rsidRPr="00CA5D8F">
              <w:rPr>
                <w:rFonts w:ascii="Times New Roman" w:hAnsi="Times New Roman" w:cs="Times New Roman"/>
                <w:color w:val="FF0000"/>
                <w:szCs w:val="21"/>
              </w:rPr>
              <w:t>May be more complicated for the interaction with frequency hopping and precoder cycling</w:t>
            </w:r>
          </w:p>
        </w:tc>
      </w:tr>
      <w:tr w:rsidR="002D34FC" w14:paraId="0705EE99" w14:textId="77777777">
        <w:trPr>
          <w:jc w:val="center"/>
        </w:trPr>
        <w:tc>
          <w:tcPr>
            <w:tcW w:w="4862" w:type="dxa"/>
          </w:tcPr>
          <w:p w14:paraId="7B805544"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05541DBF"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C522336" w14:textId="77777777" w:rsidR="002D34FC" w:rsidRDefault="002D34FC">
      <w:pPr>
        <w:rPr>
          <w:rFonts w:ascii="Times New Roman" w:eastAsia="宋体" w:hAnsi="Times New Roman" w:cs="Times New Roman"/>
          <w:kern w:val="0"/>
          <w:szCs w:val="21"/>
          <w:lang w:eastAsia="en-US"/>
        </w:rPr>
      </w:pPr>
    </w:p>
    <w:p w14:paraId="261DB772"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A45F5C">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9054F"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3BA410DC" w:rsidR="0049054F" w:rsidRDefault="0049054F" w:rsidP="0049054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021B5654" w:rsidR="0049054F" w:rsidRDefault="0049054F" w:rsidP="0049054F">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497B38" w14:paraId="3B5A32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1C64AB" w14:textId="4470A7A7" w:rsidR="00497B38" w:rsidRDefault="00497B38" w:rsidP="00497B3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4EC7F6" w14:textId="30DC788D" w:rsidR="00497B38" w:rsidRDefault="00497B38" w:rsidP="00497B3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D14577" w14:paraId="51F4849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8DF55B" w14:textId="71224E38" w:rsidR="00D14577" w:rsidRDefault="00D14577" w:rsidP="00497B3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0A7342" w14:textId="084F6AA8" w:rsidR="00D14577" w:rsidRDefault="00D14577" w:rsidP="00497B38">
            <w:pPr>
              <w:rPr>
                <w:rFonts w:ascii="Times New Roman" w:hAnsi="Times New Roman" w:cs="Times New Roman"/>
                <w:bCs/>
              </w:rPr>
            </w:pPr>
            <w:r>
              <w:rPr>
                <w:rFonts w:ascii="Times New Roman" w:hAnsi="Times New Roman" w:cs="Times New Roman"/>
                <w:bCs/>
              </w:rPr>
              <w:t>Support down selection and prefer Alt 1.</w:t>
            </w:r>
          </w:p>
        </w:tc>
      </w:tr>
      <w:tr w:rsidR="00A45F5C" w14:paraId="472B72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A5C5CA" w14:textId="0E4BB541" w:rsidR="00A45F5C" w:rsidRDefault="00A45F5C" w:rsidP="00497B3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A1BF0F" w14:textId="17CBBF9B" w:rsidR="00A45F5C" w:rsidRDefault="00A45F5C" w:rsidP="00497B38">
            <w:pPr>
              <w:rPr>
                <w:rFonts w:ascii="Times New Roman" w:hAnsi="Times New Roman" w:cs="Times New Roman"/>
                <w:bCs/>
              </w:rPr>
            </w:pPr>
            <w:r>
              <w:rPr>
                <w:rFonts w:ascii="Times New Roman" w:hAnsi="Times New Roman" w:cs="Times New Roman"/>
                <w:bCs/>
              </w:rPr>
              <w:t>We support the proposal and prefer alt2.</w:t>
            </w:r>
          </w:p>
        </w:tc>
      </w:tr>
    </w:tbl>
    <w:p w14:paraId="66BFBD78" w14:textId="77777777" w:rsidR="002D34FC" w:rsidRDefault="002D34FC"/>
    <w:p w14:paraId="64D487CC" w14:textId="77777777" w:rsidR="002D34FC" w:rsidRDefault="007B5577">
      <w:pPr>
        <w:pStyle w:val="3"/>
        <w:spacing w:before="156" w:after="156"/>
        <w:rPr>
          <w:rFonts w:ascii="Arial" w:hAnsi="Arial" w:cs="Arial"/>
        </w:rPr>
      </w:pPr>
      <w:r>
        <w:rPr>
          <w:rFonts w:ascii="Arial" w:hAnsi="Arial" w:cs="Arial"/>
        </w:rPr>
        <w:t>5.1.2 TBoMS (on hold)</w:t>
      </w:r>
    </w:p>
    <w:p w14:paraId="486A89D5" w14:textId="77777777" w:rsidR="002D34FC" w:rsidRDefault="007B5577">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4522A6">
      <w:pPr>
        <w:jc w:val="center"/>
      </w:pPr>
      <w:r>
        <w:rPr>
          <w:noProof/>
        </w:rPr>
        <w:object w:dxaOrig="6820" w:dyaOrig="5530" w14:anchorId="42B463F7">
          <v:shape id="_x0000_i1033" type="#_x0000_t75" alt="" style="width:341.45pt;height:277.65pt;mso-width-percent:0;mso-height-percent:0;mso-width-percent:0;mso-height-percent:0" o:ole="">
            <v:imagedata r:id="rId39" o:title=""/>
          </v:shape>
          <o:OLEObject Type="Embed" ProgID="Visio.Drawing.11" ShapeID="_x0000_i1033" DrawAspect="Content" ObjectID="_1691335016" r:id="rId40"/>
        </w:object>
      </w:r>
    </w:p>
    <w:p w14:paraId="041C73DD" w14:textId="77777777" w:rsidR="002D34FC" w:rsidRDefault="004522A6">
      <w:pPr>
        <w:jc w:val="center"/>
      </w:pPr>
      <w:r>
        <w:rPr>
          <w:noProof/>
        </w:rPr>
        <w:object w:dxaOrig="6860" w:dyaOrig="6290" w14:anchorId="1D6BD28D">
          <v:shape id="_x0000_i1034" type="#_x0000_t75" alt="" style="width:342.55pt;height:313.65pt;mso-width-percent:0;mso-height-percent:0;mso-width-percent:0;mso-height-percent:0" o:ole="">
            <v:imagedata r:id="rId41" o:title=""/>
          </v:shape>
          <o:OLEObject Type="Embed" ProgID="Visio.Drawing.11" ShapeID="_x0000_i1034" DrawAspect="Content" ObjectID="_1691335017" r:id="rId42"/>
        </w:object>
      </w:r>
    </w:p>
    <w:p w14:paraId="52959F5B" w14:textId="77777777" w:rsidR="002D34FC" w:rsidRDefault="004522A6">
      <w:pPr>
        <w:jc w:val="center"/>
      </w:pPr>
      <w:r>
        <w:rPr>
          <w:noProof/>
        </w:rPr>
        <w:object w:dxaOrig="6970" w:dyaOrig="5180" w14:anchorId="4C791A34">
          <v:shape id="_x0000_i1035" type="#_x0000_t75" alt="" style="width:348.55pt;height:258pt;mso-width-percent:0;mso-height-percent:0;mso-width-percent:0;mso-height-percent:0" o:ole="">
            <v:imagedata r:id="rId43" o:title=""/>
          </v:shape>
          <o:OLEObject Type="Embed" ProgID="Visio.Drawing.11" ShapeID="_x0000_i1035" DrawAspect="Content" ObjectID="_1691335018" r:id="rId44"/>
        </w:object>
      </w:r>
    </w:p>
    <w:p w14:paraId="510F3721"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0F65BF" w14:paraId="2DA8ECC0" w14:textId="77777777">
        <w:tc>
          <w:tcPr>
            <w:tcW w:w="1413" w:type="dxa"/>
          </w:tcPr>
          <w:p w14:paraId="58FE7C58" w14:textId="77777777" w:rsidR="000F65BF" w:rsidRDefault="000F65BF" w:rsidP="000F65BF">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C90FDCD" w:rsidR="000F65BF" w:rsidRPr="000F65BF" w:rsidRDefault="000F65BF" w:rsidP="000F65BF">
            <w:pPr>
              <w:jc w:val="center"/>
              <w:rPr>
                <w:rFonts w:ascii="Times New Roman" w:eastAsia="Malgun Gothic" w:hAnsi="Times New Roman" w:cs="Times New Roman"/>
                <w:lang w:val="es-US" w:eastAsia="ko-KR"/>
              </w:rPr>
            </w:pPr>
            <w:r w:rsidRPr="000F65BF">
              <w:rPr>
                <w:rFonts w:ascii="Times New Roman" w:hAnsi="Times New Roman" w:cs="Times New Roman"/>
                <w:lang w:val="es-US"/>
              </w:rPr>
              <w:t xml:space="preserve">Lenovo, Motorola Mobility, Panasonic, Nokia/NSB, </w:t>
            </w:r>
            <w:r w:rsidRPr="000F65BF">
              <w:rPr>
                <w:rFonts w:ascii="Times New Roman" w:eastAsia="Malgun Gothic" w:hAnsi="Times New Roman" w:cs="Times New Roman"/>
                <w:lang w:val="es-US" w:eastAsia="ko-KR"/>
              </w:rPr>
              <w:t xml:space="preserve">WILUS, Ericsson, Sharp, </w:t>
            </w:r>
            <w:r w:rsidRPr="000F65BF">
              <w:rPr>
                <w:rFonts w:ascii="Times New Roman" w:hAnsi="Times New Roman" w:cs="Times New Roman"/>
                <w:bCs/>
                <w:lang w:val="en-GB"/>
              </w:rPr>
              <w:lastRenderedPageBreak/>
              <w:t xml:space="preserve">Sierra Wireless, vivo, TCL, CATT, </w:t>
            </w:r>
            <w:r w:rsidRPr="000F65BF">
              <w:rPr>
                <w:rFonts w:ascii="Times New Roman" w:eastAsia="Malgun Gothic" w:hAnsi="Times New Roman" w:cs="Times New Roman"/>
                <w:bCs/>
                <w:lang w:val="en-GB" w:eastAsia="ko-KR"/>
              </w:rPr>
              <w:t xml:space="preserve">Samsung, </w:t>
            </w:r>
            <w:r w:rsidRPr="000F65BF">
              <w:rPr>
                <w:rFonts w:ascii="Times New Roman" w:hAnsi="Times New Roman" w:cs="Times New Roman"/>
                <w:bCs/>
                <w:lang w:val="en-GB"/>
              </w:rPr>
              <w:t>CMCC, LG, Apple, Sony</w:t>
            </w:r>
            <w:r w:rsidR="00A45F5C">
              <w:rPr>
                <w:rFonts w:ascii="Times New Roman" w:hAnsi="Times New Roman" w:cs="Times New Roman"/>
                <w:bCs/>
                <w:lang w:val="en-GB"/>
              </w:rPr>
              <w:t>, OPPO</w:t>
            </w:r>
          </w:p>
        </w:tc>
        <w:tc>
          <w:tcPr>
            <w:tcW w:w="4354" w:type="dxa"/>
          </w:tcPr>
          <w:p w14:paraId="17D3A68B" w14:textId="77777777" w:rsidR="000F65BF" w:rsidRPr="000F65BF" w:rsidRDefault="000F65BF" w:rsidP="000F65BF">
            <w:pPr>
              <w:jc w:val="center"/>
              <w:rPr>
                <w:rFonts w:ascii="Times New Roman" w:hAnsi="Times New Roman" w:cs="Times New Roman"/>
                <w:lang w:val="es-US"/>
              </w:rPr>
            </w:pPr>
          </w:p>
        </w:tc>
      </w:tr>
      <w:tr w:rsidR="000F65BF" w14:paraId="47E1EE28" w14:textId="77777777">
        <w:tc>
          <w:tcPr>
            <w:tcW w:w="1413" w:type="dxa"/>
          </w:tcPr>
          <w:p w14:paraId="448F5BD0"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4AC22124" w14:textId="05AB6CA5" w:rsidR="000F65BF" w:rsidRPr="000F65BF" w:rsidRDefault="000F65BF" w:rsidP="000F65BF">
            <w:pPr>
              <w:jc w:val="center"/>
              <w:rPr>
                <w:rFonts w:ascii="Times New Roman" w:hAnsi="Times New Roman" w:cs="Times New Roman"/>
              </w:rPr>
            </w:pPr>
            <w:r w:rsidRPr="000F65BF">
              <w:rPr>
                <w:rFonts w:ascii="Times New Roman" w:hAnsi="Times New Roman" w:cs="Times New Roman"/>
              </w:rPr>
              <w:t xml:space="preserve">Qualcomm, </w:t>
            </w:r>
            <w:r w:rsidRPr="000F65BF">
              <w:rPr>
                <w:rFonts w:ascii="Times New Roman" w:hAnsi="Times New Roman" w:cs="Times New Roman"/>
                <w:bCs/>
              </w:rPr>
              <w:t>ZTE</w:t>
            </w:r>
          </w:p>
        </w:tc>
        <w:tc>
          <w:tcPr>
            <w:tcW w:w="4354" w:type="dxa"/>
          </w:tcPr>
          <w:p w14:paraId="147E2F1B" w14:textId="1C00A201"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r w:rsidR="000F65BF" w14:paraId="12A55091" w14:textId="77777777">
        <w:tc>
          <w:tcPr>
            <w:tcW w:w="1413" w:type="dxa"/>
          </w:tcPr>
          <w:p w14:paraId="417A5C15"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0E2B6C85" w14:textId="29522ED7" w:rsidR="000F65BF" w:rsidRPr="000F65BF" w:rsidRDefault="000F65BF" w:rsidP="000F65BF">
            <w:pPr>
              <w:jc w:val="center"/>
              <w:rPr>
                <w:rFonts w:ascii="Times New Roman" w:eastAsia="MS Mincho" w:hAnsi="Times New Roman" w:cs="Times New Roman"/>
                <w:lang w:eastAsia="ja-JP"/>
              </w:rPr>
            </w:pPr>
            <w:r w:rsidRPr="000F65BF">
              <w:rPr>
                <w:rFonts w:ascii="Times New Roman" w:eastAsia="MS Mincho" w:hAnsi="Times New Roman" w:cs="Times New Roman"/>
                <w:lang w:eastAsia="ja-JP"/>
              </w:rPr>
              <w:t xml:space="preserve">NTT DOCOMO, </w:t>
            </w:r>
            <w:r w:rsidRPr="000F65BF">
              <w:rPr>
                <w:rFonts w:ascii="Times New Roman" w:hAnsi="Times New Roman" w:cs="Times New Roman"/>
                <w:bCs/>
                <w:lang w:val="en-GB"/>
              </w:rPr>
              <w:t xml:space="preserve">vivo, TCL, CATT, </w:t>
            </w:r>
            <w:r w:rsidRPr="000F65BF">
              <w:rPr>
                <w:rFonts w:ascii="Times New Roman" w:hAnsi="Times New Roman" w:cs="Times New Roman"/>
                <w:bCs/>
              </w:rPr>
              <w:t xml:space="preserve">ZTE, </w:t>
            </w:r>
            <w:r w:rsidRPr="000F65BF">
              <w:rPr>
                <w:rFonts w:ascii="Times New Roman" w:hAnsi="Times New Roman" w:cs="Times New Roman"/>
                <w:bCs/>
                <w:lang w:val="en-GB"/>
              </w:rPr>
              <w:t>CMCC, MediaTek</w:t>
            </w:r>
          </w:p>
        </w:tc>
        <w:tc>
          <w:tcPr>
            <w:tcW w:w="4354" w:type="dxa"/>
          </w:tcPr>
          <w:p w14:paraId="32EEEA75" w14:textId="16FD69D8"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bl>
    <w:p w14:paraId="6B1077C8" w14:textId="77777777" w:rsidR="002D34FC" w:rsidRDefault="002D34FC">
      <w:pPr>
        <w:rPr>
          <w:rFonts w:ascii="Times New Roman" w:eastAsia="宋体" w:hAnsi="Times New Roman" w:cs="Times New Roman"/>
          <w:b/>
          <w:kern w:val="0"/>
          <w:szCs w:val="21"/>
          <w:highlight w:val="yellow"/>
          <w:lang w:eastAsia="en-US"/>
        </w:rPr>
      </w:pPr>
    </w:p>
    <w:p w14:paraId="71D01AD4" w14:textId="77777777" w:rsidR="002D34FC" w:rsidRDefault="007B5577">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6DAB5152"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af8"/>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af8"/>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af8"/>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af8"/>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af8"/>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8C5C79F" w14:textId="77777777" w:rsidR="002D34FC" w:rsidRDefault="007B5577">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7902FE53"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af8"/>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4522A6">
            <w:pPr>
              <w:rPr>
                <w:rFonts w:ascii="Times New Roman" w:hAnsi="Times New Roman" w:cs="Times New Roman"/>
                <w:bCs/>
              </w:rPr>
            </w:pPr>
            <w:r>
              <w:rPr>
                <w:noProof/>
                <w:sz w:val="20"/>
                <w:szCs w:val="20"/>
              </w:rPr>
              <w:object w:dxaOrig="6440" w:dyaOrig="2340" w14:anchorId="602CE0EE">
                <v:shape id="_x0000_i1036" type="#_x0000_t75" alt="" style="width:321.25pt;height:117.25pt;mso-width-percent:0;mso-height-percent:0;mso-width-percent:0;mso-height-percent:0" o:ole="">
                  <v:imagedata r:id="rId46" o:title=""/>
                </v:shape>
                <o:OLEObject Type="Embed" ProgID="Visio.Drawing.15" ShapeID="_x0000_i1036" DrawAspect="Content" ObjectID="_1691335019"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1C51AC55" w14:textId="77777777" w:rsidR="002D34FC" w:rsidRDefault="002D34FC">
            <w:pPr>
              <w:pStyle w:val="af8"/>
              <w:ind w:firstLineChars="0" w:firstLine="0"/>
              <w:rPr>
                <w:bCs/>
                <w:sz w:val="20"/>
                <w:szCs w:val="20"/>
                <w:lang w:eastAsia="zh-CN"/>
              </w:rPr>
            </w:pPr>
          </w:p>
          <w:p w14:paraId="044CF341" w14:textId="77777777" w:rsidR="002D34FC" w:rsidRDefault="007B5577">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af8"/>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af8"/>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5FA43E54"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af8"/>
              <w:ind w:firstLineChars="0" w:firstLine="0"/>
              <w:rPr>
                <w:bCs/>
                <w:sz w:val="20"/>
                <w:szCs w:val="20"/>
              </w:rPr>
            </w:pPr>
            <w:r>
              <w:rPr>
                <w:rFonts w:eastAsia="Malgun Gothic"/>
                <w:bCs/>
                <w:lang w:val="en-GB" w:eastAsia="ko-KR"/>
              </w:rPr>
              <w:t>Regarding the event, we are aligned with Nokia that t</w:t>
            </w:r>
            <w:r w:rsidRPr="00B66DDF">
              <w:rPr>
                <w:rFonts w:eastAsia="Malgun Gothic"/>
                <w:bCs/>
                <w:lang w:val="en-GB" w:eastAsia="ko-KR"/>
              </w:rPr>
              <w:t>he notion of “events that break phase continuity and power consistency” is needed in all alternatives</w:t>
            </w:r>
            <w:r>
              <w:rPr>
                <w:rFonts w:eastAsia="Malgun Gothic"/>
                <w:bCs/>
                <w:lang w:val="en-GB" w:eastAsia="ko-KR"/>
              </w:rPr>
              <w:t>.</w:t>
            </w:r>
          </w:p>
        </w:tc>
      </w:tr>
      <w:tr w:rsidR="00F34568" w14:paraId="59CE724A"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A45F5C">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A45F5C">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9054F"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3339B0DD" w:rsidR="0049054F" w:rsidRPr="00F34568" w:rsidRDefault="0049054F" w:rsidP="0049054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E171AF" w14:textId="77777777" w:rsidR="0049054F" w:rsidRDefault="0049054F" w:rsidP="0049054F">
            <w:pPr>
              <w:rPr>
                <w:rFonts w:ascii="Times New Roman" w:hAnsi="Times New Roman" w:cs="Times New Roman"/>
                <w:bCs/>
              </w:rPr>
            </w:pPr>
            <w:r>
              <w:rPr>
                <w:rFonts w:ascii="Times New Roman" w:hAnsi="Times New Roman" w:cs="Times New Roman"/>
                <w:bCs/>
              </w:rPr>
              <w:t>Alt 2-B is preferred.</w:t>
            </w:r>
          </w:p>
          <w:p w14:paraId="10BA4700" w14:textId="02D31720" w:rsidR="0049054F" w:rsidRDefault="0049054F" w:rsidP="0049054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sidRPr="006A640A">
              <w:rPr>
                <w:rFonts w:ascii="Times New Roman" w:hAnsi="Times New Roman" w:cs="Times New Roman"/>
                <w:bCs/>
                <w:lang w:val="en-GB"/>
              </w:rPr>
              <w:t xml:space="preserve">DM-RS bundling is resumed </w:t>
            </w:r>
            <w:r>
              <w:rPr>
                <w:rFonts w:ascii="Times New Roman" w:hAnsi="Times New Roman" w:cs="Times New Roman"/>
                <w:bCs/>
                <w:lang w:val="en-GB"/>
              </w:rPr>
              <w:t>after the event is not defined for Alt 2-C’.</w:t>
            </w:r>
          </w:p>
        </w:tc>
      </w:tr>
      <w:tr w:rsidR="00497B38" w14:paraId="4C5C3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D00342" w14:textId="7B7CF308" w:rsidR="00497B38" w:rsidRDefault="00497B38" w:rsidP="00497B3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848367" w14:textId="2F43A494" w:rsidR="00497B38" w:rsidRDefault="00497B38" w:rsidP="00497B3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0519DDBC" w14:textId="0DB1C5E3" w:rsidR="00497B38" w:rsidRDefault="00497B38" w:rsidP="00497B3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D14577" w14:paraId="0E373A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EEBB51" w14:textId="44272789" w:rsidR="00D14577" w:rsidRDefault="00D14577" w:rsidP="00D14577">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00FDA9" w14:textId="1D7EA67A" w:rsidR="00D14577" w:rsidRDefault="00D14577" w:rsidP="00D14577">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294B6D8" w14:textId="472A002C" w:rsidR="00D14577" w:rsidRDefault="00D14577" w:rsidP="00D14577">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826234" w14:paraId="67FE2D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8F5A5E" w14:textId="74BBD8E7" w:rsidR="00826234" w:rsidRPr="00826234" w:rsidRDefault="00826234" w:rsidP="00D14577">
            <w:pPr>
              <w:jc w:val="center"/>
              <w:rPr>
                <w:rFonts w:ascii="Times New Roman" w:hAnsi="Times New Roman" w:cs="Times New Roman"/>
                <w:bCs/>
              </w:rPr>
            </w:pPr>
            <w:r w:rsidRPr="00826234">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494D5" w14:textId="6A35CEC8"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hAnsi="Times New Roman" w:cs="Times New Roman"/>
                <w:bCs/>
                <w:lang w:val="en-GB"/>
              </w:rPr>
              <w:t xml:space="preserve">Sierra Wireless, The maximum duration is </w:t>
            </w:r>
            <w:r w:rsidR="004F4299">
              <w:rPr>
                <w:rFonts w:ascii="Times New Roman" w:hAnsi="Times New Roman" w:cs="Times New Roman"/>
                <w:bCs/>
                <w:lang w:val="en-GB"/>
              </w:rPr>
              <w:t>subject to</w:t>
            </w:r>
            <w:r w:rsidRPr="00826234">
              <w:rPr>
                <w:rFonts w:ascii="Times New Roman" w:hAnsi="Times New Roman" w:cs="Times New Roman"/>
                <w:bCs/>
                <w:lang w:val="en-GB"/>
              </w:rPr>
              <w:t xml:space="preserve"> UE capability and it is not configured by gNB. To be clear</w:t>
            </w:r>
            <w:r w:rsidR="004F4299">
              <w:rPr>
                <w:rFonts w:ascii="Times New Roman" w:hAnsi="Times New Roman" w:cs="Times New Roman"/>
                <w:bCs/>
                <w:lang w:val="en-GB"/>
              </w:rPr>
              <w:t>er</w:t>
            </w:r>
            <w:r w:rsidRPr="00826234">
              <w:rPr>
                <w:rFonts w:ascii="Times New Roman" w:hAnsi="Times New Roman" w:cs="Times New Roman"/>
                <w:bCs/>
                <w:lang w:val="en-GB"/>
              </w:rPr>
              <w:t>, FL updates the illustrations and sets the value of maximum duration as an assumption, it is applied to all the alternatives.</w:t>
            </w:r>
          </w:p>
          <w:p w14:paraId="3490E878" w14:textId="2A31D5DD" w:rsidR="00826234" w:rsidRPr="00826234" w:rsidRDefault="00826234" w:rsidP="00826234">
            <w:pPr>
              <w:rPr>
                <w:rFonts w:ascii="Times New Roman" w:hAnsi="Times New Roman" w:cs="Times New Roman"/>
              </w:rPr>
            </w:pPr>
            <w:r w:rsidRPr="00826234">
              <w:rPr>
                <w:rFonts w:ascii="Times New Roman" w:hAnsi="Times New Roman" w:cs="Times New Roman"/>
              </w:rPr>
              <w:t xml:space="preserve">@Interdigital,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w:t>
            </w:r>
            <w:r w:rsidR="00F90DF7">
              <w:rPr>
                <w:rFonts w:ascii="Times New Roman" w:hAnsi="Times New Roman" w:cs="Times New Roman"/>
              </w:rPr>
              <w:t xml:space="preserve">the current </w:t>
            </w:r>
            <w:r w:rsidR="00F90A78">
              <w:rPr>
                <w:rFonts w:ascii="Times New Roman" w:hAnsi="Times New Roman" w:cs="Times New Roman"/>
              </w:rPr>
              <w:t>TDW</w:t>
            </w:r>
            <w:r w:rsidR="00F90DF7">
              <w:rPr>
                <w:rFonts w:ascii="Times New Roman" w:hAnsi="Times New Roman" w:cs="Times New Roman"/>
              </w:rPr>
              <w:t xml:space="preserve"> in ended </w:t>
            </w:r>
            <w:r w:rsidRPr="00826234">
              <w:rPr>
                <w:rFonts w:ascii="Times New Roman" w:hAnsi="Times New Roman" w:cs="Times New Roman"/>
              </w:rPr>
              <w:t>and one new TDW is created after the event.</w:t>
            </w:r>
          </w:p>
          <w:p w14:paraId="604810A7" w14:textId="2212EBBA"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eastAsia="Malgun Gothic" w:hAnsi="Times New Roman" w:cs="Times New Roman"/>
                <w:bCs/>
                <w:lang w:val="en-GB" w:eastAsia="ko-KR"/>
              </w:rPr>
              <w:t>WILUS</w:t>
            </w:r>
            <w:r w:rsidRPr="00826234">
              <w:rPr>
                <w:rFonts w:ascii="Times New Roman" w:hAnsi="Times New Roman" w:cs="Times New Roman"/>
                <w:bCs/>
                <w:lang w:val="en-GB"/>
              </w:rPr>
              <w:t xml:space="preserve">, </w:t>
            </w:r>
            <w:r w:rsidR="00F90A78">
              <w:rPr>
                <w:rFonts w:ascii="Times New Roman" w:hAnsi="Times New Roman" w:cs="Times New Roman"/>
                <w:bCs/>
                <w:lang w:val="en-GB"/>
              </w:rPr>
              <w:t>suggest</w:t>
            </w:r>
            <w:r w:rsidRPr="00826234">
              <w:rPr>
                <w:rFonts w:ascii="Times New Roman" w:hAnsi="Times New Roman" w:cs="Times New Roman"/>
                <w:bCs/>
                <w:lang w:val="en-GB"/>
              </w:rPr>
              <w:t xml:space="preserve"> not adding this FFS, since it is agreed that “</w:t>
            </w:r>
            <w:r w:rsidRPr="00F90A78">
              <w:rPr>
                <w:rFonts w:ascii="Times New Roman" w:hAnsi="Times New Roman" w:cs="Times New Roman"/>
                <w:bCs/>
                <w:lang w:val="en-GB"/>
              </w:rPr>
              <w:t>all PUSCH repetitions</w:t>
            </w:r>
            <w:r w:rsidRPr="00826234">
              <w:rPr>
                <w:rFonts w:ascii="Times New Roman" w:hAnsi="Times New Roman" w:cs="Times New Roman"/>
                <w:bCs/>
                <w:lang w:val="en-GB"/>
              </w:rPr>
              <w:t xml:space="preserve"> are covered by one single / </w:t>
            </w:r>
            <w:r w:rsidRPr="00826234">
              <w:rPr>
                <w:rFonts w:ascii="Times New Roman" w:eastAsia="Batang" w:hAnsi="Times New Roman" w:cs="Times New Roman"/>
                <w:kern w:val="0"/>
                <w:szCs w:val="21"/>
                <w:lang w:val="en-GB"/>
              </w:rPr>
              <w:t>one or multiple time domain windows</w:t>
            </w:r>
            <w:r w:rsidRPr="00826234">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5558E7F2" w14:textId="7A657C1F" w:rsidR="00826234" w:rsidRPr="00826234" w:rsidRDefault="00826234" w:rsidP="00826234">
            <w:pPr>
              <w:rPr>
                <w:rFonts w:ascii="Times New Roman" w:hAnsi="Times New Roman" w:cs="Times New Roman"/>
                <w:bCs/>
                <w:color w:val="000000" w:themeColor="text1"/>
                <w:lang w:val="en-GB"/>
              </w:rPr>
            </w:pPr>
            <w:r w:rsidRPr="00826234">
              <w:rPr>
                <w:rFonts w:ascii="Times New Roman" w:hAnsi="Times New Roman" w:cs="Times New Roman"/>
                <w:bCs/>
                <w:lang w:val="en-GB"/>
              </w:rPr>
              <w:t xml:space="preserve">@Intel, For your first question, </w:t>
            </w:r>
            <w:r w:rsidR="00D13F51" w:rsidRPr="00826234">
              <w:rPr>
                <w:rFonts w:ascii="Times New Roman" w:hAnsi="Times New Roman" w:cs="Times New Roman"/>
                <w:bCs/>
                <w:lang w:val="en-GB"/>
              </w:rPr>
              <w:t xml:space="preserve">from the FL </w:t>
            </w:r>
            <w:r w:rsidR="00D13F51">
              <w:rPr>
                <w:rFonts w:ascii="Times New Roman" w:hAnsi="Times New Roman" w:cs="Times New Roman"/>
                <w:bCs/>
                <w:lang w:val="en-GB"/>
              </w:rPr>
              <w:t>understanding,</w:t>
            </w:r>
            <w:r w:rsidR="00D13F51" w:rsidRPr="00826234">
              <w:rPr>
                <w:rFonts w:ascii="Times New Roman" w:hAnsi="Times New Roman" w:cs="Times New Roman"/>
                <w:bCs/>
                <w:lang w:val="en-GB"/>
              </w:rPr>
              <w:t xml:space="preserve"> </w:t>
            </w:r>
            <w:r w:rsidRPr="00826234">
              <w:rPr>
                <w:rFonts w:ascii="Times New Roman" w:hAnsi="Times New Roman" w:cs="Times New Roman"/>
                <w:bCs/>
                <w:lang w:val="en-GB"/>
              </w:rPr>
              <w:t xml:space="preserve">the original intension for Alt 2-C’ is that, some companies think the TDW should not include downlink slot as it is not aligned with the definition of TDW. For Alt 2-C, although DMRS bundling is not resumed, the window still include downlink slot or some events. For Alt 2-C’, the </w:t>
            </w:r>
            <w:r w:rsidR="00F23826">
              <w:rPr>
                <w:rFonts w:ascii="Times New Roman" w:hAnsi="Times New Roman" w:cs="Times New Roman"/>
                <w:bCs/>
                <w:lang w:val="en-GB"/>
              </w:rPr>
              <w:t>TDW is ended</w:t>
            </w:r>
            <w:r w:rsidRPr="00826234">
              <w:rPr>
                <w:rFonts w:ascii="Times New Roman" w:hAnsi="Times New Roman" w:cs="Times New Roman"/>
                <w:bCs/>
                <w:lang w:val="en-GB"/>
              </w:rPr>
              <w:t xml:space="preserve"> if some events occur. Based on companies comments, FL updates Alt 2-C’ as: i</w:t>
            </w:r>
            <w:r w:rsidRPr="00826234">
              <w:rPr>
                <w:rFonts w:ascii="Times New Roman" w:eastAsia="MS Mincho" w:hAnsi="Times New Roman" w:cs="Times New Roman"/>
                <w:bCs/>
                <w:lang w:val="en-GB" w:eastAsia="ja-JP"/>
              </w:rPr>
              <w:t xml:space="preserve">n case that </w:t>
            </w:r>
            <w:r w:rsidRPr="00826234">
              <w:rPr>
                <w:rFonts w:ascii="Times New Roman" w:eastAsia="Batang" w:hAnsi="Times New Roman" w:cs="Times New Roman"/>
                <w:kern w:val="0"/>
                <w:szCs w:val="21"/>
                <w:lang w:val="en-GB"/>
              </w:rPr>
              <w:t>the power consistency and phase continuity are violated due to an</w:t>
            </w:r>
            <w:r w:rsidRPr="00826234">
              <w:rPr>
                <w:rFonts w:ascii="Times New Roman" w:eastAsia="Batang" w:hAnsi="Times New Roman" w:cs="Times New Roman"/>
                <w:color w:val="FF0000"/>
                <w:kern w:val="0"/>
                <w:szCs w:val="21"/>
                <w:lang w:val="en-GB"/>
              </w:rPr>
              <w:t xml:space="preserve"> </w:t>
            </w:r>
            <w:r w:rsidRPr="00826234">
              <w:rPr>
                <w:rFonts w:ascii="Times New Roman" w:eastAsia="Batang" w:hAnsi="Times New Roman" w:cs="Times New Roman"/>
                <w:kern w:val="0"/>
                <w:szCs w:val="21"/>
                <w:lang w:val="en-GB"/>
              </w:rPr>
              <w:t xml:space="preserve">event </w:t>
            </w:r>
            <w:r w:rsidRPr="00826234">
              <w:rPr>
                <w:rFonts w:ascii="Times New Roman" w:eastAsia="MS Mincho" w:hAnsi="Times New Roman" w:cs="Times New Roman"/>
                <w:bCs/>
                <w:lang w:val="en-GB" w:eastAsia="ja-JP"/>
              </w:rPr>
              <w:t>during one TDW</w:t>
            </w:r>
            <w:r w:rsidRPr="00826234">
              <w:rPr>
                <w:rFonts w:ascii="Times New Roman" w:eastAsia="Batang" w:hAnsi="Times New Roman" w:cs="Times New Roman"/>
                <w:kern w:val="0"/>
                <w:szCs w:val="21"/>
                <w:lang w:val="en-GB"/>
              </w:rPr>
              <w:t xml:space="preserve">, </w:t>
            </w:r>
            <w:r w:rsidRPr="00826234">
              <w:rPr>
                <w:rFonts w:ascii="Times New Roman" w:eastAsia="Batang" w:hAnsi="Times New Roman" w:cs="Times New Roman"/>
                <w:color w:val="FF0000"/>
                <w:kern w:val="0"/>
                <w:szCs w:val="21"/>
                <w:lang w:val="en-GB"/>
              </w:rPr>
              <w:t>t</w:t>
            </w:r>
            <w:r w:rsidRPr="00826234">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sidRPr="00826234">
              <w:rPr>
                <w:rFonts w:ascii="Times New Roman" w:hAnsi="Times New Roman" w:cs="Times New Roman"/>
                <w:color w:val="000000" w:themeColor="text1"/>
                <w:kern w:val="0"/>
                <w:szCs w:val="21"/>
                <w:lang w:val="en-GB"/>
              </w:rPr>
              <w:t>This also aligns with your second comment.</w:t>
            </w:r>
          </w:p>
          <w:p w14:paraId="4805FEFD" w14:textId="77777777" w:rsidR="00826234" w:rsidRPr="00826234" w:rsidRDefault="00826234" w:rsidP="00826234">
            <w:pPr>
              <w:rPr>
                <w:rFonts w:ascii="Times New Roman" w:hAnsi="Times New Roman" w:cs="Times New Roman"/>
                <w:bCs/>
              </w:rPr>
            </w:pPr>
            <w:r w:rsidRPr="00826234">
              <w:rPr>
                <w:rFonts w:ascii="Times New Roman" w:hAnsi="Times New Roman" w:cs="Times New Roman"/>
                <w:bCs/>
                <w:lang w:val="en-GB"/>
              </w:rPr>
              <w:t>@</w:t>
            </w:r>
            <w:r w:rsidRPr="00826234">
              <w:rPr>
                <w:rFonts w:ascii="Times New Roman" w:eastAsia="MS Mincho" w:hAnsi="Times New Roman" w:cs="Times New Roman"/>
                <w:bCs/>
                <w:lang w:val="en-GB" w:eastAsia="ja-JP"/>
              </w:rPr>
              <w:t xml:space="preserve"> NTT DOCOMO</w:t>
            </w:r>
            <w:r w:rsidRPr="00826234">
              <w:rPr>
                <w:rFonts w:ascii="Times New Roman" w:hAnsi="Times New Roman" w:cs="Times New Roman"/>
                <w:bCs/>
                <w:lang w:val="en-GB"/>
              </w:rPr>
              <w:t xml:space="preserve"> @</w:t>
            </w:r>
            <w:r w:rsidRPr="00826234">
              <w:rPr>
                <w:rFonts w:ascii="Times New Roman" w:hAnsi="Times New Roman" w:cs="Times New Roman"/>
                <w:bCs/>
              </w:rPr>
              <w:t>ZTE @ Intel @</w:t>
            </w:r>
            <w:r w:rsidRPr="00826234">
              <w:rPr>
                <w:rFonts w:ascii="Times New Roman" w:hAnsi="Times New Roman" w:cs="Times New Roman"/>
                <w:bCs/>
                <w:lang w:val="en-GB"/>
              </w:rPr>
              <w:t xml:space="preserve"> MediaTek</w:t>
            </w:r>
            <w:r w:rsidRPr="00826234">
              <w:rPr>
                <w:rFonts w:ascii="Times New Roman" w:hAnsi="Times New Roman" w:cs="Times New Roman"/>
                <w:bCs/>
              </w:rPr>
              <w:t>, Please check the updated Alt 2-C’.</w:t>
            </w:r>
          </w:p>
          <w:p w14:paraId="586B94B0" w14:textId="257E90E1" w:rsidR="00953D9A" w:rsidRDefault="00953D9A" w:rsidP="00953D9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53D9A">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2341BF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21F8D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6546B0E"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F9BEA34" w14:textId="77777777" w:rsidR="00953D9A" w:rsidRPr="00C9360B"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B7498F2"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1C3D68"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6C68D0"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72FDEFF1"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45F06C" w14:textId="77777777" w:rsidR="00953D9A" w:rsidRDefault="00953D9A" w:rsidP="00D14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26CCFBF9"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F7BAFEB"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938ED4D" w14:textId="77777777" w:rsidR="00C90A5A" w:rsidRDefault="00C90A5A" w:rsidP="00C90A5A">
            <w:pPr>
              <w:rPr>
                <w:rFonts w:ascii="Times New Roman" w:hAnsi="Times New Roman" w:cs="Times New Roman"/>
                <w:bCs/>
              </w:rPr>
            </w:pPr>
            <w:r>
              <w:rPr>
                <w:rFonts w:ascii="Times New Roman" w:hAnsi="Times New Roman" w:cs="Times New Roman"/>
                <w:bCs/>
              </w:rPr>
              <w:object w:dxaOrig="6829" w:dyaOrig="5956" w14:anchorId="4718D6C9">
                <v:shape id="_x0000_i1037" type="#_x0000_t75" style="width:342pt;height:296.75pt" o:ole="">
                  <v:imagedata r:id="rId48" o:title=""/>
                </v:shape>
                <o:OLEObject Type="Embed" ProgID="Visio.Drawing.11" ShapeID="_x0000_i1037" DrawAspect="Content" ObjectID="_1691335020" r:id="rId49"/>
              </w:object>
            </w:r>
          </w:p>
          <w:p w14:paraId="47F49743" w14:textId="77777777" w:rsidR="00C90A5A" w:rsidRDefault="00C90A5A" w:rsidP="00C90A5A">
            <w:pPr>
              <w:rPr>
                <w:rFonts w:ascii="Times New Roman" w:hAnsi="Times New Roman" w:cs="Times New Roman"/>
                <w:bCs/>
              </w:rPr>
            </w:pPr>
            <w:r>
              <w:rPr>
                <w:rFonts w:ascii="Times New Roman" w:hAnsi="Times New Roman" w:cs="Times New Roman"/>
                <w:bCs/>
              </w:rPr>
              <w:object w:dxaOrig="6843" w:dyaOrig="6682" w14:anchorId="1EF4C625">
                <v:shape id="_x0000_i1038" type="#_x0000_t75" style="width:342pt;height:334.35pt" o:ole="">
                  <v:imagedata r:id="rId50" o:title=""/>
                </v:shape>
                <o:OLEObject Type="Embed" ProgID="Visio.Drawing.11" ShapeID="_x0000_i1038" DrawAspect="Content" ObjectID="_1691335021" r:id="rId51"/>
              </w:object>
            </w:r>
          </w:p>
          <w:p w14:paraId="008ACD9A" w14:textId="0D5BBB96" w:rsidR="00C90A5A" w:rsidRPr="00953D9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87" w:dyaOrig="5615" w14:anchorId="2F624D36">
                <v:shape id="_x0000_i1039" type="#_x0000_t75" style="width:349.1pt;height:280.9pt" o:ole="">
                  <v:imagedata r:id="rId52" o:title=""/>
                </v:shape>
                <o:OLEObject Type="Embed" ProgID="Visio.Drawing.11" ShapeID="_x0000_i1039" DrawAspect="Content" ObjectID="_1691335022" r:id="rId53"/>
              </w:object>
            </w:r>
          </w:p>
        </w:tc>
      </w:tr>
      <w:tr w:rsidR="006A430A" w14:paraId="09B325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DF5C9E" w14:textId="77777777" w:rsidR="006A430A" w:rsidRDefault="006A430A" w:rsidP="00D14577">
            <w:pPr>
              <w:jc w:val="center"/>
              <w:rPr>
                <w:rFonts w:ascii="Times New Roman" w:hAnsi="Times New Roman" w:cs="Times New Roman"/>
                <w:bCs/>
              </w:rPr>
            </w:pPr>
          </w:p>
          <w:p w14:paraId="325FB5F3" w14:textId="33D36579" w:rsidR="006A430A" w:rsidRPr="00826234" w:rsidRDefault="006A430A" w:rsidP="00D14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D9A89D" w14:textId="09265698" w:rsidR="006A430A" w:rsidRDefault="006A430A" w:rsidP="00826234">
            <w:pPr>
              <w:rPr>
                <w:rFonts w:ascii="Times New Roman" w:hAnsi="Times New Roman" w:cs="Times New Roman"/>
              </w:rPr>
            </w:pPr>
            <w:r>
              <w:rPr>
                <w:rFonts w:ascii="Times New Roman" w:hAnsi="Times New Roman" w:cs="Times New Roman"/>
              </w:rPr>
              <w:t>Thanks jianchi for your great effort.</w:t>
            </w:r>
          </w:p>
          <w:p w14:paraId="1ED4CA9B" w14:textId="6D328E62" w:rsidR="006A430A" w:rsidRDefault="006A430A" w:rsidP="00826234">
            <w:pPr>
              <w:rPr>
                <w:rFonts w:ascii="Times New Roman" w:hAnsi="Times New Roman" w:cs="Times New Roman"/>
              </w:rPr>
            </w:pPr>
            <w:r>
              <w:rPr>
                <w:rFonts w:ascii="Times New Roman" w:hAnsi="Times New Roman" w:cs="Times New Roman"/>
              </w:rPr>
              <w:t>We support alt2-B. and we have a proposal to make it clear.</w:t>
            </w:r>
          </w:p>
          <w:p w14:paraId="0DC50F50" w14:textId="77777777" w:rsidR="006A430A" w:rsidRDefault="006A430A" w:rsidP="006A430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E92DF4"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94C4D5"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54FD507"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AC497B"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8BC8A7"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9D87C2"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56DF631" w14:textId="7FFC0D52"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sidRPr="006A430A">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sidRPr="006A430A">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68A9209"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D11541D"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1CD3F037" w14:textId="4997397E" w:rsidR="006A430A" w:rsidRPr="0017001E" w:rsidRDefault="006A430A" w:rsidP="0082623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17001E" w14:paraId="68038E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D4532C" w14:textId="66F0CE02" w:rsidR="0017001E" w:rsidRDefault="0017001E" w:rsidP="00D14577">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7BA50" w14:textId="49E9EA29" w:rsidR="0017001E" w:rsidRDefault="0017001E" w:rsidP="00826234">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062A40DA" w14:textId="77777777" w:rsidR="002D34FC" w:rsidRDefault="002D34FC"/>
    <w:p w14:paraId="1E0699E1" w14:textId="77777777" w:rsidR="002D34FC" w:rsidRDefault="007B5577">
      <w:pPr>
        <w:pStyle w:val="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722F741" w14:textId="77777777" w:rsidR="002D34FC" w:rsidRDefault="007B5577">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Also agree with LG’s obervsations</w:t>
            </w:r>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B05998" w14:paraId="63D07AA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6627E7" w14:textId="370844E8" w:rsidR="00B05998" w:rsidRDefault="00B05998">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157FB1" w14:textId="19115A57" w:rsidR="00B05998" w:rsidRDefault="00B05998">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497B38" w14:paraId="1953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F53214" w14:textId="47700A73" w:rsidR="00497B38" w:rsidRDefault="00497B38" w:rsidP="00497B38">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8F1635" w14:textId="304DC63B" w:rsidR="00497B38" w:rsidRDefault="00497B38" w:rsidP="00497B38">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D14577" w14:paraId="5283E3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CD3AD" w14:textId="6EA93C93" w:rsidR="00D14577" w:rsidRDefault="00D14577" w:rsidP="00497B38">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8196D3" w14:textId="44B38A12" w:rsidR="00D14577" w:rsidRDefault="00D14577" w:rsidP="00497B38">
            <w:pPr>
              <w:rPr>
                <w:rFonts w:ascii="Times New Roman" w:eastAsia="宋体" w:hAnsi="Times New Roman" w:cs="Times New Roman"/>
                <w:bCs/>
              </w:rPr>
            </w:pPr>
            <w:r>
              <w:rPr>
                <w:rFonts w:ascii="Times New Roman" w:eastAsia="宋体" w:hAnsi="Times New Roman" w:cs="Times New Roman"/>
                <w:bCs/>
              </w:rPr>
              <w:t>Agree with Intel’s view</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2"/>
        <w:spacing w:before="156" w:after="156"/>
        <w:rPr>
          <w:rFonts w:ascii="Arial" w:hAnsi="Arial" w:cs="Arial"/>
        </w:rPr>
      </w:pPr>
      <w:r>
        <w:rPr>
          <w:rFonts w:ascii="Arial" w:hAnsi="Arial" w:cs="Arial"/>
        </w:rPr>
        <w:t>5.3 Others</w:t>
      </w:r>
    </w:p>
    <w:p w14:paraId="4977F7D7" w14:textId="77777777" w:rsidR="002D34FC" w:rsidRDefault="007B5577">
      <w:pPr>
        <w:pStyle w:val="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af8"/>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af8"/>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72E1182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A45F5C">
        <w:trPr>
          <w:trHeight w:val="409"/>
          <w:jc w:val="center"/>
        </w:trPr>
        <w:tc>
          <w:tcPr>
            <w:tcW w:w="1733" w:type="dxa"/>
            <w:shd w:val="clear" w:color="auto" w:fill="auto"/>
            <w:vAlign w:val="center"/>
          </w:tcPr>
          <w:p w14:paraId="05896798"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A45F5C">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af8"/>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r>
              <w:t xml:space="preserve">one time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of </w:t>
            </w:r>
            <w:r w:rsidRPr="00E67D79">
              <w:rPr>
                <w:strike/>
                <w:color w:val="00B050"/>
                <w:sz w:val="21"/>
                <w:szCs w:val="21"/>
              </w:rPr>
              <w:t xml:space="preserve"> during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A45F5C">
            <w:pPr>
              <w:rPr>
                <w:rFonts w:ascii="Times New Roman" w:hAnsi="Times New Roman" w:cs="Times New Roman"/>
                <w:bCs/>
              </w:rPr>
            </w:pPr>
          </w:p>
        </w:tc>
      </w:tr>
      <w:tr w:rsidR="00497B38" w14:paraId="61D6B923" w14:textId="77777777">
        <w:trPr>
          <w:trHeight w:val="409"/>
          <w:jc w:val="center"/>
        </w:trPr>
        <w:tc>
          <w:tcPr>
            <w:tcW w:w="1733" w:type="dxa"/>
            <w:shd w:val="clear" w:color="auto" w:fill="auto"/>
            <w:vAlign w:val="center"/>
          </w:tcPr>
          <w:p w14:paraId="015A89DC" w14:textId="311683E7" w:rsidR="00497B38" w:rsidRPr="00F34568" w:rsidRDefault="00497B38" w:rsidP="00497B3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47CEFA9A"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6A70BCEF"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9677A97" w14:textId="020D189C" w:rsidR="00497B38" w:rsidRDefault="00497B38" w:rsidP="00497B38">
            <w:pPr>
              <w:rPr>
                <w:rFonts w:ascii="Times New Roman" w:hAnsi="Times New Roman" w:cs="Times New Roman"/>
                <w:bCs/>
              </w:rPr>
            </w:pPr>
            <w:r w:rsidRPr="009F68D5">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D14577" w14:paraId="724ABE9B" w14:textId="77777777">
        <w:trPr>
          <w:trHeight w:val="409"/>
          <w:jc w:val="center"/>
        </w:trPr>
        <w:tc>
          <w:tcPr>
            <w:tcW w:w="1733" w:type="dxa"/>
            <w:shd w:val="clear" w:color="auto" w:fill="auto"/>
            <w:vAlign w:val="center"/>
          </w:tcPr>
          <w:p w14:paraId="595C7127" w14:textId="22986379" w:rsidR="00D14577" w:rsidRDefault="00D14577" w:rsidP="00D14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A6DD32A" w14:textId="0FCB0F5C" w:rsidR="00D14577" w:rsidRDefault="00D14577" w:rsidP="00D14577">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af8"/>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34568" w14:paraId="2AA6967D" w14:textId="77777777" w:rsidTr="00A45F5C">
        <w:trPr>
          <w:trHeight w:val="409"/>
          <w:jc w:val="center"/>
        </w:trPr>
        <w:tc>
          <w:tcPr>
            <w:tcW w:w="1733" w:type="dxa"/>
            <w:shd w:val="clear" w:color="auto" w:fill="auto"/>
            <w:vAlign w:val="center"/>
          </w:tcPr>
          <w:p w14:paraId="72D8FEAF"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6FE6BB72" w:rsidR="00F34568" w:rsidRDefault="00B05998" w:rsidP="00A41DFC">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2D42016" w14:textId="47B0B3C8" w:rsidR="00F34568" w:rsidRDefault="00B0599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97B38" w14:paraId="63EC5B6A" w14:textId="77777777">
        <w:trPr>
          <w:trHeight w:val="409"/>
          <w:jc w:val="center"/>
        </w:trPr>
        <w:tc>
          <w:tcPr>
            <w:tcW w:w="1733" w:type="dxa"/>
            <w:shd w:val="clear" w:color="auto" w:fill="auto"/>
            <w:vAlign w:val="center"/>
          </w:tcPr>
          <w:p w14:paraId="38AB40AD" w14:textId="2A60A162" w:rsidR="00497B38" w:rsidRDefault="00497B38" w:rsidP="00A41DFC">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CDCF694" w14:textId="74AB1D03" w:rsidR="00497B38" w:rsidRDefault="00497B3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D14577" w14:paraId="13B5F1FA" w14:textId="77777777">
        <w:trPr>
          <w:trHeight w:val="409"/>
          <w:jc w:val="center"/>
        </w:trPr>
        <w:tc>
          <w:tcPr>
            <w:tcW w:w="1733" w:type="dxa"/>
            <w:shd w:val="clear" w:color="auto" w:fill="auto"/>
            <w:vAlign w:val="center"/>
          </w:tcPr>
          <w:p w14:paraId="774447E7" w14:textId="21BF2A81" w:rsidR="00D14577" w:rsidRDefault="00D14577" w:rsidP="00A41DFC">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1876EE5" w14:textId="68832EC3" w:rsidR="00D14577" w:rsidRDefault="00D14577"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473A7B2B" w14:textId="38FF77E4" w:rsidR="002D34FC" w:rsidRDefault="002D34FC">
      <w:pPr>
        <w:tabs>
          <w:tab w:val="left" w:pos="1701"/>
        </w:tabs>
        <w:spacing w:after="120" w:line="240" w:lineRule="auto"/>
        <w:jc w:val="left"/>
        <w:rPr>
          <w:lang w:val="en-GB"/>
        </w:rPr>
      </w:pPr>
    </w:p>
    <w:p w14:paraId="5B4FCDA3" w14:textId="77777777" w:rsidR="00836483" w:rsidRDefault="00836483" w:rsidP="0083648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F90DC14" w14:textId="77777777" w:rsidR="00836483" w:rsidRDefault="00836483" w:rsidP="00836483">
      <w:pPr>
        <w:pStyle w:val="2"/>
        <w:spacing w:before="156" w:after="156"/>
        <w:rPr>
          <w:rFonts w:ascii="Arial" w:hAnsi="Arial" w:cs="Arial"/>
        </w:rPr>
      </w:pPr>
      <w:r>
        <w:rPr>
          <w:rFonts w:ascii="Arial" w:hAnsi="Arial" w:cs="Arial"/>
        </w:rPr>
        <w:t>6.1 Use cases</w:t>
      </w:r>
    </w:p>
    <w:p w14:paraId="1357BA65" w14:textId="77777777" w:rsidR="00836483" w:rsidRDefault="00836483" w:rsidP="00836483">
      <w:pPr>
        <w:pStyle w:val="3"/>
        <w:spacing w:before="156" w:after="156"/>
        <w:rPr>
          <w:rFonts w:ascii="Arial" w:hAnsi="Arial" w:cs="Arial"/>
        </w:rPr>
      </w:pPr>
      <w:r>
        <w:rPr>
          <w:rFonts w:ascii="Arial" w:hAnsi="Arial" w:cs="Arial"/>
        </w:rPr>
        <w:t>6.1.1 PUSCH transmission with different TBs</w:t>
      </w:r>
    </w:p>
    <w:p w14:paraId="279660FA" w14:textId="77777777" w:rsidR="00836483"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4F1317B5" w14:textId="77777777" w:rsidR="00836483" w:rsidRPr="00086A00" w:rsidRDefault="00836483" w:rsidP="00836483"/>
    <w:p w14:paraId="2A816022" w14:textId="77777777" w:rsidR="00836483" w:rsidRDefault="00836483" w:rsidP="00836483">
      <w:pPr>
        <w:pStyle w:val="3"/>
        <w:spacing w:before="156" w:after="156"/>
        <w:rPr>
          <w:rFonts w:ascii="Arial" w:hAnsi="Arial" w:cs="Arial"/>
        </w:rPr>
      </w:pPr>
      <w:r>
        <w:rPr>
          <w:rFonts w:ascii="Arial" w:hAnsi="Arial" w:cs="Arial"/>
        </w:rPr>
        <w:t>6.1.2 TBoMS (on hold)</w:t>
      </w:r>
    </w:p>
    <w:p w14:paraId="4051C8FA" w14:textId="77777777" w:rsidR="00836483" w:rsidRDefault="00836483" w:rsidP="00836483">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1C97E362" w14:textId="77777777" w:rsidR="00836483" w:rsidRDefault="00836483" w:rsidP="00836483">
      <w:pPr>
        <w:pStyle w:val="3"/>
        <w:spacing w:before="156" w:after="156"/>
        <w:rPr>
          <w:rFonts w:ascii="Arial" w:hAnsi="Arial" w:cs="Arial"/>
        </w:rPr>
      </w:pPr>
      <w:r>
        <w:rPr>
          <w:rFonts w:ascii="Arial" w:hAnsi="Arial" w:cs="Arial"/>
        </w:rPr>
        <w:t>6.2.1 Time domain window design</w:t>
      </w:r>
    </w:p>
    <w:p w14:paraId="09FAE1CC" w14:textId="77777777" w:rsidR="00836483" w:rsidRDefault="00836483" w:rsidP="0083648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8B5159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60B2550"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A362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B150C09"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17B74E2"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83FE41C"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1ED02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723402D"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DL reception/monitoring occasion for unpaired spectrum, high priority transmission, frequency hopping.</w:t>
      </w:r>
    </w:p>
    <w:p w14:paraId="4E61F568"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F1088AD"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8580BE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4CE239E"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33937C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1E46F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594E12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8F295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324FC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B2AE586"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7B41EE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4130405"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88E2E2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18E3F9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929D25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76B7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792B00" w14:textId="77777777" w:rsidR="00836483" w:rsidRPr="00C9360B"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873670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43808E"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A7B6B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318FF8A"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103D69" w14:textId="77777777" w:rsidR="00836483" w:rsidRPr="00C9360B"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67108450" w14:textId="77777777" w:rsidR="00836483" w:rsidRDefault="00836483" w:rsidP="00836483">
      <w:pPr>
        <w:rPr>
          <w:lang w:val="en-GB"/>
        </w:rPr>
      </w:pPr>
    </w:p>
    <w:p w14:paraId="7FB0E07A" w14:textId="77777777" w:rsidR="00836483" w:rsidRDefault="00836483" w:rsidP="0083648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3FA0B7CF"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29" w:dyaOrig="5956" w14:anchorId="598B0639">
          <v:shape id="_x0000_i1040" type="#_x0000_t75" style="width:342pt;height:296.75pt" o:ole="">
            <v:imagedata r:id="rId48" o:title=""/>
          </v:shape>
          <o:OLEObject Type="Embed" ProgID="Visio.Drawing.11" ShapeID="_x0000_i1040" DrawAspect="Content" ObjectID="_1691335023" r:id="rId54"/>
        </w:object>
      </w:r>
    </w:p>
    <w:p w14:paraId="13B8540C"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43" w:dyaOrig="6682" w14:anchorId="457AB17E">
          <v:shape id="_x0000_i1041" type="#_x0000_t75" style="width:342pt;height:334.35pt" o:ole="">
            <v:imagedata r:id="rId50" o:title=""/>
          </v:shape>
          <o:OLEObject Type="Embed" ProgID="Visio.Drawing.11" ShapeID="_x0000_i1041" DrawAspect="Content" ObjectID="_1691335024" r:id="rId55"/>
        </w:object>
      </w:r>
    </w:p>
    <w:p w14:paraId="217D0DA7" w14:textId="77777777" w:rsidR="00836483" w:rsidRDefault="00836483" w:rsidP="00836483">
      <w:pPr>
        <w:tabs>
          <w:tab w:val="left" w:pos="1701"/>
        </w:tabs>
        <w:spacing w:after="120" w:line="240" w:lineRule="auto"/>
        <w:jc w:val="center"/>
        <w:rPr>
          <w:lang w:val="en-GB"/>
        </w:rPr>
      </w:pPr>
      <w:r>
        <w:rPr>
          <w:rFonts w:ascii="Times New Roman" w:hAnsi="Times New Roman" w:cs="Times New Roman"/>
          <w:bCs/>
        </w:rPr>
        <w:object w:dxaOrig="6987" w:dyaOrig="5615" w14:anchorId="0EF8011F">
          <v:shape id="_x0000_i1042" type="#_x0000_t75" style="width:349.1pt;height:280.9pt" o:ole="">
            <v:imagedata r:id="rId52" o:title=""/>
          </v:shape>
          <o:OLEObject Type="Embed" ProgID="Visio.Drawing.11" ShapeID="_x0000_i1042" DrawAspect="Content" ObjectID="_1691335025" r:id="rId56"/>
        </w:object>
      </w:r>
    </w:p>
    <w:p w14:paraId="55818979" w14:textId="77777777" w:rsidR="00836483" w:rsidRDefault="00836483" w:rsidP="00836483">
      <w:pPr>
        <w:tabs>
          <w:tab w:val="left" w:pos="1701"/>
        </w:tabs>
        <w:spacing w:after="120" w:line="240" w:lineRule="auto"/>
        <w:jc w:val="left"/>
        <w:rPr>
          <w:lang w:val="en-GB"/>
        </w:rPr>
      </w:pPr>
    </w:p>
    <w:p w14:paraId="6583BD92" w14:textId="77777777" w:rsidR="00836483" w:rsidRDefault="00836483" w:rsidP="0083648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w:t>
      </w:r>
      <w:r w:rsidRPr="006E0B76">
        <w:rPr>
          <w:rFonts w:ascii="Times New Roman" w:eastAsia="宋体" w:hAnsi="Times New Roman" w:cs="Times New Roman"/>
          <w:b/>
          <w:kern w:val="0"/>
          <w:szCs w:val="21"/>
          <w:highlight w:val="yellow"/>
          <w:lang w:eastAsia="en-US"/>
        </w:rPr>
        <w:t xml:space="preserve"> There are following observations based on companies’ comments.</w:t>
      </w:r>
    </w:p>
    <w:tbl>
      <w:tblPr>
        <w:tblStyle w:val="af4"/>
        <w:tblW w:w="9776" w:type="dxa"/>
        <w:tblLook w:val="04A0" w:firstRow="1" w:lastRow="0" w:firstColumn="1" w:lastColumn="0" w:noHBand="0" w:noVBand="1"/>
      </w:tblPr>
      <w:tblGrid>
        <w:gridCol w:w="1102"/>
        <w:gridCol w:w="8674"/>
      </w:tblGrid>
      <w:tr w:rsidR="00836483" w14:paraId="2AB1E6DE" w14:textId="77777777" w:rsidTr="00A6352D">
        <w:tc>
          <w:tcPr>
            <w:tcW w:w="1102" w:type="dxa"/>
          </w:tcPr>
          <w:p w14:paraId="0A0C8959" w14:textId="77777777" w:rsidR="00836483" w:rsidRPr="008F3551" w:rsidRDefault="00836483" w:rsidP="00A6352D">
            <w:pPr>
              <w:rPr>
                <w:rFonts w:ascii="Times New Roman" w:hAnsi="Times New Roman" w:cs="Times New Roman"/>
                <w:bCs/>
                <w:szCs w:val="21"/>
                <w:lang w:val="en-GB"/>
              </w:rPr>
            </w:pPr>
          </w:p>
        </w:tc>
        <w:tc>
          <w:tcPr>
            <w:tcW w:w="8674" w:type="dxa"/>
          </w:tcPr>
          <w:p w14:paraId="1DFDBFC0" w14:textId="77777777" w:rsidR="00836483" w:rsidRPr="008F3551" w:rsidRDefault="00836483" w:rsidP="00A6352D">
            <w:pPr>
              <w:jc w:val="center"/>
              <w:rPr>
                <w:rFonts w:ascii="Times New Roman" w:hAnsi="Times New Roman" w:cs="Times New Roman"/>
                <w:bCs/>
                <w:szCs w:val="21"/>
                <w:lang w:val="en-GB"/>
              </w:rPr>
            </w:pPr>
            <w:r w:rsidRPr="008F3551">
              <w:rPr>
                <w:rFonts w:ascii="Times New Roman" w:hAnsi="Times New Roman" w:cs="Times New Roman" w:hint="eastAsia"/>
                <w:bCs/>
                <w:szCs w:val="21"/>
              </w:rPr>
              <w:t>Observations</w:t>
            </w:r>
          </w:p>
        </w:tc>
      </w:tr>
      <w:tr w:rsidR="00836483" w14:paraId="41C53FD8" w14:textId="77777777" w:rsidTr="00A6352D">
        <w:tc>
          <w:tcPr>
            <w:tcW w:w="1102" w:type="dxa"/>
          </w:tcPr>
          <w:p w14:paraId="05F29C62"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2-B</w:t>
            </w:r>
          </w:p>
        </w:tc>
        <w:tc>
          <w:tcPr>
            <w:tcW w:w="8674" w:type="dxa"/>
          </w:tcPr>
          <w:p w14:paraId="476604E3" w14:textId="77777777" w:rsidR="00836483"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2FD65587"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w:t>
            </w:r>
            <w:r w:rsidRPr="008F3551">
              <w:rPr>
                <w:bCs/>
                <w:sz w:val="21"/>
                <w:szCs w:val="21"/>
                <w:lang w:val="en-GB"/>
              </w:rPr>
              <w:t>does</w:t>
            </w:r>
            <w:r w:rsidRPr="008F3551">
              <w:rPr>
                <w:rFonts w:hint="eastAsia"/>
                <w:bCs/>
                <w:sz w:val="21"/>
                <w:szCs w:val="21"/>
                <w:lang w:val="en-GB"/>
              </w:rPr>
              <w:t xml:space="preserve"> not </w:t>
            </w:r>
            <w:r w:rsidRPr="008F3551">
              <w:rPr>
                <w:bCs/>
                <w:sz w:val="21"/>
                <w:szCs w:val="21"/>
                <w:lang w:val="en-GB"/>
              </w:rPr>
              <w:t xml:space="preserve">require </w:t>
            </w:r>
            <w:r w:rsidRPr="008F3551">
              <w:rPr>
                <w:rFonts w:hint="eastAsia"/>
                <w:bCs/>
                <w:sz w:val="21"/>
                <w:szCs w:val="21"/>
                <w:lang w:val="en-GB"/>
              </w:rPr>
              <w:t xml:space="preserve">additional </w:t>
            </w:r>
            <w:r w:rsidRPr="008F3551">
              <w:rPr>
                <w:bCs/>
                <w:sz w:val="21"/>
                <w:szCs w:val="21"/>
                <w:lang w:val="en-GB"/>
              </w:rPr>
              <w:t>signalling</w:t>
            </w:r>
            <w:r w:rsidRPr="008F3551">
              <w:rPr>
                <w:rFonts w:hint="eastAsia"/>
                <w:bCs/>
                <w:sz w:val="21"/>
                <w:szCs w:val="21"/>
                <w:lang w:val="en-GB"/>
              </w:rPr>
              <w:t xml:space="preserve"> to explicit configure the length of TDW.</w:t>
            </w:r>
          </w:p>
          <w:p w14:paraId="4C9BE672"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is </w:t>
            </w:r>
            <w:r w:rsidRPr="008F3551">
              <w:rPr>
                <w:bCs/>
                <w:sz w:val="21"/>
                <w:szCs w:val="21"/>
                <w:lang w:val="en-GB"/>
              </w:rPr>
              <w:t>beneficial</w:t>
            </w:r>
            <w:r w:rsidRPr="008F3551">
              <w:rPr>
                <w:rFonts w:hint="eastAsia"/>
                <w:bCs/>
                <w:sz w:val="21"/>
                <w:szCs w:val="21"/>
                <w:lang w:val="en-GB"/>
              </w:rPr>
              <w:t xml:space="preserve"> </w:t>
            </w:r>
            <w:r>
              <w:rPr>
                <w:bCs/>
                <w:sz w:val="21"/>
                <w:szCs w:val="21"/>
                <w:lang w:val="en-GB"/>
              </w:rPr>
              <w:t>for</w:t>
            </w:r>
            <w:r w:rsidRPr="008F3551">
              <w:rPr>
                <w:rFonts w:hint="eastAsia"/>
                <w:bCs/>
                <w:sz w:val="21"/>
                <w:szCs w:val="21"/>
                <w:lang w:val="en-GB"/>
              </w:rPr>
              <w:t xml:space="preserve"> </w:t>
            </w:r>
            <w:r w:rsidRPr="008F3551">
              <w:rPr>
                <w:bCs/>
                <w:sz w:val="21"/>
                <w:szCs w:val="21"/>
                <w:lang w:val="en-GB"/>
              </w:rPr>
              <w:t>the interaction with</w:t>
            </w:r>
            <w:r w:rsidRPr="008F3551">
              <w:rPr>
                <w:rFonts w:hint="eastAsia"/>
                <w:bCs/>
                <w:sz w:val="21"/>
                <w:szCs w:val="21"/>
                <w:lang w:val="en-GB"/>
              </w:rPr>
              <w:t xml:space="preserve"> </w:t>
            </w:r>
            <w:r w:rsidRPr="008F3551">
              <w:rPr>
                <w:bCs/>
                <w:sz w:val="21"/>
                <w:szCs w:val="21"/>
                <w:lang w:val="en-GB"/>
              </w:rPr>
              <w:t>frequency hopping and precoder cycling</w:t>
            </w:r>
            <w:r w:rsidRPr="008F3551">
              <w:rPr>
                <w:rFonts w:hint="eastAsia"/>
                <w:bCs/>
                <w:sz w:val="21"/>
                <w:szCs w:val="21"/>
                <w:lang w:val="en-GB"/>
              </w:rPr>
              <w:t>.</w:t>
            </w:r>
          </w:p>
          <w:p w14:paraId="13E48B6B"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If the maximum duration</w:t>
            </w:r>
            <w:r w:rsidRPr="008F3551">
              <w:rPr>
                <w:rFonts w:hint="eastAsia"/>
                <w:bCs/>
                <w:sz w:val="21"/>
                <w:szCs w:val="21"/>
              </w:rPr>
              <w:t xml:space="preserve"> is</w:t>
            </w:r>
            <w:r w:rsidRPr="008F3551">
              <w:rPr>
                <w:bCs/>
                <w:sz w:val="21"/>
                <w:szCs w:val="21"/>
              </w:rPr>
              <w:t xml:space="preserve"> quite a long duration, UE may not have chance to initiate multiple TDW</w:t>
            </w:r>
            <w:r w:rsidRPr="008F3551">
              <w:rPr>
                <w:rFonts w:hint="eastAsia"/>
                <w:bCs/>
                <w:sz w:val="21"/>
                <w:szCs w:val="21"/>
              </w:rPr>
              <w:t>s</w:t>
            </w:r>
            <w:r w:rsidRPr="008F3551">
              <w:rPr>
                <w:bCs/>
                <w:sz w:val="21"/>
                <w:szCs w:val="21"/>
              </w:rPr>
              <w:t xml:space="preserve"> in FDD, if no additional TDW </w:t>
            </w:r>
            <w:r w:rsidRPr="008F3551">
              <w:rPr>
                <w:rFonts w:hint="eastAsia"/>
                <w:bCs/>
                <w:sz w:val="21"/>
                <w:szCs w:val="21"/>
              </w:rPr>
              <w:t>length</w:t>
            </w:r>
            <w:r w:rsidRPr="008F3551">
              <w:rPr>
                <w:bCs/>
                <w:sz w:val="21"/>
                <w:szCs w:val="21"/>
              </w:rPr>
              <w:t xml:space="preserve"> is configured. Then</w:t>
            </w:r>
            <w:r w:rsidRPr="008F3551">
              <w:rPr>
                <w:rFonts w:hint="eastAsia"/>
                <w:bCs/>
                <w:sz w:val="21"/>
                <w:szCs w:val="21"/>
              </w:rPr>
              <w:t xml:space="preserve">, </w:t>
            </w:r>
            <w:r w:rsidRPr="008F3551">
              <w:rPr>
                <w:bCs/>
                <w:sz w:val="21"/>
                <w:szCs w:val="21"/>
              </w:rPr>
              <w:t>UE may not</w:t>
            </w:r>
            <w:r w:rsidRPr="008F3551">
              <w:rPr>
                <w:rFonts w:hint="eastAsia"/>
                <w:bCs/>
                <w:sz w:val="21"/>
                <w:szCs w:val="21"/>
              </w:rPr>
              <w:t xml:space="preserve"> be</w:t>
            </w:r>
            <w:r w:rsidRPr="008F3551">
              <w:rPr>
                <w:bCs/>
                <w:sz w:val="21"/>
                <w:szCs w:val="21"/>
              </w:rPr>
              <w:t xml:space="preserve"> allowed to apply the received TPC command before </w:t>
            </w:r>
            <w:r w:rsidRPr="008F3551">
              <w:rPr>
                <w:rFonts w:hint="eastAsia"/>
                <w:bCs/>
                <w:sz w:val="21"/>
                <w:szCs w:val="21"/>
              </w:rPr>
              <w:t>all</w:t>
            </w:r>
            <w:r w:rsidRPr="008F3551">
              <w:rPr>
                <w:bCs/>
                <w:sz w:val="21"/>
                <w:szCs w:val="21"/>
              </w:rPr>
              <w:t xml:space="preserve"> the repetitions are finished.</w:t>
            </w:r>
          </w:p>
        </w:tc>
      </w:tr>
      <w:tr w:rsidR="00836483" w14:paraId="72682D34" w14:textId="77777777" w:rsidTr="00A6352D">
        <w:tc>
          <w:tcPr>
            <w:tcW w:w="1102" w:type="dxa"/>
          </w:tcPr>
          <w:p w14:paraId="472F0F3F"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p>
        </w:tc>
        <w:tc>
          <w:tcPr>
            <w:tcW w:w="8674" w:type="dxa"/>
          </w:tcPr>
          <w:p w14:paraId="7368AC31"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Pr>
                <w:rFonts w:hint="eastAsia"/>
                <w:sz w:val="21"/>
                <w:szCs w:val="21"/>
                <w:lang w:val="en-GB"/>
              </w:rPr>
              <w:t>T</w:t>
            </w:r>
            <w:r w:rsidRPr="008F3551">
              <w:rPr>
                <w:rFonts w:hint="eastAsia"/>
                <w:sz w:val="21"/>
                <w:szCs w:val="21"/>
                <w:lang w:val="en-GB"/>
              </w:rPr>
              <w:t xml:space="preserve">he position and length of each TDW </w:t>
            </w:r>
            <w:r>
              <w:rPr>
                <w:sz w:val="21"/>
                <w:szCs w:val="21"/>
                <w:lang w:val="en-GB"/>
              </w:rPr>
              <w:t>are</w:t>
            </w:r>
            <w:r w:rsidRPr="008F3551">
              <w:rPr>
                <w:rFonts w:hint="eastAsia"/>
                <w:sz w:val="21"/>
                <w:szCs w:val="21"/>
                <w:lang w:val="en-GB"/>
              </w:rPr>
              <w:t xml:space="preserve"> known to a UE before the first PUSCH transmission. </w:t>
            </w:r>
            <w:r w:rsidRPr="00C37CCE">
              <w:rPr>
                <w:sz w:val="21"/>
                <w:szCs w:val="21"/>
                <w:lang w:val="en-GB"/>
              </w:rPr>
              <w:t>UE implementation would be simpler if the UE could determine the windows before the first PUSCH repetition transmission</w:t>
            </w:r>
            <w:r>
              <w:rPr>
                <w:sz w:val="21"/>
                <w:szCs w:val="21"/>
                <w:lang w:val="en-GB"/>
              </w:rPr>
              <w:t>.</w:t>
            </w:r>
          </w:p>
          <w:p w14:paraId="11A2B882" w14:textId="77777777" w:rsidR="00836483"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eastAsia="Malgun Gothic"/>
                <w:bCs/>
                <w:sz w:val="21"/>
                <w:szCs w:val="21"/>
                <w:lang w:val="en-GB" w:eastAsia="ko-KR"/>
              </w:rPr>
              <w:t>The procedure is straightforward and the chance of misalignment between UE and BS is minimized</w:t>
            </w:r>
            <w:r w:rsidRPr="008F3551">
              <w:rPr>
                <w:rFonts w:hint="eastAsia"/>
                <w:bCs/>
                <w:sz w:val="21"/>
                <w:szCs w:val="21"/>
                <w:lang w:val="en-GB"/>
              </w:rPr>
              <w:t>.</w:t>
            </w:r>
          </w:p>
          <w:p w14:paraId="2A8D0B80"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 the DMRS bundling</w:t>
            </w:r>
            <w:r>
              <w:rPr>
                <w:rFonts w:hint="eastAsia"/>
                <w:sz w:val="21"/>
                <w:szCs w:val="21"/>
                <w:lang w:val="en-GB"/>
              </w:rPr>
              <w:t xml:space="preserve"> is not resumed during this TDW</w:t>
            </w:r>
            <w:r>
              <w:rPr>
                <w:sz w:val="21"/>
                <w:szCs w:val="21"/>
                <w:lang w:val="en-GB"/>
              </w:rPr>
              <w:t>, which may cause performance loss in some cases.</w:t>
            </w:r>
          </w:p>
          <w:p w14:paraId="7FFEF0C8"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r w:rsidRPr="008F3551">
              <w:rPr>
                <w:rFonts w:hint="eastAsia"/>
                <w:bCs/>
                <w:sz w:val="21"/>
                <w:szCs w:val="21"/>
              </w:rPr>
              <w:t>.</w:t>
            </w:r>
          </w:p>
        </w:tc>
      </w:tr>
      <w:tr w:rsidR="00836483" w14:paraId="586BA8D2" w14:textId="77777777" w:rsidTr="00A6352D">
        <w:tc>
          <w:tcPr>
            <w:tcW w:w="1102" w:type="dxa"/>
          </w:tcPr>
          <w:p w14:paraId="219B0A2C"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r w:rsidRPr="008F3551">
              <w:rPr>
                <w:rFonts w:ascii="Times New Roman" w:hAnsi="Times New Roman" w:cs="Times New Roman"/>
                <w:bCs/>
                <w:szCs w:val="21"/>
                <w:lang w:val="en-GB"/>
              </w:rPr>
              <w:t>’</w:t>
            </w:r>
          </w:p>
        </w:tc>
        <w:tc>
          <w:tcPr>
            <w:tcW w:w="8674" w:type="dxa"/>
          </w:tcPr>
          <w:p w14:paraId="53E1EB36" w14:textId="77777777" w:rsidR="00836483" w:rsidRPr="005622E0"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w:t>
            </w:r>
            <w:r w:rsidRPr="008F3551">
              <w:rPr>
                <w:sz w:val="21"/>
                <w:szCs w:val="21"/>
              </w:rPr>
              <w:t xml:space="preserve"> </w:t>
            </w:r>
            <w:r w:rsidRPr="008F3551">
              <w:rPr>
                <w:sz w:val="21"/>
                <w:szCs w:val="21"/>
                <w:lang w:val="en-GB"/>
              </w:rPr>
              <w:t>this TDW is segmented into multiple sub-windows, and UE is expected to maintain the power consistency and phase continuity during each sub-window</w:t>
            </w:r>
            <w:r w:rsidRPr="008F3551">
              <w:rPr>
                <w:rFonts w:hint="eastAsia"/>
                <w:sz w:val="21"/>
                <w:szCs w:val="21"/>
                <w:lang w:val="en-GB"/>
              </w:rPr>
              <w:t xml:space="preserve">. </w:t>
            </w:r>
            <w:r>
              <w:rPr>
                <w:sz w:val="21"/>
                <w:szCs w:val="21"/>
                <w:lang w:val="en-GB"/>
              </w:rPr>
              <w:t>It’s more complicated due to 2-step determination of the windows.</w:t>
            </w:r>
          </w:p>
          <w:p w14:paraId="1D095D6C"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sz w:val="21"/>
                <w:szCs w:val="21"/>
                <w:lang w:val="en-GB"/>
              </w:rPr>
              <w:t>It can provide better performance than Alt 2-C.</w:t>
            </w:r>
          </w:p>
          <w:p w14:paraId="0B51B3CE"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lastRenderedPageBreak/>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p>
        </w:tc>
      </w:tr>
    </w:tbl>
    <w:p w14:paraId="353868F7" w14:textId="77777777" w:rsidR="00836483" w:rsidRDefault="00836483" w:rsidP="00836483">
      <w:pPr>
        <w:tabs>
          <w:tab w:val="left" w:pos="1701"/>
        </w:tabs>
        <w:spacing w:after="120" w:line="240" w:lineRule="auto"/>
        <w:jc w:val="left"/>
        <w:rPr>
          <w:lang w:val="en-GB"/>
        </w:rPr>
      </w:pPr>
    </w:p>
    <w:p w14:paraId="501F9C0E" w14:textId="77777777" w:rsidR="00836483" w:rsidRDefault="00836483" w:rsidP="0083648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836483" w14:paraId="273D6108" w14:textId="77777777" w:rsidTr="00A6352D">
        <w:tc>
          <w:tcPr>
            <w:tcW w:w="1413" w:type="dxa"/>
          </w:tcPr>
          <w:p w14:paraId="67B29422" w14:textId="77777777" w:rsidR="00836483" w:rsidRPr="00137AF7" w:rsidRDefault="00836483" w:rsidP="00A6352D">
            <w:pPr>
              <w:jc w:val="center"/>
              <w:rPr>
                <w:rFonts w:ascii="Times New Roman" w:hAnsi="Times New Roman" w:cs="Times New Roman"/>
              </w:rPr>
            </w:pPr>
          </w:p>
        </w:tc>
        <w:tc>
          <w:tcPr>
            <w:tcW w:w="3969" w:type="dxa"/>
          </w:tcPr>
          <w:p w14:paraId="48E9CE64"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Support</w:t>
            </w:r>
          </w:p>
        </w:tc>
        <w:tc>
          <w:tcPr>
            <w:tcW w:w="4354" w:type="dxa"/>
          </w:tcPr>
          <w:p w14:paraId="4C9FBDB3"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Not support</w:t>
            </w:r>
          </w:p>
        </w:tc>
      </w:tr>
      <w:tr w:rsidR="00836483" w14:paraId="2D56D4AA" w14:textId="77777777" w:rsidTr="00A6352D">
        <w:tc>
          <w:tcPr>
            <w:tcW w:w="1413" w:type="dxa"/>
          </w:tcPr>
          <w:p w14:paraId="78C0440C"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2-B</w:t>
            </w:r>
          </w:p>
        </w:tc>
        <w:tc>
          <w:tcPr>
            <w:tcW w:w="3969" w:type="dxa"/>
          </w:tcPr>
          <w:p w14:paraId="02FF7FE4" w14:textId="428D0B4E" w:rsidR="00836483" w:rsidRPr="00137AF7" w:rsidRDefault="00836483" w:rsidP="00A6352D">
            <w:pPr>
              <w:jc w:val="center"/>
              <w:rPr>
                <w:rFonts w:ascii="Times New Roman" w:eastAsia="Malgun Gothic" w:hAnsi="Times New Roman" w:cs="Times New Roman"/>
                <w:lang w:val="es-US" w:eastAsia="ko-KR"/>
              </w:rPr>
            </w:pPr>
            <w:r w:rsidRPr="00137AF7">
              <w:rPr>
                <w:rFonts w:ascii="Times New Roman" w:hAnsi="Times New Roman" w:cs="Times New Roman"/>
                <w:lang w:val="es-US"/>
              </w:rPr>
              <w:t xml:space="preserve">Lenovo, Motorola Mobility, Panasonic, Nokia/NSB, </w:t>
            </w:r>
            <w:r w:rsidRPr="00137AF7">
              <w:rPr>
                <w:rFonts w:ascii="Times New Roman" w:eastAsia="Malgun Gothic" w:hAnsi="Times New Roman" w:cs="Times New Roman"/>
                <w:lang w:val="es-US" w:eastAsia="ko-KR"/>
              </w:rPr>
              <w:t xml:space="preserve">WILUS, Ericsson, Sharp, </w:t>
            </w:r>
            <w:r w:rsidRPr="00137AF7">
              <w:rPr>
                <w:rFonts w:ascii="Times New Roman" w:hAnsi="Times New Roman" w:cs="Times New Roman"/>
                <w:bCs/>
                <w:lang w:val="en-GB"/>
              </w:rPr>
              <w:t xml:space="preserve">Sierra Wireless, vivo, TCL, CATT, </w:t>
            </w:r>
            <w:r w:rsidRPr="00137AF7">
              <w:rPr>
                <w:rFonts w:ascii="Times New Roman" w:eastAsia="Malgun Gothic" w:hAnsi="Times New Roman" w:cs="Times New Roman"/>
                <w:bCs/>
                <w:lang w:val="en-GB" w:eastAsia="ko-KR"/>
              </w:rPr>
              <w:t xml:space="preserve">Samsung, </w:t>
            </w:r>
            <w:r w:rsidRPr="00137AF7">
              <w:rPr>
                <w:rFonts w:ascii="Times New Roman" w:hAnsi="Times New Roman" w:cs="Times New Roman"/>
                <w:bCs/>
                <w:lang w:val="en-GB"/>
              </w:rPr>
              <w:t>CMCC, LG, Apple, Sony</w:t>
            </w:r>
            <w:r w:rsidR="00C038FB">
              <w:rPr>
                <w:rFonts w:ascii="Times New Roman" w:hAnsi="Times New Roman" w:cs="Times New Roman"/>
                <w:bCs/>
                <w:lang w:val="en-GB"/>
              </w:rPr>
              <w:t>,Xiaomi</w:t>
            </w:r>
          </w:p>
        </w:tc>
        <w:tc>
          <w:tcPr>
            <w:tcW w:w="4354" w:type="dxa"/>
          </w:tcPr>
          <w:p w14:paraId="1EDA074D" w14:textId="77777777" w:rsidR="00836483" w:rsidRPr="00137AF7" w:rsidRDefault="00836483" w:rsidP="00A6352D">
            <w:pPr>
              <w:jc w:val="center"/>
              <w:rPr>
                <w:rFonts w:ascii="Times New Roman" w:hAnsi="Times New Roman" w:cs="Times New Roman"/>
                <w:lang w:val="es-US"/>
              </w:rPr>
            </w:pPr>
          </w:p>
        </w:tc>
      </w:tr>
      <w:tr w:rsidR="00836483" w14:paraId="4BA468DA" w14:textId="77777777" w:rsidTr="00A6352D">
        <w:tc>
          <w:tcPr>
            <w:tcW w:w="1413" w:type="dxa"/>
          </w:tcPr>
          <w:p w14:paraId="7729575E"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0809BAA5"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 xml:space="preserve">Qualcomm, </w:t>
            </w:r>
            <w:r w:rsidRPr="00137AF7">
              <w:rPr>
                <w:rFonts w:ascii="Times New Roman" w:hAnsi="Times New Roman" w:cs="Times New Roman"/>
                <w:bCs/>
              </w:rPr>
              <w:t>ZTE</w:t>
            </w:r>
          </w:p>
        </w:tc>
        <w:tc>
          <w:tcPr>
            <w:tcW w:w="4354" w:type="dxa"/>
          </w:tcPr>
          <w:p w14:paraId="784A0B67"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r w:rsidR="00836483" w14:paraId="1DB2303E" w14:textId="77777777" w:rsidTr="00A6352D">
        <w:tc>
          <w:tcPr>
            <w:tcW w:w="1413" w:type="dxa"/>
          </w:tcPr>
          <w:p w14:paraId="7D57458A"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1813B0E0" w14:textId="42698A32" w:rsidR="00836483" w:rsidRPr="00137AF7" w:rsidRDefault="00836483" w:rsidP="00A6352D">
            <w:pPr>
              <w:jc w:val="center"/>
              <w:rPr>
                <w:rFonts w:ascii="Times New Roman" w:eastAsia="MS Mincho" w:hAnsi="Times New Roman" w:cs="Times New Roman"/>
                <w:lang w:eastAsia="ja-JP"/>
              </w:rPr>
            </w:pPr>
            <w:r w:rsidRPr="00137AF7">
              <w:rPr>
                <w:rFonts w:ascii="Times New Roman" w:eastAsia="MS Mincho" w:hAnsi="Times New Roman" w:cs="Times New Roman"/>
                <w:lang w:eastAsia="ja-JP"/>
              </w:rPr>
              <w:t xml:space="preserve">NTT DOCOMO, </w:t>
            </w:r>
            <w:r w:rsidRPr="00137AF7">
              <w:rPr>
                <w:rFonts w:ascii="Times New Roman" w:hAnsi="Times New Roman" w:cs="Times New Roman"/>
                <w:bCs/>
                <w:lang w:val="en-GB"/>
              </w:rPr>
              <w:t xml:space="preserve">vivo, TCL, CATT, </w:t>
            </w:r>
            <w:r w:rsidRPr="00137AF7">
              <w:rPr>
                <w:rFonts w:ascii="Times New Roman" w:hAnsi="Times New Roman" w:cs="Times New Roman"/>
                <w:bCs/>
              </w:rPr>
              <w:t xml:space="preserve">ZTE, </w:t>
            </w:r>
            <w:r w:rsidRPr="00137AF7">
              <w:rPr>
                <w:rFonts w:ascii="Times New Roman" w:hAnsi="Times New Roman" w:cs="Times New Roman"/>
                <w:bCs/>
                <w:lang w:val="en-GB"/>
              </w:rPr>
              <w:t>CMCC, MediaTek</w:t>
            </w:r>
            <w:r w:rsidR="001677C8">
              <w:rPr>
                <w:rFonts w:ascii="Times New Roman" w:hAnsi="Times New Roman" w:cs="Times New Roman"/>
                <w:bCs/>
                <w:lang w:val="en-GB"/>
              </w:rPr>
              <w:t>, Sharp</w:t>
            </w:r>
            <w:r w:rsidR="00C038FB">
              <w:rPr>
                <w:rFonts w:ascii="Times New Roman" w:hAnsi="Times New Roman" w:cs="Times New Roman"/>
                <w:bCs/>
                <w:lang w:val="en-GB"/>
              </w:rPr>
              <w:t>,Xiaomi</w:t>
            </w:r>
          </w:p>
        </w:tc>
        <w:tc>
          <w:tcPr>
            <w:tcW w:w="4354" w:type="dxa"/>
          </w:tcPr>
          <w:p w14:paraId="46755106"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bl>
    <w:p w14:paraId="57F184ED" w14:textId="77777777" w:rsidR="00836483" w:rsidRDefault="00836483" w:rsidP="00836483">
      <w:pPr>
        <w:rPr>
          <w:rFonts w:ascii="Times New Roman" w:eastAsia="宋体" w:hAnsi="Times New Roman" w:cs="Times New Roman"/>
          <w:b/>
          <w:kern w:val="0"/>
          <w:szCs w:val="21"/>
          <w:highlight w:val="yellow"/>
          <w:lang w:eastAsia="en-US"/>
        </w:rPr>
      </w:pPr>
    </w:p>
    <w:p w14:paraId="67856019" w14:textId="77777777" w:rsidR="00836483" w:rsidRDefault="00836483" w:rsidP="0083648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3BF28B9D" w14:textId="77777777" w:rsidTr="00A6352D">
        <w:trPr>
          <w:trHeight w:val="409"/>
          <w:jc w:val="center"/>
        </w:trPr>
        <w:tc>
          <w:tcPr>
            <w:tcW w:w="1733" w:type="dxa"/>
            <w:shd w:val="clear" w:color="auto" w:fill="auto"/>
            <w:vAlign w:val="center"/>
          </w:tcPr>
          <w:p w14:paraId="02C47D6C"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0C3FA6"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08DDE250" w14:textId="77777777" w:rsidTr="00A6352D">
        <w:trPr>
          <w:trHeight w:val="409"/>
          <w:jc w:val="center"/>
        </w:trPr>
        <w:tc>
          <w:tcPr>
            <w:tcW w:w="1733" w:type="dxa"/>
            <w:shd w:val="clear" w:color="auto" w:fill="auto"/>
            <w:vAlign w:val="center"/>
          </w:tcPr>
          <w:p w14:paraId="62E2DB60" w14:textId="21F015B0" w:rsidR="00836483" w:rsidRPr="00DA1276"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406EDCF" w14:textId="18A7AE7E"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 xml:space="preserve">e prefer Alt2-C’. If the configured TDW size is the same as maximum duration, Alt 2-C’ turns out to be Alt2-B. Hence, Alt2-B can be considered one scenario of Alt2-C’ in our view (please correct us if it is wrong). In Alt2-C’, it is possible to configure appropriate TDW size based on the </w:t>
            </w:r>
            <w:r w:rsidR="005C305E">
              <w:rPr>
                <w:rFonts w:ascii="Times New Roman" w:eastAsia="MS Mincho" w:hAnsi="Times New Roman" w:cs="Times New Roman"/>
                <w:bCs/>
                <w:lang w:val="en-GB" w:eastAsia="ja-JP"/>
              </w:rPr>
              <w:t xml:space="preserve">preferred </w:t>
            </w:r>
            <w:r>
              <w:rPr>
                <w:rFonts w:ascii="Times New Roman" w:eastAsia="MS Mincho" w:hAnsi="Times New Roman" w:cs="Times New Roman"/>
                <w:bCs/>
                <w:lang w:val="en-GB" w:eastAsia="ja-JP"/>
              </w:rPr>
              <w:t xml:space="preserve">update frequency of power and TA. In this sense, Alt2-C’ can provide more choices according to </w:t>
            </w:r>
            <w:r w:rsidR="005C305E">
              <w:rPr>
                <w:rFonts w:ascii="Times New Roman" w:eastAsia="MS Mincho" w:hAnsi="Times New Roman" w:cs="Times New Roman"/>
                <w:bCs/>
                <w:lang w:val="en-GB" w:eastAsia="ja-JP"/>
              </w:rPr>
              <w:t>channel quality and usage</w:t>
            </w:r>
            <w:r>
              <w:rPr>
                <w:rFonts w:ascii="Times New Roman" w:eastAsia="MS Mincho" w:hAnsi="Times New Roman" w:cs="Times New Roman"/>
                <w:bCs/>
                <w:lang w:val="en-GB" w:eastAsia="ja-JP"/>
              </w:rPr>
              <w:t>.</w:t>
            </w:r>
          </w:p>
        </w:tc>
      </w:tr>
      <w:tr w:rsidR="00836483" w14:paraId="181608FF" w14:textId="77777777" w:rsidTr="00A6352D">
        <w:trPr>
          <w:trHeight w:val="419"/>
          <w:jc w:val="center"/>
        </w:trPr>
        <w:tc>
          <w:tcPr>
            <w:tcW w:w="1733" w:type="dxa"/>
            <w:shd w:val="clear" w:color="auto" w:fill="auto"/>
            <w:vAlign w:val="center"/>
          </w:tcPr>
          <w:p w14:paraId="433FCECF" w14:textId="0E4D1539" w:rsidR="00836483" w:rsidRDefault="003F0968"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D32FF5C" w14:textId="0B222D60"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As we described before, our understanding </w:t>
            </w:r>
            <w:r w:rsidR="00D04C7D" w:rsidRPr="00100607">
              <w:rPr>
                <w:rFonts w:ascii="Times New Roman" w:eastAsia="MS Mincho" w:hAnsi="Times New Roman" w:cs="Times New Roman"/>
                <w:bCs/>
                <w:szCs w:val="21"/>
                <w:lang w:val="en-GB" w:eastAsia="ja-JP"/>
              </w:rPr>
              <w:t>of</w:t>
            </w:r>
            <w:r w:rsidRPr="00100607">
              <w:rPr>
                <w:rFonts w:ascii="Times New Roman" w:eastAsia="MS Mincho" w:hAnsi="Times New Roman" w:cs="Times New Roman"/>
                <w:bCs/>
                <w:szCs w:val="21"/>
                <w:lang w:val="en-GB" w:eastAsia="ja-JP"/>
              </w:rPr>
              <w:t xml:space="preserve">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087B5314" w14:textId="77777777" w:rsidR="00B0208C" w:rsidRPr="00100607" w:rsidRDefault="00B0208C" w:rsidP="00B0208C">
            <w:pPr>
              <w:pStyle w:val="af8"/>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1st discussion point between Alt. 2-B and Alt. 2-C/2-C' is whether we introduce "the window length L" (not call it as TDW) or not</w:t>
            </w:r>
          </w:p>
          <w:p w14:paraId="7E2ED3E5" w14:textId="77777777" w:rsidR="00B0208C" w:rsidRPr="00100607" w:rsidRDefault="00B0208C" w:rsidP="00B0208C">
            <w:pPr>
              <w:pStyle w:val="af8"/>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2nd discussion point between Alt. 2-C and Alt. 2-C’ is whether the remaining slots in the window length L forms new TDW or not</w:t>
            </w:r>
          </w:p>
          <w:p w14:paraId="6583E9C8" w14:textId="77777777"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Regarding these two discussion points, our thinking is expressed in the following </w:t>
            </w:r>
          </w:p>
          <w:p w14:paraId="5FEDE608" w14:textId="022230D6" w:rsidR="00B0208C" w:rsidRPr="00100607" w:rsidRDefault="00B0208C" w:rsidP="0007535C">
            <w:pPr>
              <w:pStyle w:val="af8"/>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we introduce "the window length L" (not call it as TDW) or not</w:t>
            </w:r>
          </w:p>
          <w:p w14:paraId="3556857F" w14:textId="77777777" w:rsidR="0007535C" w:rsidRPr="00100607" w:rsidRDefault="00B0208C" w:rsidP="00707D2D">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6686853F" w14:textId="69FDD843" w:rsidR="0007535C" w:rsidRPr="00100607" w:rsidRDefault="00B0208C" w:rsidP="00707D2D">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Depending on the UE velocity and so on the proper length of frequency hopping and precoder cycling are different. Therefore, with this parameter, </w:t>
            </w:r>
            <w:r w:rsidRPr="00100607">
              <w:rPr>
                <w:rFonts w:eastAsia="MS Mincho"/>
                <w:bCs/>
                <w:sz w:val="21"/>
                <w:szCs w:val="21"/>
                <w:lang w:val="en-GB" w:eastAsia="ja-JP"/>
              </w:rPr>
              <w:lastRenderedPageBreak/>
              <w:t>we ensure to say "it can achieve the best performance for joint channel estimation".</w:t>
            </w:r>
          </w:p>
          <w:p w14:paraId="3078DADB" w14:textId="77777777" w:rsidR="00100607" w:rsidRPr="00100607" w:rsidRDefault="00B0208C" w:rsidP="00707D2D">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Moreover, this parameter can also be used for a purpose of disabling/enabling joint CE.</w:t>
            </w:r>
          </w:p>
          <w:p w14:paraId="19FA00B0" w14:textId="7E918A70" w:rsidR="00B0208C" w:rsidRPr="00100607" w:rsidRDefault="00B0208C" w:rsidP="00707D2D">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think this parameter can be obtained from the length of the repetition</w:t>
            </w:r>
            <w:r w:rsidR="002D3CC4" w:rsidRPr="00100607">
              <w:rPr>
                <w:rFonts w:eastAsia="MS Mincho"/>
                <w:bCs/>
                <w:sz w:val="21"/>
                <w:szCs w:val="21"/>
                <w:lang w:val="en-GB" w:eastAsia="ja-JP"/>
              </w:rPr>
              <w:t>s that is</w:t>
            </w:r>
            <w:r w:rsidRPr="00100607">
              <w:rPr>
                <w:rFonts w:eastAsia="MS Mincho"/>
                <w:bCs/>
                <w:sz w:val="21"/>
                <w:szCs w:val="21"/>
                <w:lang w:val="en-GB" w:eastAsia="ja-JP"/>
              </w:rPr>
              <w:t xml:space="preserve"> divided by 2 or 4</w:t>
            </w:r>
            <w:r w:rsidR="00E03DC2" w:rsidRPr="00100607">
              <w:rPr>
                <w:rFonts w:eastAsia="MS Mincho"/>
                <w:bCs/>
                <w:sz w:val="21"/>
                <w:szCs w:val="21"/>
                <w:lang w:val="en-GB" w:eastAsia="ja-JP"/>
              </w:rPr>
              <w:t>; or</w:t>
            </w:r>
            <w:r w:rsidRPr="00100607">
              <w:rPr>
                <w:rFonts w:eastAsia="MS Mincho"/>
                <w:bCs/>
                <w:sz w:val="21"/>
                <w:szCs w:val="21"/>
                <w:lang w:val="en-GB" w:eastAsia="ja-JP"/>
              </w:rPr>
              <w:t xml:space="preserve"> it can be obtained from RRC parameter</w:t>
            </w:r>
            <w:r w:rsidR="00E03DC2" w:rsidRPr="00100607">
              <w:rPr>
                <w:rFonts w:eastAsia="MS Mincho"/>
                <w:bCs/>
                <w:sz w:val="21"/>
                <w:szCs w:val="21"/>
                <w:lang w:val="en-GB" w:eastAsia="ja-JP"/>
              </w:rPr>
              <w:t>; o</w:t>
            </w:r>
            <w:r w:rsidRPr="00100607">
              <w:rPr>
                <w:rFonts w:eastAsia="MS Mincho"/>
                <w:bCs/>
                <w:sz w:val="21"/>
                <w:szCs w:val="21"/>
                <w:lang w:val="en-GB" w:eastAsia="ja-JP"/>
              </w:rPr>
              <w:t>r it can be given in TDRA table.</w:t>
            </w:r>
          </w:p>
          <w:p w14:paraId="3FB4D54A" w14:textId="77777777" w:rsidR="00B0208C" w:rsidRPr="00100607" w:rsidRDefault="00B0208C" w:rsidP="00100607">
            <w:pPr>
              <w:pStyle w:val="af8"/>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the remaining slots in the window length L forms new TDW or not after some events</w:t>
            </w:r>
          </w:p>
          <w:p w14:paraId="17673F11" w14:textId="77777777" w:rsidR="00B0208C" w:rsidRPr="00100607" w:rsidRDefault="00B0208C" w:rsidP="00100607">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If event is semi-static information like semi-static DL/UL configuration, the remaining slots should form new TDW. </w:t>
            </w:r>
          </w:p>
          <w:p w14:paraId="01EDBA70" w14:textId="69A73AA1" w:rsidR="00836483" w:rsidRPr="00100607" w:rsidRDefault="00B0208C" w:rsidP="00100607">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836483" w14:paraId="4E2B2CBA" w14:textId="77777777" w:rsidTr="00A6352D">
        <w:trPr>
          <w:trHeight w:val="409"/>
          <w:jc w:val="center"/>
        </w:trPr>
        <w:tc>
          <w:tcPr>
            <w:tcW w:w="1733" w:type="dxa"/>
            <w:shd w:val="clear" w:color="auto" w:fill="auto"/>
            <w:vAlign w:val="center"/>
          </w:tcPr>
          <w:p w14:paraId="2063DBDC" w14:textId="00DBF60C" w:rsidR="00836483" w:rsidRDefault="00A6352D" w:rsidP="00A6352D">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C9ED752" w14:textId="7F321411" w:rsidR="00A6352D" w:rsidRDefault="00A6352D" w:rsidP="00A6352D">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9703985" w14:textId="77777777" w:rsidR="00836483" w:rsidRDefault="00A6352D" w:rsidP="00A6352D">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F63A66" w14:textId="4DB29FC9" w:rsidR="00A6352D" w:rsidRDefault="00A6352D" w:rsidP="00DE307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t>
            </w:r>
            <w:r w:rsidR="00DE307F">
              <w:rPr>
                <w:rFonts w:ascii="Times New Roman" w:hAnsi="Times New Roman" w:cs="Times New Roman" w:hint="eastAsia"/>
                <w:bCs/>
              </w:rPr>
              <w:t xml:space="preserve">when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before.</w:t>
            </w:r>
          </w:p>
        </w:tc>
      </w:tr>
      <w:tr w:rsidR="00B603C7" w14:paraId="31BC5F49" w14:textId="77777777" w:rsidTr="00A6352D">
        <w:trPr>
          <w:trHeight w:val="409"/>
          <w:jc w:val="center"/>
        </w:trPr>
        <w:tc>
          <w:tcPr>
            <w:tcW w:w="1733" w:type="dxa"/>
            <w:shd w:val="clear" w:color="auto" w:fill="auto"/>
            <w:vAlign w:val="center"/>
          </w:tcPr>
          <w:p w14:paraId="05190AAF" w14:textId="7821127B" w:rsidR="00B603C7" w:rsidRPr="00B603C7" w:rsidRDefault="00B603C7" w:rsidP="00A6352D">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EC5064E" w14:textId="77777777" w:rsidR="00B603C7" w:rsidRDefault="00B603C7" w:rsidP="00A6352D">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50FE1B3" w14:textId="77777777" w:rsidR="00B603C7" w:rsidRDefault="00B603C7" w:rsidP="00B603C7">
            <w:pPr>
              <w:jc w:val="center"/>
            </w:pPr>
            <w:r>
              <w:object w:dxaOrig="5150" w:dyaOrig="6815" w14:anchorId="278FA85E">
                <v:shape id="_x0000_i1043" type="#_x0000_t75" style="width:258pt;height:340.9pt" o:ole="">
                  <v:imagedata r:id="rId57" o:title=""/>
                </v:shape>
                <o:OLEObject Type="Embed" ProgID="Visio.Drawing.11" ShapeID="_x0000_i1043" DrawAspect="Content" ObjectID="_1691335026" r:id="rId58"/>
              </w:object>
            </w:r>
          </w:p>
          <w:p w14:paraId="2CBB8A7B" w14:textId="7604E60D" w:rsidR="00B603C7" w:rsidRPr="00B603C7" w:rsidRDefault="00B603C7" w:rsidP="00B603C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w:t>
            </w:r>
            <w:r w:rsidRPr="00494FED">
              <w:rPr>
                <w:rFonts w:ascii="Times New Roman" w:eastAsia="MS Mincho" w:hAnsi="Times New Roman" w:cs="Times New Roman"/>
                <w:bCs/>
                <w:lang w:val="en-GB" w:eastAsia="ja-JP"/>
              </w:rPr>
              <w:t>2-step</w:t>
            </w:r>
            <w:r>
              <w:rPr>
                <w:rFonts w:ascii="Times New Roman" w:eastAsia="MS Mincho" w:hAnsi="Times New Roman" w:cs="Times New Roman"/>
                <w:bCs/>
                <w:lang w:val="en-GB" w:eastAsia="ja-JP"/>
              </w:rPr>
              <w:t>, we can use the terms “nominal TDW” and “actual TDW” or “TDW” and “sub-window”. From FL perspective, as long as we clearly describe each alternative, it does not matter which terms we use.</w:t>
            </w:r>
          </w:p>
        </w:tc>
      </w:tr>
      <w:tr w:rsidR="00C40B0D" w14:paraId="7FF5B255" w14:textId="77777777" w:rsidTr="00A6352D">
        <w:trPr>
          <w:trHeight w:val="409"/>
          <w:jc w:val="center"/>
        </w:trPr>
        <w:tc>
          <w:tcPr>
            <w:tcW w:w="1733" w:type="dxa"/>
            <w:shd w:val="clear" w:color="auto" w:fill="auto"/>
            <w:vAlign w:val="center"/>
          </w:tcPr>
          <w:p w14:paraId="7A4BDAC7" w14:textId="514AC363" w:rsidR="00C40B0D" w:rsidRDefault="00C40B0D" w:rsidP="00C40B0D">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C369B09" w14:textId="77777777" w:rsidR="00C40B0D" w:rsidRDefault="00C40B0D" w:rsidP="00C40B0D">
            <w:pPr>
              <w:rPr>
                <w:rFonts w:ascii="Times New Roman" w:hAnsi="Times New Roman" w:cs="Times New Roman"/>
                <w:bCs/>
              </w:rPr>
            </w:pPr>
            <w:r>
              <w:rPr>
                <w:rFonts w:ascii="Times New Roman" w:hAnsi="Times New Roman" w:cs="Times New Roman"/>
                <w:bCs/>
              </w:rPr>
              <w:t>Alt 2-C remains our preferred choice.</w:t>
            </w:r>
          </w:p>
          <w:p w14:paraId="15E67B98" w14:textId="77777777" w:rsidR="00C40B0D" w:rsidRDefault="00C40B0D" w:rsidP="00C40B0D">
            <w:pPr>
              <w:rPr>
                <w:rFonts w:ascii="Times New Roman" w:hAnsi="Times New Roman" w:cs="Times New Roman"/>
                <w:bCs/>
              </w:rPr>
            </w:pPr>
            <w:r>
              <w:rPr>
                <w:rFonts w:ascii="Times New Roman" w:hAnsi="Times New Roman" w:cs="Times New Roman"/>
                <w:bCs/>
              </w:rPr>
              <w:t>Regarding Alt 2-B, the following is mentioned:</w:t>
            </w:r>
          </w:p>
          <w:p w14:paraId="46202918" w14:textId="77777777" w:rsidR="00C40B0D" w:rsidRDefault="00C40B0D" w:rsidP="00C40B0D">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AD5645F" w14:textId="77777777" w:rsidR="00C40B0D" w:rsidRDefault="00C40B0D" w:rsidP="00C40B0D">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7786482" w14:textId="77777777" w:rsidR="00C40B0D" w:rsidRDefault="00C40B0D" w:rsidP="00C40B0D">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B1501DF" w14:textId="64E20950" w:rsidR="00C40B0D" w:rsidRDefault="00C40B0D" w:rsidP="00C40B0D">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886E55" w14:paraId="119D3BA2" w14:textId="77777777" w:rsidTr="00A6352D">
        <w:trPr>
          <w:trHeight w:val="409"/>
          <w:jc w:val="center"/>
        </w:trPr>
        <w:tc>
          <w:tcPr>
            <w:tcW w:w="1733" w:type="dxa"/>
            <w:shd w:val="clear" w:color="auto" w:fill="auto"/>
            <w:vAlign w:val="center"/>
          </w:tcPr>
          <w:p w14:paraId="49F0CA35" w14:textId="18938932" w:rsidR="00886E55" w:rsidRDefault="006F5AB9" w:rsidP="00C40B0D">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7F6F4D4"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@FL, thanks for your reply. As we have a definition of TDW in the past agreement shown in the following</w:t>
            </w:r>
            <w:r>
              <w:rPr>
                <w:rFonts w:ascii="Times New Roman" w:eastAsia="MS Mincho" w:hAnsi="Times New Roman" w:cs="Times New Roman"/>
                <w:bCs/>
                <w:lang w:val="en-GB" w:eastAsia="ja-JP"/>
              </w:rPr>
              <w:t xml:space="preserve"> box</w:t>
            </w:r>
            <w:r w:rsidRPr="004172D6">
              <w:rPr>
                <w:rFonts w:ascii="Times New Roman" w:eastAsia="MS Mincho" w:hAnsi="Times New Roman" w:cs="Times New Roman"/>
                <w:bCs/>
                <w:lang w:val="en-GB" w:eastAsia="ja-JP"/>
              </w:rPr>
              <w:t xml:space="preserve">, we believe that using the agreed definition of TDW can avoid any miss-alignment of understanding between companies during the discussion. We </w:t>
            </w:r>
            <w:r>
              <w:rPr>
                <w:rFonts w:ascii="Times New Roman" w:eastAsia="MS Mincho" w:hAnsi="Times New Roman" w:cs="Times New Roman"/>
                <w:bCs/>
                <w:lang w:val="en-GB" w:eastAsia="ja-JP"/>
              </w:rPr>
              <w:t xml:space="preserve">also </w:t>
            </w:r>
            <w:r w:rsidRPr="004172D6">
              <w:rPr>
                <w:rFonts w:ascii="Times New Roman" w:eastAsia="MS Mincho" w:hAnsi="Times New Roman" w:cs="Times New Roman"/>
                <w:bCs/>
                <w:lang w:val="en-GB" w:eastAsia="ja-JP"/>
              </w:rPr>
              <w:t xml:space="preserve">believe that the agreed definition is applied only </w:t>
            </w:r>
            <w:r>
              <w:rPr>
                <w:rFonts w:ascii="Times New Roman" w:eastAsia="MS Mincho" w:hAnsi="Times New Roman" w:cs="Times New Roman"/>
                <w:bCs/>
                <w:lang w:val="en-GB" w:eastAsia="ja-JP"/>
              </w:rPr>
              <w:t xml:space="preserve">for </w:t>
            </w:r>
            <w:r w:rsidRPr="004172D6">
              <w:rPr>
                <w:rFonts w:ascii="Times New Roman" w:eastAsia="MS Mincho" w:hAnsi="Times New Roman" w:cs="Times New Roman"/>
                <w:bCs/>
                <w:lang w:val="en-GB" w:eastAsia="ja-JP"/>
              </w:rPr>
              <w:t xml:space="preserve">"actual TDW" or "sub-window" in alt 2-C and alt 2-C', not for "nominal TDW" or "TDW" in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and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We have no plan to change the agreed definition. However, it is better to explicitly introduce the new term/terminology for further good discussion. </w:t>
            </w:r>
          </w:p>
          <w:tbl>
            <w:tblPr>
              <w:tblStyle w:val="af4"/>
              <w:tblW w:w="0" w:type="auto"/>
              <w:tblLook w:val="04A0" w:firstRow="1" w:lastRow="0" w:firstColumn="1" w:lastColumn="0" w:noHBand="0" w:noVBand="1"/>
            </w:tblPr>
            <w:tblGrid>
              <w:gridCol w:w="7513"/>
            </w:tblGrid>
            <w:tr w:rsidR="006F5AB9" w14:paraId="31F02D28" w14:textId="77777777" w:rsidTr="00C35464">
              <w:tc>
                <w:tcPr>
                  <w:tcW w:w="7513" w:type="dxa"/>
                </w:tcPr>
                <w:p w14:paraId="281B148D"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58A3197" w14:textId="77777777" w:rsidR="00886E55" w:rsidRDefault="00886E55" w:rsidP="00C40B0D">
            <w:pPr>
              <w:rPr>
                <w:rFonts w:ascii="Times New Roman" w:hAnsi="Times New Roman" w:cs="Times New Roman"/>
                <w:bCs/>
              </w:rPr>
            </w:pPr>
          </w:p>
        </w:tc>
      </w:tr>
      <w:tr w:rsidR="00F175E4" w:rsidRPr="006A5FB2" w14:paraId="3518DF06" w14:textId="77777777" w:rsidTr="00A6352D">
        <w:trPr>
          <w:trHeight w:val="409"/>
          <w:jc w:val="center"/>
        </w:trPr>
        <w:tc>
          <w:tcPr>
            <w:tcW w:w="1733" w:type="dxa"/>
            <w:shd w:val="clear" w:color="auto" w:fill="auto"/>
            <w:vAlign w:val="center"/>
          </w:tcPr>
          <w:p w14:paraId="596FCD60" w14:textId="67071060" w:rsidR="00F175E4" w:rsidRDefault="00F175E4" w:rsidP="00C40B0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26B5CA" w14:textId="55DB63A4" w:rsidR="00F175E4" w:rsidRPr="00F175E4" w:rsidRDefault="00F175E4" w:rsidP="006A5FB2">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w:t>
            </w:r>
            <w:r w:rsidR="00793233">
              <w:rPr>
                <w:rFonts w:ascii="Times New Roman" w:hAnsi="Times New Roman" w:cs="Times New Roman"/>
                <w:bCs/>
                <w:lang w:val="en-GB"/>
              </w:rPr>
              <w:t xml:space="preserve"> for Alt 2-C’</w:t>
            </w:r>
            <w:r>
              <w:rPr>
                <w:rFonts w:ascii="Times New Roman" w:hAnsi="Times New Roman" w:cs="Times New Roman"/>
                <w:bCs/>
                <w:lang w:val="en-GB"/>
              </w:rPr>
              <w:t xml:space="preserve">, if we only use the term “TDW”, it seems complicated to describe Alt 2-C’. </w:t>
            </w:r>
            <w:r w:rsidR="006A5FB2">
              <w:rPr>
                <w:rFonts w:ascii="Times New Roman" w:hAnsi="Times New Roman" w:cs="Times New Roman"/>
                <w:bCs/>
                <w:lang w:val="en-GB"/>
              </w:rPr>
              <w:t xml:space="preserve">From FL perspective, if companies share the understanding that it is necessary to use the term “sub-window” or “actual window”, we can introduce it. Otherwise, </w:t>
            </w:r>
            <w:r w:rsidR="00644AA7">
              <w:rPr>
                <w:rFonts w:ascii="Times New Roman" w:hAnsi="Times New Roman" w:cs="Times New Roman"/>
                <w:bCs/>
                <w:lang w:val="en-GB"/>
              </w:rPr>
              <w:t>we may have to work out how to use only one term “TDW”.</w:t>
            </w:r>
          </w:p>
        </w:tc>
      </w:tr>
      <w:tr w:rsidR="00A254B4" w:rsidRPr="006A5FB2" w14:paraId="3C78238B" w14:textId="77777777" w:rsidTr="00A6352D">
        <w:trPr>
          <w:trHeight w:val="409"/>
          <w:jc w:val="center"/>
        </w:trPr>
        <w:tc>
          <w:tcPr>
            <w:tcW w:w="1733" w:type="dxa"/>
            <w:shd w:val="clear" w:color="auto" w:fill="auto"/>
            <w:vAlign w:val="center"/>
          </w:tcPr>
          <w:p w14:paraId="4ACE44B9" w14:textId="17F395B1" w:rsidR="00A254B4" w:rsidRDefault="00A254B4" w:rsidP="00C40B0D">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62F37AF" w14:textId="5DA7AAD1" w:rsidR="00A254B4" w:rsidRDefault="00A254B4" w:rsidP="006A5FB2">
            <w:pPr>
              <w:rPr>
                <w:rFonts w:ascii="Times New Roman" w:hAnsi="Times New Roman" w:cs="Times New Roman"/>
                <w:bCs/>
                <w:lang w:val="en-GB"/>
              </w:rPr>
            </w:pPr>
            <w:r w:rsidRPr="00A254B4">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1A2593" w:rsidRPr="006A5FB2" w14:paraId="78F4A693" w14:textId="77777777" w:rsidTr="00A6352D">
        <w:trPr>
          <w:trHeight w:val="409"/>
          <w:jc w:val="center"/>
        </w:trPr>
        <w:tc>
          <w:tcPr>
            <w:tcW w:w="1733" w:type="dxa"/>
            <w:shd w:val="clear" w:color="auto" w:fill="auto"/>
            <w:vAlign w:val="center"/>
          </w:tcPr>
          <w:p w14:paraId="69ED90CE" w14:textId="6A26A790" w:rsidR="001A2593" w:rsidRDefault="007319C5" w:rsidP="00C40B0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0573ACC" w14:textId="77777777" w:rsidR="007319C5" w:rsidRPr="007319C5" w:rsidRDefault="007319C5" w:rsidP="007319C5">
            <w:pPr>
              <w:widowControl/>
              <w:spacing w:after="0" w:line="240" w:lineRule="auto"/>
              <w:jc w:val="left"/>
              <w:rPr>
                <w:rFonts w:ascii="Times New Roman" w:hAnsi="Times New Roman" w:cs="Times New Roman"/>
                <w:bCs/>
                <w:lang w:val="en-GB"/>
              </w:rPr>
            </w:pPr>
            <w:r w:rsidRPr="007319C5">
              <w:rPr>
                <w:rFonts w:ascii="Times New Roman" w:eastAsia="Times New Roman" w:hAnsi="Times New Roman" w:cs="Times New Roman"/>
                <w:kern w:val="0"/>
                <w:szCs w:val="21"/>
                <w:lang w:eastAsia="en-US"/>
              </w:rPr>
              <w:t>@</w:t>
            </w:r>
            <w:r w:rsidRPr="007319C5">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9D91B2E" w14:textId="3D778EBC" w:rsidR="001A2593" w:rsidRPr="00A254B4" w:rsidRDefault="007319C5" w:rsidP="007319C5">
            <w:pPr>
              <w:rPr>
                <w:rFonts w:ascii="Times New Roman" w:hAnsi="Times New Roman" w:cs="Times New Roman"/>
                <w:bCs/>
                <w:lang w:val="en-GB"/>
              </w:rPr>
            </w:pPr>
            <w:r w:rsidRPr="007319C5">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C038FB" w:rsidRPr="006A5FB2" w14:paraId="5E69E719" w14:textId="77777777" w:rsidTr="00A6352D">
        <w:trPr>
          <w:trHeight w:val="409"/>
          <w:jc w:val="center"/>
        </w:trPr>
        <w:tc>
          <w:tcPr>
            <w:tcW w:w="1733" w:type="dxa"/>
            <w:shd w:val="clear" w:color="auto" w:fill="auto"/>
            <w:vAlign w:val="center"/>
          </w:tcPr>
          <w:p w14:paraId="477E3098" w14:textId="50D270F3" w:rsidR="00C038FB" w:rsidRDefault="00C038FB" w:rsidP="00C40B0D">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F1B1E65" w14:textId="303BA084" w:rsidR="00C038FB" w:rsidRPr="00C038FB" w:rsidRDefault="00C038FB" w:rsidP="007319C5">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463182" w:rsidRPr="006A5FB2" w14:paraId="453BFCA1" w14:textId="77777777" w:rsidTr="00A6352D">
        <w:trPr>
          <w:trHeight w:val="409"/>
          <w:jc w:val="center"/>
        </w:trPr>
        <w:tc>
          <w:tcPr>
            <w:tcW w:w="1733" w:type="dxa"/>
            <w:shd w:val="clear" w:color="auto" w:fill="auto"/>
            <w:vAlign w:val="center"/>
          </w:tcPr>
          <w:p w14:paraId="5966853A" w14:textId="6916E6CE" w:rsidR="00463182" w:rsidRPr="00463182" w:rsidRDefault="00463182" w:rsidP="00463182">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2EA155E3" w14:textId="77777777" w:rsidR="00463182" w:rsidRDefault="00463182" w:rsidP="00463182">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sidRPr="00A254B4">
              <w:rPr>
                <w:rFonts w:ascii="Times New Roman" w:hAnsi="Times New Roman" w:cs="Times New Roman"/>
                <w:bCs/>
                <w:lang w:val="en-GB"/>
              </w:rPr>
              <w:t>precoder cycling</w:t>
            </w:r>
            <w:r>
              <w:rPr>
                <w:rFonts w:ascii="Times New Roman" w:hAnsi="Times New Roman" w:cs="Times New Roman"/>
                <w:bCs/>
                <w:lang w:val="en-GB"/>
              </w:rPr>
              <w:t xml:space="preserve"> can be deems as one kind of events for Alt 2-B.</w:t>
            </w:r>
          </w:p>
          <w:p w14:paraId="7E68B243" w14:textId="77777777" w:rsidR="00463182" w:rsidRDefault="00463182" w:rsidP="00463182">
            <w:pPr>
              <w:widowControl/>
              <w:spacing w:after="0" w:line="240" w:lineRule="auto"/>
              <w:jc w:val="left"/>
              <w:rPr>
                <w:rFonts w:ascii="Times New Roman" w:hAnsi="Times New Roman" w:cs="Times New Roman"/>
                <w:bCs/>
                <w:lang w:val="en-GB"/>
              </w:rPr>
            </w:pPr>
            <w:r w:rsidRPr="002049C2">
              <w:rPr>
                <w:rFonts w:ascii="Times New Roman" w:hAnsi="Times New Roman" w:cs="Times New Roman"/>
                <w:kern w:val="0"/>
                <w:szCs w:val="21"/>
              </w:rPr>
              <w:t xml:space="preserve">@Panasonic, Thanks for the further explanation! It seems you propose "window length L" </w:t>
            </w:r>
            <w:r>
              <w:rPr>
                <w:rFonts w:ascii="Times New Roman" w:hAnsi="Times New Roman" w:cs="Times New Roman"/>
                <w:kern w:val="0"/>
                <w:szCs w:val="21"/>
              </w:rPr>
              <w:t xml:space="preserve">plus </w:t>
            </w:r>
            <w:r w:rsidRPr="002049C2">
              <w:rPr>
                <w:rFonts w:ascii="Times New Roman" w:hAnsi="Times New Roman" w:cs="Times New Roman"/>
                <w:kern w:val="0"/>
                <w:szCs w:val="21"/>
              </w:rPr>
              <w:t>“TDW”, it is still 2-step, right? The only difference is the name of the terms. Regarding your previous comment “Whether the remaining slots in the window length L forms new TDW or not after some events</w:t>
            </w:r>
            <w:r w:rsidRPr="002B0E96">
              <w:rPr>
                <w:rFonts w:ascii="Times New Roman" w:hAnsi="Times New Roman" w:cs="Times New Roman"/>
                <w:kern w:val="0"/>
                <w:szCs w:val="21"/>
              </w:rPr>
              <w:t xml:space="preserve">”, it seems not clear why there are remaining slots in the window length? Is it still kind of window? In addition, how to handle “FFS </w:t>
            </w:r>
            <w:r>
              <w:rPr>
                <w:rFonts w:ascii="Times New Roman" w:hAnsi="Times New Roman" w:cs="Times New Roman"/>
                <w:kern w:val="0"/>
                <w:szCs w:val="21"/>
              </w:rPr>
              <w:t>the start of other TDWs</w:t>
            </w:r>
            <w:r>
              <w:rPr>
                <w:rFonts w:ascii="Times New Roman" w:hAnsi="Times New Roman" w:cs="Times New Roman"/>
                <w:bCs/>
                <w:lang w:val="en-GB"/>
              </w:rPr>
              <w:t>” for Alt 2-C’ using the term “window length L”? To address your concerns, maybe we can add notes for Alt 2-C’.</w:t>
            </w:r>
          </w:p>
          <w:p w14:paraId="118BBB83" w14:textId="77777777" w:rsidR="00463182" w:rsidRDefault="00463182" w:rsidP="00463182">
            <w:pPr>
              <w:widowControl/>
              <w:spacing w:after="0" w:line="240" w:lineRule="auto"/>
              <w:jc w:val="left"/>
              <w:rPr>
                <w:rFonts w:ascii="Times New Roman" w:hAnsi="Times New Roman" w:cs="Times New Roman"/>
                <w:bCs/>
                <w:i/>
                <w:lang w:val="en-GB"/>
              </w:rPr>
            </w:pPr>
            <w:r w:rsidRPr="007C4AB0">
              <w:rPr>
                <w:rFonts w:ascii="Times New Roman" w:hAnsi="Times New Roman" w:cs="Times New Roman"/>
                <w:bCs/>
                <w:i/>
                <w:lang w:val="en-GB"/>
              </w:rPr>
              <w:t>Note</w:t>
            </w:r>
            <w:r>
              <w:rPr>
                <w:rFonts w:ascii="Times New Roman" w:hAnsi="Times New Roman" w:cs="Times New Roman"/>
                <w:bCs/>
                <w:i/>
                <w:lang w:val="en-GB"/>
              </w:rPr>
              <w:t xml:space="preserve"> 1</w:t>
            </w:r>
            <w:r w:rsidRPr="007C4AB0">
              <w:rPr>
                <w:rFonts w:ascii="Times New Roman" w:hAnsi="Times New Roman" w:cs="Times New Roman"/>
                <w:bCs/>
                <w:i/>
                <w:lang w:val="en-GB"/>
              </w:rPr>
              <w:t xml:space="preserve">: </w:t>
            </w:r>
            <w:r>
              <w:rPr>
                <w:rFonts w:ascii="Times New Roman" w:hAnsi="Times New Roman" w:cs="Times New Roman"/>
                <w:bCs/>
                <w:i/>
                <w:lang w:val="en-GB"/>
              </w:rPr>
              <w:t xml:space="preserve">The term “time domain window” may need to be revised taking into account that </w:t>
            </w:r>
            <w:r w:rsidRPr="00FA2296">
              <w:rPr>
                <w:rFonts w:ascii="Times New Roman" w:hAnsi="Times New Roman" w:cs="Times New Roman"/>
                <w:bCs/>
                <w:i/>
                <w:lang w:val="en-GB"/>
              </w:rPr>
              <w:t xml:space="preserve">power consistency and phase continuity </w:t>
            </w:r>
            <w:r>
              <w:rPr>
                <w:rFonts w:ascii="Times New Roman" w:hAnsi="Times New Roman" w:cs="Times New Roman"/>
                <w:bCs/>
                <w:i/>
                <w:lang w:val="en-GB"/>
              </w:rPr>
              <w:t>may be</w:t>
            </w:r>
            <w:r w:rsidRPr="00FA2296">
              <w:rPr>
                <w:rFonts w:ascii="Times New Roman" w:hAnsi="Times New Roman" w:cs="Times New Roman"/>
                <w:bCs/>
                <w:i/>
                <w:lang w:val="en-GB"/>
              </w:rPr>
              <w:t xml:space="preserve"> violated</w:t>
            </w:r>
            <w:r>
              <w:rPr>
                <w:rFonts w:ascii="Times New Roman" w:hAnsi="Times New Roman" w:cs="Times New Roman"/>
                <w:bCs/>
                <w:i/>
                <w:lang w:val="en-GB"/>
              </w:rPr>
              <w:t xml:space="preserve"> due to certain events.</w:t>
            </w:r>
          </w:p>
          <w:p w14:paraId="38A55E24" w14:textId="77777777" w:rsidR="00463182" w:rsidRPr="007C4AB0" w:rsidRDefault="00463182" w:rsidP="00463182">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 xml:space="preserve">Note 2: </w:t>
            </w:r>
            <w:r w:rsidRPr="007C4AB0">
              <w:rPr>
                <w:rFonts w:ascii="Times New Roman" w:hAnsi="Times New Roman" w:cs="Times New Roman"/>
                <w:bCs/>
                <w:i/>
                <w:lang w:val="en-GB"/>
              </w:rPr>
              <w:t>The term “sub-window” needs to be defined.</w:t>
            </w:r>
          </w:p>
          <w:p w14:paraId="4D11F6F5" w14:textId="3B1964D8" w:rsidR="00463182" w:rsidRDefault="00463182" w:rsidP="00463182">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BF674F" w:rsidRPr="006A5FB2" w14:paraId="28CB58FD" w14:textId="77777777" w:rsidTr="00A6352D">
        <w:trPr>
          <w:trHeight w:val="409"/>
          <w:jc w:val="center"/>
        </w:trPr>
        <w:tc>
          <w:tcPr>
            <w:tcW w:w="1733" w:type="dxa"/>
            <w:shd w:val="clear" w:color="auto" w:fill="auto"/>
            <w:vAlign w:val="center"/>
          </w:tcPr>
          <w:p w14:paraId="3CD1C484" w14:textId="50340345" w:rsidR="00BF674F" w:rsidRPr="004D2BBD" w:rsidRDefault="00BF674F" w:rsidP="00BF674F">
            <w:pPr>
              <w:jc w:val="center"/>
              <w:rPr>
                <w:rFonts w:ascii="Times New Roman" w:hAnsi="Times New Roman" w:cs="Times New Roman" w:hint="eastAsia"/>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66E51B8" w14:textId="77777777" w:rsidR="00BF674F" w:rsidRDefault="00BF674F" w:rsidP="00BF674F">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0141F004" w14:textId="77777777" w:rsidR="00BF674F" w:rsidRDefault="00BF674F" w:rsidP="00BF674F">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566CD8F0" w14:textId="59A179C8" w:rsidR="00BF674F" w:rsidRDefault="00BF674F" w:rsidP="00BF674F">
            <w:pPr>
              <w:widowControl/>
              <w:spacing w:after="0" w:line="240" w:lineRule="auto"/>
              <w:jc w:val="left"/>
              <w:rPr>
                <w:rFonts w:ascii="Times New Roman" w:hAnsi="Times New Roman" w:cs="Times New Roman" w:hint="eastAsia"/>
                <w:kern w:val="0"/>
                <w:szCs w:val="21"/>
              </w:rPr>
            </w:pPr>
            <w:r>
              <w:rPr>
                <w:rFonts w:ascii="Times New Roman" w:hAnsi="Times New Roman" w:cs="Times New Roman"/>
                <w:bCs/>
                <w:lang w:val="en-GB"/>
              </w:rPr>
              <w:t>For the terminology, we prefer and propose to use the “TDW” and the “actual TDW” to facilitate the discussion.</w:t>
            </w:r>
          </w:p>
        </w:tc>
      </w:tr>
    </w:tbl>
    <w:p w14:paraId="695FB4F5" w14:textId="77777777" w:rsidR="00836483" w:rsidRDefault="00836483" w:rsidP="00836483">
      <w:pPr>
        <w:tabs>
          <w:tab w:val="left" w:pos="1701"/>
        </w:tabs>
        <w:spacing w:after="120" w:line="240" w:lineRule="auto"/>
        <w:jc w:val="left"/>
        <w:rPr>
          <w:lang w:val="en-GB"/>
        </w:rPr>
      </w:pPr>
    </w:p>
    <w:p w14:paraId="17AE0F98" w14:textId="77777777" w:rsidR="00836483" w:rsidRDefault="00836483" w:rsidP="00836483">
      <w:pPr>
        <w:pStyle w:val="3"/>
        <w:spacing w:before="156" w:after="156"/>
        <w:rPr>
          <w:rFonts w:ascii="Arial" w:hAnsi="Arial" w:cs="Arial"/>
        </w:rPr>
      </w:pPr>
      <w:r>
        <w:rPr>
          <w:rFonts w:ascii="Arial" w:hAnsi="Arial" w:cs="Arial"/>
        </w:rPr>
        <w:t>6.2.2 Coherent transmission indication</w:t>
      </w:r>
    </w:p>
    <w:p w14:paraId="0B9905FA" w14:textId="77777777" w:rsidR="00836483" w:rsidRPr="00E1214E"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w:t>
      </w:r>
      <w:r w:rsidRPr="00D411AB">
        <w:rPr>
          <w:rFonts w:ascii="Times New Roman" w:eastAsia="宋体" w:hAnsi="Times New Roman" w:cs="Times New Roman"/>
          <w:b/>
          <w:kern w:val="0"/>
          <w:szCs w:val="21"/>
          <w:highlight w:val="yellow"/>
          <w:lang w:eastAsia="en-US"/>
        </w:rPr>
        <w:t xml:space="preserve"> Based on companies’ comments, </w:t>
      </w:r>
      <w:r>
        <w:rPr>
          <w:rFonts w:ascii="Times New Roman" w:eastAsia="宋体" w:hAnsi="Times New Roman" w:cs="Times New Roman"/>
          <w:b/>
          <w:kern w:val="0"/>
          <w:szCs w:val="21"/>
          <w:highlight w:val="yellow"/>
          <w:lang w:eastAsia="en-US"/>
        </w:rPr>
        <w:t xml:space="preserve">the </w:t>
      </w:r>
      <w:r w:rsidRPr="00D411AB">
        <w:rPr>
          <w:rFonts w:ascii="Times New Roman" w:eastAsia="宋体" w:hAnsi="Times New Roman" w:cs="Times New Roman"/>
          <w:b/>
          <w:kern w:val="0"/>
          <w:szCs w:val="21"/>
          <w:highlight w:val="yellow"/>
          <w:lang w:eastAsia="en-US"/>
        </w:rPr>
        <w:t>fo</w:t>
      </w:r>
      <w:r>
        <w:rPr>
          <w:rFonts w:ascii="Times New Roman" w:eastAsia="宋体" w:hAnsi="Times New Roman" w:cs="Times New Roman"/>
          <w:b/>
          <w:kern w:val="0"/>
          <w:szCs w:val="21"/>
          <w:highlight w:val="yellow"/>
          <w:lang w:eastAsia="en-US"/>
        </w:rPr>
        <w:t>llowing observation</w:t>
      </w:r>
      <w:r w:rsidRPr="00D411AB">
        <w:rPr>
          <w:rFonts w:ascii="Times New Roman" w:eastAsia="宋体" w:hAnsi="Times New Roman" w:cs="Times New Roman"/>
          <w:b/>
          <w:kern w:val="0"/>
          <w:szCs w:val="21"/>
          <w:highlight w:val="yellow"/>
          <w:lang w:eastAsia="en-US"/>
        </w:rPr>
        <w:t xml:space="preserve"> can be drawn. </w:t>
      </w:r>
      <w:r w:rsidRPr="00E1214E">
        <w:rPr>
          <w:rFonts w:ascii="Times New Roman" w:eastAsia="宋体" w:hAnsi="Times New Roman" w:cs="Times New Roman"/>
          <w:b/>
          <w:kern w:val="0"/>
          <w:szCs w:val="21"/>
          <w:highlight w:val="yellow"/>
          <w:lang w:eastAsia="en-US"/>
        </w:rPr>
        <w:t xml:space="preserve">We are not going to agree on this observation. The intention of the discussion on this observation is trying to seek whether there are any valid scenarios. </w:t>
      </w:r>
      <w:r w:rsidRPr="00D411AB">
        <w:rPr>
          <w:rFonts w:ascii="Times New Roman" w:eastAsia="宋体" w:hAnsi="Times New Roman" w:cs="Times New Roman"/>
          <w:b/>
          <w:kern w:val="0"/>
          <w:szCs w:val="21"/>
          <w:highlight w:val="yellow"/>
          <w:lang w:eastAsia="en-US"/>
        </w:rPr>
        <w:t>Companies are encouraged to p</w:t>
      </w:r>
      <w:r>
        <w:rPr>
          <w:rFonts w:ascii="Times New Roman" w:eastAsia="宋体" w:hAnsi="Times New Roman" w:cs="Times New Roman"/>
          <w:b/>
          <w:kern w:val="0"/>
          <w:szCs w:val="21"/>
          <w:highlight w:val="yellow"/>
          <w:lang w:eastAsia="en-US"/>
        </w:rPr>
        <w:t>rovide views on the observation</w:t>
      </w:r>
      <w:r w:rsidRPr="00E1214E">
        <w:rPr>
          <w:rFonts w:ascii="Times New Roman" w:eastAsia="宋体" w:hAnsi="Times New Roman" w:cs="Times New Roman"/>
          <w:b/>
          <w:kern w:val="0"/>
          <w:szCs w:val="21"/>
          <w:highlight w:val="yellow"/>
          <w:lang w:eastAsia="en-US"/>
        </w:rPr>
        <w:t xml:space="preserve"> and whether the following scenarios are valid.</w:t>
      </w:r>
    </w:p>
    <w:p w14:paraId="0886ED70" w14:textId="77777777" w:rsidR="00836483" w:rsidRPr="00D411AB" w:rsidRDefault="00836483" w:rsidP="00836483">
      <w:pPr>
        <w:pStyle w:val="af8"/>
        <w:numPr>
          <w:ilvl w:val="0"/>
          <w:numId w:val="43"/>
        </w:numPr>
        <w:ind w:firstLineChars="0"/>
        <w:rPr>
          <w:sz w:val="21"/>
          <w:szCs w:val="21"/>
        </w:rPr>
      </w:pPr>
      <w:r>
        <w:rPr>
          <w:sz w:val="21"/>
          <w:szCs w:val="21"/>
        </w:rPr>
        <w:t>Observation</w:t>
      </w:r>
      <w:r w:rsidRPr="00D411AB">
        <w:rPr>
          <w:sz w:val="21"/>
          <w:szCs w:val="21"/>
        </w:rPr>
        <w:t>: There are following scenarios that UE may lose transmission coherence (cannot perform DM-RS bundling) during the time domain window while gNB is not aware of it.</w:t>
      </w:r>
    </w:p>
    <w:p w14:paraId="3B4F9C35" w14:textId="77777777" w:rsidR="00836483" w:rsidRPr="00D411AB" w:rsidRDefault="00836483" w:rsidP="00836483">
      <w:pPr>
        <w:pStyle w:val="af8"/>
        <w:numPr>
          <w:ilvl w:val="1"/>
          <w:numId w:val="43"/>
        </w:numPr>
        <w:ind w:firstLineChars="0"/>
        <w:rPr>
          <w:sz w:val="21"/>
          <w:szCs w:val="21"/>
        </w:rPr>
      </w:pPr>
      <w:r w:rsidRPr="00D411AB">
        <w:rPr>
          <w:bCs/>
          <w:sz w:val="21"/>
          <w:szCs w:val="21"/>
          <w:lang w:val="en-GB"/>
        </w:rPr>
        <w:t>transmission power drop due to dynamic power sharing of DC</w:t>
      </w:r>
    </w:p>
    <w:p w14:paraId="782871C5" w14:textId="77777777" w:rsidR="00836483" w:rsidRPr="00D411AB" w:rsidRDefault="00836483" w:rsidP="00836483">
      <w:pPr>
        <w:pStyle w:val="af8"/>
        <w:numPr>
          <w:ilvl w:val="1"/>
          <w:numId w:val="43"/>
        </w:numPr>
        <w:ind w:firstLineChars="0"/>
        <w:rPr>
          <w:sz w:val="21"/>
          <w:szCs w:val="21"/>
        </w:rPr>
      </w:pPr>
      <w:r w:rsidRPr="00D411AB">
        <w:rPr>
          <w:bCs/>
          <w:sz w:val="21"/>
          <w:szCs w:val="21"/>
          <w:lang w:val="en-GB"/>
        </w:rPr>
        <w:t>transmission is dropped due to uplink collision of CA/DC</w:t>
      </w:r>
    </w:p>
    <w:p w14:paraId="42A18E93" w14:textId="77777777" w:rsidR="00836483" w:rsidRPr="00D411AB" w:rsidRDefault="00836483" w:rsidP="00836483">
      <w:pPr>
        <w:pStyle w:val="af8"/>
        <w:numPr>
          <w:ilvl w:val="1"/>
          <w:numId w:val="43"/>
        </w:numPr>
        <w:ind w:firstLineChars="0"/>
        <w:rPr>
          <w:sz w:val="21"/>
          <w:szCs w:val="21"/>
        </w:rPr>
      </w:pPr>
      <w:r w:rsidRPr="00D411AB">
        <w:rPr>
          <w:bCs/>
          <w:sz w:val="21"/>
          <w:szCs w:val="21"/>
          <w:lang w:val="en-GB"/>
        </w:rPr>
        <w:t>UE operates fine timing tracking to adjust FFT boundary when UE receive DL signal</w:t>
      </w:r>
    </w:p>
    <w:p w14:paraId="4AE7688E" w14:textId="77777777" w:rsidR="00836483" w:rsidRPr="00D411AB" w:rsidRDefault="00836483" w:rsidP="00836483">
      <w:pPr>
        <w:pStyle w:val="af8"/>
        <w:numPr>
          <w:ilvl w:val="1"/>
          <w:numId w:val="43"/>
        </w:numPr>
        <w:ind w:firstLineChars="0"/>
        <w:rPr>
          <w:sz w:val="21"/>
          <w:szCs w:val="21"/>
        </w:rPr>
      </w:pPr>
      <w:r w:rsidRPr="00D411AB">
        <w:rPr>
          <w:bCs/>
          <w:sz w:val="21"/>
          <w:szCs w:val="21"/>
        </w:rPr>
        <w:t>autonomous timing adjustment</w:t>
      </w:r>
    </w:p>
    <w:p w14:paraId="2AA2F08B" w14:textId="77777777" w:rsidR="00836483" w:rsidRPr="00D411AB" w:rsidRDefault="00836483" w:rsidP="00836483">
      <w:pPr>
        <w:pStyle w:val="af8"/>
        <w:numPr>
          <w:ilvl w:val="1"/>
          <w:numId w:val="43"/>
        </w:numPr>
        <w:ind w:firstLineChars="0"/>
        <w:rPr>
          <w:sz w:val="21"/>
          <w:szCs w:val="21"/>
        </w:rPr>
      </w:pPr>
      <w:r w:rsidRPr="00D411AB">
        <w:rPr>
          <w:bCs/>
          <w:sz w:val="21"/>
          <w:szCs w:val="21"/>
        </w:rPr>
        <w:t>open loop power control</w:t>
      </w:r>
    </w:p>
    <w:p w14:paraId="47F2DFFC" w14:textId="77777777" w:rsidR="00836483" w:rsidRPr="00D411AB" w:rsidRDefault="00836483" w:rsidP="00836483">
      <w:pPr>
        <w:pStyle w:val="af8"/>
        <w:numPr>
          <w:ilvl w:val="1"/>
          <w:numId w:val="43"/>
        </w:numPr>
        <w:ind w:firstLineChars="0"/>
        <w:rPr>
          <w:sz w:val="21"/>
          <w:szCs w:val="21"/>
        </w:rPr>
      </w:pPr>
      <w:r w:rsidRPr="00D411AB">
        <w:rPr>
          <w:bCs/>
          <w:sz w:val="21"/>
          <w:szCs w:val="21"/>
          <w:lang w:val="en-GB"/>
        </w:rPr>
        <w:t>large temperature variations</w:t>
      </w:r>
    </w:p>
    <w:p w14:paraId="4B879812" w14:textId="77777777" w:rsidR="00836483" w:rsidRDefault="00836483" w:rsidP="00836483">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2CA2EF07" w14:textId="77777777" w:rsidTr="00A6352D">
        <w:trPr>
          <w:trHeight w:val="409"/>
          <w:jc w:val="center"/>
        </w:trPr>
        <w:tc>
          <w:tcPr>
            <w:tcW w:w="1733" w:type="dxa"/>
            <w:shd w:val="clear" w:color="auto" w:fill="auto"/>
            <w:vAlign w:val="center"/>
          </w:tcPr>
          <w:p w14:paraId="2BE1B5F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0FA7B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17D1D0C6" w14:textId="77777777" w:rsidTr="00A6352D">
        <w:trPr>
          <w:trHeight w:val="409"/>
          <w:jc w:val="center"/>
        </w:trPr>
        <w:tc>
          <w:tcPr>
            <w:tcW w:w="1733" w:type="dxa"/>
            <w:shd w:val="clear" w:color="auto" w:fill="auto"/>
            <w:vAlign w:val="center"/>
          </w:tcPr>
          <w:p w14:paraId="01B8B291" w14:textId="1842806C" w:rsidR="00836483" w:rsidRPr="00E61064"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505592B" w14:textId="1EB1631B" w:rsidR="00687C9C"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simultaneous transmission is enabled, power sharing of CA/DC could be a problem</w:t>
            </w:r>
            <w:r w:rsidR="00687C9C">
              <w:rPr>
                <w:rFonts w:ascii="Times New Roman" w:eastAsia="MS Mincho" w:hAnsi="Times New Roman" w:cs="Times New Roman"/>
                <w:bCs/>
                <w:lang w:val="en-GB" w:eastAsia="ja-JP"/>
              </w:rPr>
              <w:t xml:space="preserve"> to interrupt phase continuity</w:t>
            </w:r>
            <w:r>
              <w:rPr>
                <w:rFonts w:ascii="Times New Roman" w:eastAsia="MS Mincho" w:hAnsi="Times New Roman" w:cs="Times New Roman"/>
                <w:bCs/>
                <w:lang w:val="en-GB" w:eastAsia="ja-JP"/>
              </w:rPr>
              <w:t xml:space="preserve">. However, </w:t>
            </w:r>
            <w:r w:rsidR="00687C9C">
              <w:rPr>
                <w:rFonts w:ascii="Times New Roman" w:eastAsia="MS Mincho" w:hAnsi="Times New Roman" w:cs="Times New Roman"/>
                <w:bCs/>
                <w:lang w:val="en-GB" w:eastAsia="ja-JP"/>
              </w:rPr>
              <w:t>simultaneous transmission</w:t>
            </w:r>
            <w:r>
              <w:rPr>
                <w:rFonts w:ascii="Times New Roman" w:eastAsia="MS Mincho" w:hAnsi="Times New Roman" w:cs="Times New Roman"/>
                <w:bCs/>
                <w:lang w:val="en-GB" w:eastAsia="ja-JP"/>
              </w:rPr>
              <w:t xml:space="preserve"> is not useful for coverage enhancements in our views, because the transmitted power needs to be split and coverage performance gets worse. </w:t>
            </w:r>
            <w:r w:rsidR="00687C9C">
              <w:rPr>
                <w:rFonts w:ascii="Times New Roman" w:eastAsia="MS Mincho" w:hAnsi="Times New Roman" w:cs="Times New Roman"/>
                <w:bCs/>
                <w:lang w:val="en-GB" w:eastAsia="ja-JP"/>
              </w:rPr>
              <w:t>As NW should avoid these scheduling, it</w:t>
            </w:r>
            <w:r w:rsidR="005C305E">
              <w:rPr>
                <w:rFonts w:ascii="Times New Roman" w:eastAsia="MS Mincho" w:hAnsi="Times New Roman" w:cs="Times New Roman"/>
                <w:bCs/>
                <w:lang w:val="en-GB" w:eastAsia="ja-JP"/>
              </w:rPr>
              <w:t xml:space="preserve"> is</w:t>
            </w:r>
            <w:r w:rsidR="00687C9C">
              <w:rPr>
                <w:rFonts w:ascii="Times New Roman" w:eastAsia="MS Mincho" w:hAnsi="Times New Roman" w:cs="Times New Roman"/>
                <w:bCs/>
                <w:lang w:val="en-GB" w:eastAsia="ja-JP"/>
              </w:rPr>
              <w:t xml:space="preserve"> not going to be a problem, </w:t>
            </w:r>
          </w:p>
          <w:p w14:paraId="25A7220B" w14:textId="31884E37"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Open loop power control</w:t>
            </w:r>
            <w:r w:rsidR="00687C9C">
              <w:rPr>
                <w:rFonts w:ascii="Times New Roman" w:eastAsia="MS Mincho" w:hAnsi="Times New Roman" w:cs="Times New Roman"/>
                <w:bCs/>
                <w:lang w:val="en-GB" w:eastAsia="ja-JP"/>
              </w:rPr>
              <w:t xml:space="preserve"> and timing adjustment </w:t>
            </w:r>
            <w:r w:rsidR="005C305E">
              <w:rPr>
                <w:rFonts w:ascii="Times New Roman" w:eastAsia="MS Mincho" w:hAnsi="Times New Roman" w:cs="Times New Roman"/>
                <w:bCs/>
                <w:lang w:val="en-GB" w:eastAsia="ja-JP"/>
              </w:rPr>
              <w:t>can</w:t>
            </w:r>
            <w:r w:rsidR="00687C9C">
              <w:rPr>
                <w:rFonts w:ascii="Times New Roman" w:eastAsia="MS Mincho" w:hAnsi="Times New Roman" w:cs="Times New Roman"/>
                <w:bCs/>
                <w:lang w:val="en-GB" w:eastAsia="ja-JP"/>
              </w:rPr>
              <w:t xml:space="preserve"> be postponed until TDW ends, and they should be solved in 4.4.2. If UE breaks phase continuity without gNB intention, coherent transmission indication is necessary to align </w:t>
            </w:r>
            <w:r w:rsidR="00687C9C">
              <w:rPr>
                <w:rFonts w:ascii="Times New Roman" w:eastAsia="MS Mincho" w:hAnsi="Times New Roman" w:cs="Times New Roman" w:hint="eastAsia"/>
                <w:bCs/>
                <w:lang w:val="en-GB" w:eastAsia="ja-JP"/>
              </w:rPr>
              <w:t>a</w:t>
            </w:r>
            <w:r w:rsidR="00687C9C">
              <w:rPr>
                <w:rFonts w:ascii="Times New Roman" w:eastAsia="MS Mincho" w:hAnsi="Times New Roman" w:cs="Times New Roman"/>
                <w:bCs/>
                <w:lang w:val="en-GB" w:eastAsia="ja-JP"/>
              </w:rPr>
              <w:t xml:space="preserve">wareness between gNB and UE. However, TA and Open loop PC can be common understanding between UE and gNB with some rules </w:t>
            </w:r>
            <w:r w:rsidR="005C305E">
              <w:rPr>
                <w:rFonts w:ascii="Times New Roman" w:eastAsia="MS Mincho" w:hAnsi="Times New Roman" w:cs="Times New Roman"/>
                <w:bCs/>
                <w:lang w:val="en-GB" w:eastAsia="ja-JP"/>
              </w:rPr>
              <w:t>without coherent transmission indication</w:t>
            </w:r>
            <w:r w:rsidR="00687C9C">
              <w:rPr>
                <w:rFonts w:ascii="Times New Roman" w:eastAsia="MS Mincho" w:hAnsi="Times New Roman" w:cs="Times New Roman"/>
                <w:bCs/>
                <w:lang w:val="en-GB" w:eastAsia="ja-JP"/>
              </w:rPr>
              <w:t>.</w:t>
            </w:r>
          </w:p>
        </w:tc>
      </w:tr>
      <w:tr w:rsidR="00836483" w14:paraId="0236C0AF" w14:textId="77777777" w:rsidTr="00A6352D">
        <w:trPr>
          <w:trHeight w:val="419"/>
          <w:jc w:val="center"/>
        </w:trPr>
        <w:tc>
          <w:tcPr>
            <w:tcW w:w="1733" w:type="dxa"/>
            <w:shd w:val="clear" w:color="auto" w:fill="auto"/>
            <w:vAlign w:val="center"/>
          </w:tcPr>
          <w:p w14:paraId="6742FF10" w14:textId="160B8AA5" w:rsidR="00836483" w:rsidRDefault="00B53DD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80E5BB4" w14:textId="189C6402" w:rsidR="00B53DD2" w:rsidRDefault="00B53DD2" w:rsidP="00B53DD2">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w:t>
            </w:r>
            <w:r w:rsidR="002D36B0">
              <w:rPr>
                <w:rFonts w:ascii="Times New Roman" w:eastAsia="MS Mincho" w:hAnsi="Times New Roman" w:cs="Times New Roman"/>
                <w:bCs/>
                <w:lang w:val="en-GB" w:eastAsia="ja-JP"/>
              </w:rPr>
              <w:t xml:space="preserve"> that</w:t>
            </w:r>
            <w:r>
              <w:rPr>
                <w:rFonts w:ascii="Times New Roman" w:eastAsia="MS Mincho" w:hAnsi="Times New Roman" w:cs="Times New Roman"/>
                <w:bCs/>
                <w:lang w:val="en-GB" w:eastAsia="ja-JP"/>
              </w:rPr>
              <w:t xml:space="preserve"> some of the events are not detected by the gNB. However, some of them would not happen very frequently. We are not aware of feasible method to inform these cases in advanced.</w:t>
            </w:r>
          </w:p>
          <w:p w14:paraId="103FFF6D" w14:textId="09E0ECA6" w:rsidR="00836483" w:rsidRPr="00702FB2" w:rsidRDefault="00B53DD2" w:rsidP="00B53DD2">
            <w:pPr>
              <w:rPr>
                <w:bCs/>
                <w:sz w:val="20"/>
                <w:szCs w:val="20"/>
                <w:lang w:val="en-GB"/>
              </w:rPr>
            </w:pPr>
            <w:r>
              <w:rPr>
                <w:rFonts w:ascii="Times New Roman" w:eastAsia="MS Mincho" w:hAnsi="Times New Roman" w:cs="Times New Roman"/>
                <w:bCs/>
                <w:lang w:val="en-GB" w:eastAsia="ja-JP"/>
              </w:rPr>
              <w:lastRenderedPageBreak/>
              <w:t>Regarding "</w:t>
            </w:r>
            <w:r w:rsidRPr="0014025D">
              <w:rPr>
                <w:rFonts w:ascii="Times New Roman" w:eastAsia="MS Mincho" w:hAnsi="Times New Roman" w:cs="Times New Roman"/>
                <w:bCs/>
                <w:lang w:val="en-GB" w:eastAsia="ja-JP"/>
              </w:rPr>
              <w:t>UE operates fine timing tracking to adjust FFT boundary when UE receive DL signal</w:t>
            </w:r>
            <w:r>
              <w:rPr>
                <w:rFonts w:ascii="Times New Roman" w:eastAsia="MS Mincho" w:hAnsi="Times New Roman" w:cs="Times New Roman"/>
                <w:bCs/>
                <w:lang w:val="en-GB" w:eastAsia="ja-JP"/>
              </w:rPr>
              <w:t>", "</w:t>
            </w:r>
            <w:r w:rsidRPr="0014025D">
              <w:rPr>
                <w:rFonts w:ascii="Times New Roman" w:eastAsia="MS Mincho" w:hAnsi="Times New Roman" w:cs="Times New Roman"/>
                <w:bCs/>
                <w:lang w:val="en-GB" w:eastAsia="ja-JP"/>
              </w:rPr>
              <w:t>autonomous timing adjustment</w:t>
            </w:r>
            <w:r>
              <w:rPr>
                <w:rFonts w:ascii="Times New Roman" w:eastAsia="MS Mincho" w:hAnsi="Times New Roman" w:cs="Times New Roman"/>
                <w:bCs/>
                <w:lang w:val="en-GB" w:eastAsia="ja-JP"/>
              </w:rPr>
              <w:t>" and "</w:t>
            </w:r>
            <w:r w:rsidRPr="0014025D">
              <w:rPr>
                <w:rFonts w:ascii="Times New Roman" w:eastAsia="MS Mincho" w:hAnsi="Times New Roman" w:cs="Times New Roman"/>
                <w:bCs/>
                <w:lang w:val="en-GB" w:eastAsia="ja-JP"/>
              </w:rPr>
              <w:t>open loop power control</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w:t>
            </w:r>
            <w:r w:rsidRPr="00A31571">
              <w:rPr>
                <w:rFonts w:ascii="Times New Roman" w:eastAsia="MS Mincho" w:hAnsi="Times New Roman" w:cs="Times New Roman"/>
                <w:bCs/>
                <w:lang w:val="en-GB" w:eastAsia="ja-JP"/>
              </w:rPr>
              <w:t xml:space="preserve">accumulate </w:t>
            </w:r>
            <w:r>
              <w:rPr>
                <w:rFonts w:ascii="Times New Roman" w:eastAsia="MS Mincho" w:hAnsi="Times New Roman" w:cs="Times New Roman"/>
                <w:bCs/>
                <w:lang w:val="en-GB" w:eastAsia="ja-JP"/>
              </w:rPr>
              <w:t xml:space="preserve">them </w:t>
            </w:r>
            <w:r w:rsidRPr="00A31571">
              <w:rPr>
                <w:rFonts w:ascii="Times New Roman" w:eastAsia="MS Mincho" w:hAnsi="Times New Roman" w:cs="Times New Roman"/>
                <w:bCs/>
                <w:lang w:val="en-GB" w:eastAsia="ja-JP"/>
              </w:rPr>
              <w:t xml:space="preserve">without taking effect during the current </w:t>
            </w:r>
            <w:r>
              <w:rPr>
                <w:rFonts w:ascii="Times New Roman" w:eastAsia="MS Mincho" w:hAnsi="Times New Roman" w:cs="Times New Roman"/>
                <w:bCs/>
                <w:lang w:val="en-GB" w:eastAsia="ja-JP"/>
              </w:rPr>
              <w:t>TDW.</w:t>
            </w:r>
          </w:p>
        </w:tc>
      </w:tr>
      <w:tr w:rsidR="00836483" w14:paraId="5A50AEB9" w14:textId="77777777" w:rsidTr="00A6352D">
        <w:trPr>
          <w:trHeight w:val="409"/>
          <w:jc w:val="center"/>
        </w:trPr>
        <w:tc>
          <w:tcPr>
            <w:tcW w:w="1733" w:type="dxa"/>
            <w:shd w:val="clear" w:color="auto" w:fill="auto"/>
            <w:vAlign w:val="center"/>
          </w:tcPr>
          <w:p w14:paraId="098AA303" w14:textId="3D1EB117" w:rsidR="00836483" w:rsidRDefault="00DE307F" w:rsidP="00A6352D">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504F4B92" w14:textId="77777777" w:rsidR="00836483" w:rsidRDefault="00DE307F" w:rsidP="00A6352D">
            <w:pPr>
              <w:rPr>
                <w:rFonts w:ascii="Times New Roman" w:hAnsi="Times New Roman" w:cs="Times New Roman"/>
                <w:bCs/>
              </w:rPr>
            </w:pPr>
            <w:r>
              <w:rPr>
                <w:rFonts w:ascii="Times New Roman" w:hAnsi="Times New Roman" w:cs="Times New Roman" w:hint="eastAsia"/>
                <w:bCs/>
              </w:rPr>
              <w:t xml:space="preserve">CA/DC is not a typical scenario when UL coverage is limited. </w:t>
            </w:r>
            <w:r w:rsidR="008C280D">
              <w:rPr>
                <w:rFonts w:ascii="Times New Roman" w:hAnsi="Times New Roman" w:cs="Times New Roman" w:hint="eastAsia"/>
                <w:bCs/>
              </w:rPr>
              <w:t>And gNB should aware of the potential risk if it still configures CA/DC to the UE without indication.</w:t>
            </w:r>
          </w:p>
          <w:p w14:paraId="46B07928" w14:textId="48B021D2" w:rsidR="008C280D" w:rsidRDefault="008C280D" w:rsidP="008C280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280E410B" w14:textId="0789F00A" w:rsidR="008C280D" w:rsidRDefault="008C280D" w:rsidP="008C280D">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269C6EBA" w14:textId="5C6F7EB0" w:rsidR="008C280D" w:rsidRPr="008C280D" w:rsidRDefault="008C280D" w:rsidP="00900DE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w:t>
            </w:r>
            <w:r w:rsidR="00900DED">
              <w:rPr>
                <w:rFonts w:ascii="Times New Roman" w:hAnsi="Times New Roman" w:cs="Times New Roman" w:hint="eastAsia"/>
                <w:bCs/>
              </w:rPr>
              <w:t xml:space="preserve">breaking </w:t>
            </w:r>
            <w:r>
              <w:rPr>
                <w:rFonts w:ascii="Times New Roman" w:hAnsi="Times New Roman" w:cs="Times New Roman" w:hint="eastAsia"/>
                <w:bCs/>
              </w:rPr>
              <w:t xml:space="preserve">issue within several </w:t>
            </w:r>
            <w:r w:rsidRPr="008C280D">
              <w:rPr>
                <w:rFonts w:ascii="Times New Roman" w:hAnsi="Times New Roman" w:cs="Times New Roman"/>
                <w:bCs/>
              </w:rPr>
              <w:t>millisecond</w:t>
            </w:r>
            <w:r>
              <w:rPr>
                <w:rFonts w:ascii="Times New Roman" w:hAnsi="Times New Roman" w:cs="Times New Roman" w:hint="eastAsia"/>
                <w:bCs/>
              </w:rPr>
              <w:t xml:space="preserve">s. If the UE situation is too difficult to maintain </w:t>
            </w:r>
            <w:r w:rsidR="00900DED">
              <w:rPr>
                <w:rFonts w:ascii="Times New Roman" w:hAnsi="Times New Roman" w:cs="Times New Roman" w:hint="eastAsia"/>
                <w:bCs/>
              </w:rPr>
              <w:t>phase/power</w:t>
            </w:r>
            <w:r>
              <w:rPr>
                <w:rFonts w:ascii="Times New Roman" w:hAnsi="Times New Roman" w:cs="Times New Roman" w:hint="eastAsia"/>
                <w:bCs/>
              </w:rPr>
              <w:t xml:space="preserve">, it seems reasonable </w:t>
            </w:r>
            <w:r w:rsidR="00900DED">
              <w:rPr>
                <w:rFonts w:ascii="Times New Roman" w:hAnsi="Times New Roman" w:cs="Times New Roman" w:hint="eastAsia"/>
                <w:bCs/>
              </w:rPr>
              <w:t xml:space="preserve">for the UE to just </w:t>
            </w:r>
            <w:r>
              <w:rPr>
                <w:rFonts w:ascii="Times New Roman" w:hAnsi="Times New Roman" w:cs="Times New Roman" w:hint="eastAsia"/>
                <w:bCs/>
              </w:rPr>
              <w:t>report DMRS bundling is not supported.</w:t>
            </w:r>
          </w:p>
        </w:tc>
      </w:tr>
      <w:tr w:rsidR="00396CE8" w14:paraId="59E1A605" w14:textId="77777777" w:rsidTr="00A6352D">
        <w:trPr>
          <w:trHeight w:val="409"/>
          <w:jc w:val="center"/>
        </w:trPr>
        <w:tc>
          <w:tcPr>
            <w:tcW w:w="1733" w:type="dxa"/>
            <w:shd w:val="clear" w:color="auto" w:fill="auto"/>
            <w:vAlign w:val="center"/>
          </w:tcPr>
          <w:p w14:paraId="4C6677F9" w14:textId="78E00CEB" w:rsidR="00396CE8" w:rsidRPr="00396CE8" w:rsidRDefault="00396CE8"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2156573" w14:textId="29F2E241" w:rsidR="00396CE8" w:rsidRDefault="00396CE8" w:rsidP="00A6352D">
            <w:pPr>
              <w:rPr>
                <w:rFonts w:ascii="Times New Roman" w:hAnsi="Times New Roman" w:cs="Times New Roman"/>
                <w:bCs/>
              </w:rPr>
            </w:pPr>
            <w:r>
              <w:rPr>
                <w:rFonts w:ascii="Times New Roman" w:eastAsia="MS Mincho" w:hAnsi="Times New Roman" w:cs="Times New Roman"/>
                <w:bCs/>
                <w:lang w:eastAsia="ja-JP"/>
              </w:rPr>
              <w:t>I</w:t>
            </w:r>
            <w:r w:rsidRPr="008F04B9">
              <w:rPr>
                <w:rFonts w:ascii="Times New Roman" w:eastAsia="MS Mincho" w:hAnsi="Times New Roman" w:cs="Times New Roman"/>
                <w:bCs/>
                <w:lang w:eastAsia="ja-JP"/>
              </w:rPr>
              <w:t>n our view, CA/DC is not typical as coverage enhancement scenario. Additionally, TDW can be used to prevent the above scenarios.</w:t>
            </w:r>
          </w:p>
        </w:tc>
      </w:tr>
      <w:tr w:rsidR="007A2FC9" w14:paraId="645943BD" w14:textId="77777777" w:rsidTr="00A6352D">
        <w:trPr>
          <w:trHeight w:val="409"/>
          <w:jc w:val="center"/>
        </w:trPr>
        <w:tc>
          <w:tcPr>
            <w:tcW w:w="1733" w:type="dxa"/>
            <w:shd w:val="clear" w:color="auto" w:fill="auto"/>
            <w:vAlign w:val="center"/>
          </w:tcPr>
          <w:p w14:paraId="304C7397" w14:textId="10931FF6"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FFB3CD2" w14:textId="36A29E7E" w:rsidR="007A2FC9" w:rsidRDefault="007A2FC9" w:rsidP="007A2FC9">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DC under uplink shortage is feasible scenario. Considering DC is configured and coverage mis</w:t>
            </w:r>
            <w:r w:rsidRPr="00504652">
              <w:rPr>
                <w:rFonts w:ascii="Times New Roman" w:eastAsia="Malgun Gothic" w:hAnsi="Times New Roman" w:cs="Times New Roman"/>
                <w:bCs/>
                <w:lang w:eastAsia="ko-KR"/>
              </w:rPr>
              <w:t xml:space="preserve">match between DL and UL may occur in each carrier, </w:t>
            </w:r>
            <w:r>
              <w:rPr>
                <w:rFonts w:ascii="Times New Roman" w:eastAsia="Malgun Gothic" w:hAnsi="Times New Roman" w:cs="Times New Roman"/>
                <w:bCs/>
                <w:lang w:eastAsia="ko-KR"/>
              </w:rPr>
              <w:t>therefore</w:t>
            </w:r>
            <w:r w:rsidRPr="00504652">
              <w:rPr>
                <w:rFonts w:ascii="Times New Roman" w:eastAsia="Malgun Gothic" w:hAnsi="Times New Roman" w:cs="Times New Roman"/>
                <w:bCs/>
                <w:lang w:eastAsia="ko-KR"/>
              </w:rPr>
              <w:t xml:space="preserve"> UL coverage enhancement </w:t>
            </w:r>
            <w:r>
              <w:rPr>
                <w:rFonts w:ascii="Times New Roman" w:eastAsia="Malgun Gothic" w:hAnsi="Times New Roman" w:cs="Times New Roman"/>
                <w:bCs/>
                <w:lang w:eastAsia="ko-KR"/>
              </w:rPr>
              <w:t>can be</w:t>
            </w:r>
            <w:r w:rsidRPr="00504652">
              <w:rPr>
                <w:rFonts w:ascii="Times New Roman" w:eastAsia="Malgun Gothic" w:hAnsi="Times New Roman" w:cs="Times New Roman"/>
                <w:bCs/>
                <w:lang w:eastAsia="ko-KR"/>
              </w:rPr>
              <w:t xml:space="preserve"> performed in each carrier.</w:t>
            </w:r>
            <w:r>
              <w:rPr>
                <w:rFonts w:ascii="Times New Roman" w:eastAsia="Malgun Gothic" w:hAnsi="Times New Roman" w:cs="Times New Roman" w:hint="eastAsia"/>
                <w:bCs/>
                <w:lang w:eastAsia="ko-KR"/>
              </w:rPr>
              <w:t xml:space="preserve"> </w:t>
            </w:r>
            <w:r w:rsidRPr="001601CB">
              <w:rPr>
                <w:rFonts w:ascii="Times New Roman" w:eastAsia="Malgun Gothic" w:hAnsi="Times New Roman" w:cs="Times New Roman"/>
                <w:bCs/>
                <w:lang w:eastAsia="ko-KR"/>
              </w:rPr>
              <w:t xml:space="preserve">In addition, </w:t>
            </w:r>
            <w:r>
              <w:rPr>
                <w:rFonts w:ascii="Times New Roman" w:eastAsia="Malgun Gothic" w:hAnsi="Times New Roman" w:cs="Times New Roman"/>
                <w:bCs/>
                <w:lang w:eastAsia="ko-KR"/>
              </w:rPr>
              <w:t xml:space="preserve">we still see problem </w:t>
            </w:r>
            <w:r w:rsidRPr="001601CB">
              <w:rPr>
                <w:rFonts w:ascii="Times New Roman" w:eastAsia="Malgun Gothic" w:hAnsi="Times New Roman" w:cs="Times New Roman"/>
                <w:bCs/>
                <w:lang w:eastAsia="ko-KR"/>
              </w:rPr>
              <w:t>with respect to the above-mentioned scenario</w:t>
            </w:r>
            <w:r>
              <w:rPr>
                <w:rFonts w:ascii="Times New Roman" w:eastAsia="Malgun Gothic" w:hAnsi="Times New Roman" w:cs="Times New Roman"/>
                <w:bCs/>
                <w:lang w:eastAsia="ko-KR"/>
              </w:rPr>
              <w:t>s</w:t>
            </w:r>
            <w:r w:rsidRPr="001601CB">
              <w:rPr>
                <w:rFonts w:ascii="Times New Roman" w:eastAsia="Malgun Gothic" w:hAnsi="Times New Roman" w:cs="Times New Roman"/>
                <w:bCs/>
                <w:lang w:eastAsia="ko-KR"/>
              </w:rPr>
              <w:t xml:space="preserve">. However, </w:t>
            </w:r>
            <w:r>
              <w:rPr>
                <w:rFonts w:ascii="Times New Roman" w:eastAsia="Malgun Gothic" w:hAnsi="Times New Roman" w:cs="Times New Roman"/>
                <w:bCs/>
                <w:lang w:eastAsia="ko-KR"/>
              </w:rPr>
              <w:t xml:space="preserve">since </w:t>
            </w:r>
            <w:r w:rsidRPr="001601CB">
              <w:rPr>
                <w:rFonts w:ascii="Times New Roman" w:eastAsia="Malgun Gothic" w:hAnsi="Times New Roman" w:cs="Times New Roman"/>
                <w:bCs/>
                <w:lang w:eastAsia="ko-KR"/>
              </w:rPr>
              <w:t xml:space="preserve">the current </w:t>
            </w:r>
            <w:r>
              <w:rPr>
                <w:rFonts w:ascii="Times New Roman" w:eastAsia="Malgun Gothic" w:hAnsi="Times New Roman" w:cs="Times New Roman"/>
                <w:bCs/>
                <w:lang w:eastAsia="ko-KR"/>
              </w:rPr>
              <w:t>single/multiple time domain window</w:t>
            </w:r>
            <w:r w:rsidRPr="001601CB">
              <w:rPr>
                <w:rFonts w:ascii="Times New Roman" w:eastAsia="Malgun Gothic" w:hAnsi="Times New Roman" w:cs="Times New Roman"/>
                <w:bCs/>
                <w:lang w:eastAsia="ko-KR"/>
              </w:rPr>
              <w:t xml:space="preserve"> design </w:t>
            </w:r>
            <w:r>
              <w:rPr>
                <w:rFonts w:ascii="Times New Roman" w:eastAsia="Malgun Gothic" w:hAnsi="Times New Roman" w:cs="Times New Roman"/>
                <w:bCs/>
                <w:lang w:eastAsia="ko-KR"/>
              </w:rPr>
              <w:t xml:space="preserve">in 6.2.1 </w:t>
            </w:r>
            <w:r w:rsidRPr="001601CB">
              <w:rPr>
                <w:rFonts w:ascii="Times New Roman" w:eastAsia="Malgun Gothic" w:hAnsi="Times New Roman" w:cs="Times New Roman"/>
                <w:bCs/>
                <w:lang w:eastAsia="ko-KR"/>
              </w:rPr>
              <w:t>is the most important, so it would be ok to revisit after this is decided.</w:t>
            </w:r>
          </w:p>
        </w:tc>
      </w:tr>
    </w:tbl>
    <w:p w14:paraId="644BE601" w14:textId="77777777" w:rsidR="00836483" w:rsidRDefault="00836483" w:rsidP="00836483">
      <w:pPr>
        <w:tabs>
          <w:tab w:val="left" w:pos="1701"/>
        </w:tabs>
        <w:spacing w:after="120" w:line="240" w:lineRule="auto"/>
        <w:jc w:val="left"/>
        <w:rPr>
          <w:lang w:val="en-GB"/>
        </w:rPr>
      </w:pPr>
    </w:p>
    <w:p w14:paraId="4EC3A102" w14:textId="77777777" w:rsidR="00836483" w:rsidRDefault="00836483" w:rsidP="00836483">
      <w:pPr>
        <w:pStyle w:val="2"/>
        <w:spacing w:before="156" w:after="156"/>
        <w:rPr>
          <w:rFonts w:ascii="Arial" w:hAnsi="Arial" w:cs="Arial"/>
        </w:rPr>
      </w:pPr>
      <w:r>
        <w:rPr>
          <w:rFonts w:ascii="Arial" w:hAnsi="Arial" w:cs="Arial"/>
        </w:rPr>
        <w:t>6.3 Others</w:t>
      </w:r>
    </w:p>
    <w:p w14:paraId="4204B21A" w14:textId="77777777" w:rsidR="00836483" w:rsidRDefault="00836483" w:rsidP="00836483">
      <w:pPr>
        <w:pStyle w:val="3"/>
        <w:spacing w:before="156" w:after="156"/>
        <w:rPr>
          <w:rFonts w:ascii="Arial" w:hAnsi="Arial" w:cs="Arial"/>
        </w:rPr>
      </w:pPr>
      <w:r>
        <w:rPr>
          <w:rFonts w:ascii="Arial" w:hAnsi="Arial" w:cs="Arial"/>
        </w:rPr>
        <w:t>6.3.1 TPC command</w:t>
      </w:r>
    </w:p>
    <w:p w14:paraId="49316A42"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hint="eastAsia"/>
          <w:b/>
          <w:kern w:val="0"/>
          <w:szCs w:val="21"/>
          <w:highlight w:val="yellow"/>
          <w:lang w:eastAsia="en-US"/>
        </w:rPr>
        <w:t>F</w:t>
      </w:r>
      <w:r w:rsidRPr="00157A9B">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07C64584"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b/>
          <w:kern w:val="0"/>
          <w:szCs w:val="21"/>
          <w:highlight w:val="yellow"/>
          <w:lang w:eastAsia="en-US"/>
        </w:rPr>
        <w:t>1) When TPC command is received before the start of TDW</w:t>
      </w:r>
    </w:p>
    <w:p w14:paraId="5C657CC4"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b/>
          <w:kern w:val="0"/>
          <w:szCs w:val="21"/>
          <w:highlight w:val="yellow"/>
          <w:lang w:eastAsia="en-US"/>
        </w:rPr>
        <w:t>2) When TPC command is received during the TDW.</w:t>
      </w:r>
    </w:p>
    <w:p w14:paraId="3C7064AA" w14:textId="77777777" w:rsidR="00836483" w:rsidRPr="002006B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2006BB">
        <w:rPr>
          <w:rFonts w:ascii="Times New Roman" w:eastAsia="宋体" w:hAnsi="Times New Roman" w:cs="Times New Roman"/>
          <w:b/>
          <w:kern w:val="0"/>
          <w:szCs w:val="21"/>
          <w:highlight w:val="yellow"/>
          <w:lang w:eastAsia="en-US"/>
        </w:rPr>
        <w:t>For 2), we have agreed to make down selection between the following two alternatives:</w:t>
      </w:r>
    </w:p>
    <w:p w14:paraId="3ED29218" w14:textId="77777777" w:rsidR="00836483" w:rsidRPr="00157A9B" w:rsidRDefault="00836483" w:rsidP="00836483">
      <w:pPr>
        <w:pStyle w:val="af8"/>
        <w:numPr>
          <w:ilvl w:val="0"/>
          <w:numId w:val="38"/>
        </w:numPr>
        <w:ind w:firstLineChars="0"/>
        <w:rPr>
          <w:sz w:val="21"/>
          <w:szCs w:val="21"/>
        </w:rPr>
      </w:pPr>
      <w:r w:rsidRPr="00157A9B">
        <w:rPr>
          <w:rFonts w:hint="eastAsia"/>
          <w:sz w:val="21"/>
          <w:szCs w:val="21"/>
          <w:lang w:eastAsia="zh-CN"/>
        </w:rPr>
        <w:t>A</w:t>
      </w:r>
      <w:r w:rsidRPr="00157A9B">
        <w:rPr>
          <w:sz w:val="21"/>
          <w:szCs w:val="21"/>
          <w:lang w:eastAsia="zh-CN"/>
        </w:rPr>
        <w:t xml:space="preserve">lt 1: UE is not expected to receive </w:t>
      </w:r>
      <w:r w:rsidRPr="00157A9B">
        <w:rPr>
          <w:sz w:val="21"/>
          <w:szCs w:val="21"/>
        </w:rPr>
        <w:t>TPC commands during the current time domain window.</w:t>
      </w:r>
    </w:p>
    <w:p w14:paraId="2F3B6F5F" w14:textId="77777777" w:rsidR="00836483" w:rsidRPr="00157A9B" w:rsidRDefault="00836483" w:rsidP="00836483">
      <w:pPr>
        <w:pStyle w:val="af8"/>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eceives and accumulates TPC commands without taking effect during the current time domain window.</w:t>
      </w:r>
    </w:p>
    <w:p w14:paraId="162C6263" w14:textId="77777777" w:rsidR="00836483"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b/>
          <w:kern w:val="0"/>
          <w:szCs w:val="21"/>
          <w:highlight w:val="yellow"/>
          <w:lang w:eastAsia="en-US"/>
        </w:rPr>
        <w:t xml:space="preserve">For 1) Based on companies’ comments, it seems we have two cases, i.e., larger than K symbols before the </w:t>
      </w:r>
      <w:r>
        <w:rPr>
          <w:rFonts w:ascii="Times New Roman" w:eastAsia="宋体" w:hAnsi="Times New Roman" w:cs="Times New Roman"/>
          <w:b/>
          <w:kern w:val="0"/>
          <w:szCs w:val="21"/>
          <w:highlight w:val="yellow"/>
          <w:lang w:eastAsia="en-US"/>
        </w:rPr>
        <w:t>start of one TDW</w:t>
      </w:r>
      <w:r w:rsidRPr="00157A9B">
        <w:rPr>
          <w:rFonts w:ascii="Times New Roman" w:eastAsia="宋体" w:hAnsi="Times New Roman" w:cs="Times New Roman"/>
          <w:b/>
          <w:kern w:val="0"/>
          <w:szCs w:val="21"/>
          <w:highlight w:val="yellow"/>
          <w:lang w:eastAsia="en-US"/>
        </w:rPr>
        <w:t xml:space="preserve">, and within K symbols before the </w:t>
      </w:r>
      <w:r>
        <w:rPr>
          <w:rFonts w:ascii="Times New Roman" w:eastAsia="宋体" w:hAnsi="Times New Roman" w:cs="Times New Roman"/>
          <w:b/>
          <w:kern w:val="0"/>
          <w:szCs w:val="21"/>
          <w:highlight w:val="yellow"/>
          <w:lang w:eastAsia="en-US"/>
        </w:rPr>
        <w:t>start of one TDW</w:t>
      </w:r>
      <w:r w:rsidRPr="00157A9B">
        <w:rPr>
          <w:rFonts w:ascii="Times New Roman" w:eastAsia="宋体" w:hAnsi="Times New Roman" w:cs="Times New Roman"/>
          <w:b/>
          <w:kern w:val="0"/>
          <w:szCs w:val="21"/>
          <w:highlight w:val="yellow"/>
          <w:lang w:eastAsia="en-US"/>
        </w:rPr>
        <w:t>.</w:t>
      </w:r>
    </w:p>
    <w:p w14:paraId="3FC71F65" w14:textId="77777777" w:rsidR="00836483" w:rsidRPr="0052438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w:t>
      </w:r>
      <w:r w:rsidRPr="000C4502">
        <w:rPr>
          <w:rFonts w:ascii="Times New Roman" w:eastAsia="宋体" w:hAnsi="Times New Roman" w:cs="Times New Roman"/>
          <w:b/>
          <w:kern w:val="0"/>
          <w:szCs w:val="21"/>
          <w:highlight w:val="yellow"/>
          <w:lang w:eastAsia="en-US"/>
        </w:rPr>
        <w:t>UE receives TPC commands</w:t>
      </w:r>
      <w:r>
        <w:rPr>
          <w:rFonts w:ascii="Times New Roman" w:eastAsia="宋体" w:hAnsi="Times New Roman" w:cs="Times New Roman"/>
          <w:b/>
          <w:kern w:val="0"/>
          <w:szCs w:val="21"/>
          <w:highlight w:val="yellow"/>
          <w:lang w:eastAsia="en-US"/>
        </w:rPr>
        <w:t xml:space="preserve"> </w:t>
      </w:r>
      <w:r w:rsidRPr="00157A9B">
        <w:rPr>
          <w:rFonts w:ascii="Times New Roman" w:eastAsia="宋体" w:hAnsi="Times New Roman" w:cs="Times New Roman"/>
          <w:b/>
          <w:kern w:val="0"/>
          <w:szCs w:val="21"/>
          <w:highlight w:val="yellow"/>
          <w:lang w:eastAsia="en-US"/>
        </w:rPr>
        <w:t xml:space="preserve">larger than K symbols before the </w:t>
      </w:r>
      <w:r>
        <w:rPr>
          <w:rFonts w:ascii="Times New Roman" w:eastAsia="宋体" w:hAnsi="Times New Roman" w:cs="Times New Roman"/>
          <w:b/>
          <w:kern w:val="0"/>
          <w:szCs w:val="21"/>
          <w:highlight w:val="yellow"/>
          <w:lang w:eastAsia="en-US"/>
        </w:rPr>
        <w:t xml:space="preserve">start of one TDW, </w:t>
      </w:r>
      <w:r w:rsidRPr="0052438B">
        <w:rPr>
          <w:rFonts w:ascii="Times New Roman" w:eastAsia="宋体" w:hAnsi="Times New Roman" w:cs="Times New Roman"/>
          <w:b/>
          <w:kern w:val="0"/>
          <w:szCs w:val="21"/>
          <w:highlight w:val="yellow"/>
          <w:lang w:eastAsia="en-US"/>
        </w:rPr>
        <w:t xml:space="preserve">TPC commands takes effect at the beginning of the time domain </w:t>
      </w:r>
      <w:r w:rsidRPr="0052438B">
        <w:rPr>
          <w:rFonts w:ascii="Times New Roman" w:eastAsia="宋体" w:hAnsi="Times New Roman" w:cs="Times New Roman" w:hint="eastAsia"/>
          <w:b/>
          <w:kern w:val="0"/>
          <w:szCs w:val="21"/>
          <w:highlight w:val="yellow"/>
          <w:lang w:eastAsia="en-US"/>
        </w:rPr>
        <w:t>windo</w:t>
      </w:r>
      <w:r w:rsidRPr="0052438B">
        <w:rPr>
          <w:rFonts w:ascii="Times New Roman" w:eastAsia="宋体" w:hAnsi="Times New Roman" w:cs="Times New Roman"/>
          <w:b/>
          <w:kern w:val="0"/>
          <w:szCs w:val="21"/>
          <w:highlight w:val="yellow"/>
          <w:lang w:eastAsia="en-US"/>
        </w:rPr>
        <w:t>w.</w:t>
      </w:r>
    </w:p>
    <w:p w14:paraId="550C3EB5" w14:textId="77777777" w:rsidR="00836483"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w:t>
      </w:r>
      <w:r w:rsidRPr="000C4502">
        <w:rPr>
          <w:rFonts w:ascii="Times New Roman" w:eastAsia="宋体" w:hAnsi="Times New Roman" w:cs="Times New Roman"/>
          <w:b/>
          <w:kern w:val="0"/>
          <w:szCs w:val="21"/>
          <w:highlight w:val="yellow"/>
          <w:lang w:eastAsia="en-US"/>
        </w:rPr>
        <w:t>UE receives TPC commands</w:t>
      </w:r>
      <w:r>
        <w:rPr>
          <w:rFonts w:ascii="Times New Roman" w:eastAsia="宋体" w:hAnsi="Times New Roman" w:cs="Times New Roman"/>
          <w:b/>
          <w:kern w:val="0"/>
          <w:szCs w:val="21"/>
          <w:highlight w:val="yellow"/>
          <w:lang w:eastAsia="en-US"/>
        </w:rPr>
        <w:t xml:space="preserve"> </w:t>
      </w:r>
      <w:r w:rsidRPr="00157A9B">
        <w:rPr>
          <w:rFonts w:ascii="Times New Roman" w:eastAsia="宋体" w:hAnsi="Times New Roman" w:cs="Times New Roman"/>
          <w:b/>
          <w:kern w:val="0"/>
          <w:szCs w:val="21"/>
          <w:highlight w:val="yellow"/>
          <w:lang w:eastAsia="en-US"/>
        </w:rPr>
        <w:t xml:space="preserve">within K symbols before the </w:t>
      </w:r>
      <w:r>
        <w:rPr>
          <w:rFonts w:ascii="Times New Roman" w:eastAsia="宋体" w:hAnsi="Times New Roman" w:cs="Times New Roman"/>
          <w:b/>
          <w:kern w:val="0"/>
          <w:szCs w:val="21"/>
          <w:highlight w:val="yellow"/>
          <w:lang w:eastAsia="en-US"/>
        </w:rPr>
        <w:t>start of one TDW, there also can be two alternatives</w:t>
      </w:r>
    </w:p>
    <w:p w14:paraId="51CE7780" w14:textId="77777777" w:rsidR="00836483" w:rsidRPr="00157A9B" w:rsidRDefault="00836483" w:rsidP="00836483">
      <w:pPr>
        <w:pStyle w:val="af8"/>
        <w:numPr>
          <w:ilvl w:val="0"/>
          <w:numId w:val="38"/>
        </w:numPr>
        <w:ind w:firstLineChars="0"/>
        <w:rPr>
          <w:sz w:val="21"/>
          <w:szCs w:val="21"/>
          <w:lang w:eastAsia="zh-CN"/>
        </w:rPr>
      </w:pPr>
      <w:r w:rsidRPr="00157A9B">
        <w:rPr>
          <w:rFonts w:hint="eastAsia"/>
          <w:sz w:val="21"/>
          <w:szCs w:val="21"/>
          <w:lang w:eastAsia="zh-CN"/>
        </w:rPr>
        <w:lastRenderedPageBreak/>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78CB49DB" w14:textId="77777777" w:rsidR="00836483" w:rsidRPr="00157A9B" w:rsidRDefault="00836483" w:rsidP="00836483">
      <w:pPr>
        <w:pStyle w:val="af8"/>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29DD4707"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p>
    <w:p w14:paraId="28FAA3BF" w14:textId="77777777" w:rsidR="00836483" w:rsidRPr="00157A9B" w:rsidRDefault="00836483" w:rsidP="00836483">
      <w:pPr>
        <w:tabs>
          <w:tab w:val="left" w:pos="1701"/>
        </w:tabs>
        <w:spacing w:after="120" w:line="240" w:lineRule="auto"/>
        <w:jc w:val="left"/>
        <w:rPr>
          <w:rFonts w:ascii="Times New Roman" w:eastAsia="宋体" w:hAnsi="Times New Roman" w:cs="Times New Roman"/>
          <w:b/>
          <w:kern w:val="0"/>
          <w:szCs w:val="21"/>
          <w:highlight w:val="yellow"/>
        </w:rPr>
      </w:pPr>
      <w:r w:rsidRPr="00157A9B">
        <w:rPr>
          <w:rFonts w:ascii="Times New Roman" w:eastAsia="宋体" w:hAnsi="Times New Roman" w:cs="Times New Roman" w:hint="eastAsia"/>
          <w:b/>
          <w:kern w:val="0"/>
          <w:szCs w:val="21"/>
          <w:highlight w:val="yellow"/>
        </w:rPr>
        <w:t>P</w:t>
      </w:r>
      <w:r w:rsidRPr="00157A9B">
        <w:rPr>
          <w:rFonts w:ascii="Times New Roman" w:eastAsia="宋体" w:hAnsi="Times New Roman" w:cs="Times New Roman"/>
          <w:b/>
          <w:kern w:val="0"/>
          <w:szCs w:val="21"/>
          <w:highlight w:val="yellow"/>
        </w:rPr>
        <w:t xml:space="preserve">roposal: </w:t>
      </w:r>
    </w:p>
    <w:p w14:paraId="3268A5D0" w14:textId="77777777" w:rsidR="00836483" w:rsidRDefault="00836483" w:rsidP="00836483">
      <w:pPr>
        <w:pStyle w:val="af8"/>
        <w:numPr>
          <w:ilvl w:val="0"/>
          <w:numId w:val="66"/>
        </w:numPr>
        <w:tabs>
          <w:tab w:val="left" w:pos="1701"/>
        </w:tabs>
        <w:spacing w:line="240" w:lineRule="auto"/>
        <w:ind w:firstLineChars="0"/>
        <w:rPr>
          <w:rFonts w:eastAsia="Malgun Gothic"/>
          <w:bCs/>
          <w:sz w:val="21"/>
          <w:szCs w:val="21"/>
          <w:lang w:val="en-GB" w:eastAsia="ko-KR"/>
        </w:rPr>
      </w:pPr>
      <w:r w:rsidRPr="00157A9B">
        <w:rPr>
          <w:rFonts w:eastAsia="Malgun Gothic"/>
          <w:bCs/>
          <w:sz w:val="21"/>
          <w:szCs w:val="21"/>
          <w:lang w:val="en-GB" w:eastAsia="ko-KR"/>
        </w:rPr>
        <w:t>If UE receives TPC command</w:t>
      </w:r>
      <w:r>
        <w:rPr>
          <w:rFonts w:eastAsia="Malgun Gothic"/>
          <w:bCs/>
          <w:sz w:val="21"/>
          <w:szCs w:val="21"/>
          <w:lang w:val="en-GB" w:eastAsia="ko-KR"/>
        </w:rPr>
        <w:t>s</w:t>
      </w:r>
      <w:r w:rsidRPr="00157A9B">
        <w:rPr>
          <w:rFonts w:eastAsia="Malgun Gothic"/>
          <w:bCs/>
          <w:sz w:val="21"/>
          <w:szCs w:val="21"/>
          <w:lang w:val="en-GB" w:eastAsia="ko-KR"/>
        </w:rPr>
        <w:t xml:space="preserve"> </w:t>
      </w:r>
      <w:r>
        <w:rPr>
          <w:rFonts w:eastAsia="Malgun Gothic"/>
          <w:bCs/>
          <w:sz w:val="21"/>
          <w:szCs w:val="21"/>
          <w:lang w:val="en-GB" w:eastAsia="ko-KR"/>
        </w:rPr>
        <w:t>larger than</w:t>
      </w:r>
      <w:r w:rsidRPr="0016169F">
        <w:rPr>
          <w:rFonts w:eastAsia="Malgun Gothic"/>
          <w:bCs/>
          <w:sz w:val="21"/>
          <w:szCs w:val="21"/>
          <w:lang w:val="en-GB" w:eastAsia="ko-KR"/>
        </w:rPr>
        <w:t xml:space="preserve"> K symbols</w:t>
      </w:r>
      <w:r w:rsidRPr="00157A9B">
        <w:rPr>
          <w:rFonts w:eastAsia="Malgun Gothic"/>
          <w:bCs/>
          <w:sz w:val="21"/>
          <w:szCs w:val="21"/>
          <w:lang w:val="en-GB" w:eastAsia="ko-KR"/>
        </w:rPr>
        <w:t xml:space="preserve"> before</w:t>
      </w:r>
      <w:r>
        <w:rPr>
          <w:rFonts w:eastAsia="Malgun Gothic"/>
          <w:bCs/>
          <w:sz w:val="21"/>
          <w:szCs w:val="21"/>
          <w:lang w:val="en-GB" w:eastAsia="ko-KR"/>
        </w:rPr>
        <w:t xml:space="preserve"> the start of one time domain window, </w:t>
      </w:r>
      <w:r w:rsidRPr="00132B9D">
        <w:rPr>
          <w:rFonts w:eastAsia="Malgun Gothic"/>
          <w:bCs/>
          <w:sz w:val="21"/>
          <w:szCs w:val="21"/>
          <w:lang w:val="en-GB" w:eastAsia="ko-KR"/>
        </w:rPr>
        <w:t xml:space="preserve">TPC commands takes effect at the beginning of the time domain </w:t>
      </w:r>
      <w:r w:rsidRPr="00132B9D">
        <w:rPr>
          <w:rFonts w:eastAsia="Malgun Gothic" w:hint="eastAsia"/>
          <w:bCs/>
          <w:sz w:val="21"/>
          <w:szCs w:val="21"/>
          <w:lang w:val="en-GB" w:eastAsia="ko-KR"/>
        </w:rPr>
        <w:t>windo</w:t>
      </w:r>
      <w:r w:rsidRPr="00132B9D">
        <w:rPr>
          <w:rFonts w:eastAsia="Malgun Gothic"/>
          <w:bCs/>
          <w:sz w:val="21"/>
          <w:szCs w:val="21"/>
          <w:lang w:val="en-GB" w:eastAsia="ko-KR"/>
        </w:rPr>
        <w:t>w.</w:t>
      </w:r>
    </w:p>
    <w:p w14:paraId="73ADE4B7" w14:textId="77777777" w:rsidR="00836483" w:rsidRPr="00BB036E" w:rsidRDefault="00836483" w:rsidP="00836483">
      <w:pPr>
        <w:pStyle w:val="af8"/>
        <w:numPr>
          <w:ilvl w:val="0"/>
          <w:numId w:val="66"/>
        </w:numPr>
        <w:ind w:firstLineChars="0"/>
        <w:rPr>
          <w:lang w:val="en-GB"/>
        </w:rPr>
      </w:pPr>
      <w:r w:rsidRPr="00BB036E">
        <w:rPr>
          <w:rFonts w:hint="eastAsia"/>
          <w:lang w:val="en-GB"/>
        </w:rPr>
        <w:t>Make down-selection between the following two alternatives:</w:t>
      </w:r>
    </w:p>
    <w:p w14:paraId="712C3D9C" w14:textId="77777777" w:rsidR="00836483" w:rsidRPr="00157A9B" w:rsidRDefault="00836483" w:rsidP="00836483">
      <w:pPr>
        <w:pStyle w:val="af8"/>
        <w:numPr>
          <w:ilvl w:val="1"/>
          <w:numId w:val="66"/>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494470B3" w14:textId="77777777" w:rsidR="00836483" w:rsidRPr="00157A9B" w:rsidRDefault="00836483" w:rsidP="00836483">
      <w:pPr>
        <w:pStyle w:val="af8"/>
        <w:numPr>
          <w:ilvl w:val="1"/>
          <w:numId w:val="66"/>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61A45393" w14:textId="77777777" w:rsidR="00836483" w:rsidRPr="00BB036E" w:rsidRDefault="00836483" w:rsidP="00836483">
      <w:pPr>
        <w:pStyle w:val="af8"/>
        <w:numPr>
          <w:ilvl w:val="0"/>
          <w:numId w:val="66"/>
        </w:numPr>
        <w:tabs>
          <w:tab w:val="left" w:pos="1701"/>
        </w:tabs>
        <w:spacing w:line="240" w:lineRule="auto"/>
        <w:ind w:firstLineChars="0"/>
        <w:rPr>
          <w:rFonts w:eastAsia="Malgun Gothic"/>
          <w:bCs/>
          <w:sz w:val="21"/>
          <w:szCs w:val="21"/>
          <w:lang w:val="en-GB" w:eastAsia="ko-KR"/>
        </w:rPr>
      </w:pPr>
      <w:r w:rsidRPr="00BB036E">
        <w:rPr>
          <w:rFonts w:eastAsia="Malgun Gothic" w:hint="eastAsia"/>
          <w:bCs/>
          <w:sz w:val="21"/>
          <w:szCs w:val="21"/>
          <w:lang w:val="en-GB" w:eastAsia="ko-KR"/>
        </w:rPr>
        <w:t>F</w:t>
      </w:r>
      <w:r w:rsidRPr="00BB036E">
        <w:rPr>
          <w:rFonts w:eastAsia="Malgun Gothic"/>
          <w:bCs/>
          <w:sz w:val="21"/>
          <w:szCs w:val="21"/>
          <w:lang w:val="en-GB" w:eastAsia="ko-KR"/>
        </w:rPr>
        <w:t>FS: K</w:t>
      </w:r>
    </w:p>
    <w:p w14:paraId="7827125B" w14:textId="77777777" w:rsidR="00836483" w:rsidRDefault="00836483" w:rsidP="00836483">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1DBC000F" w14:textId="77777777" w:rsidTr="00A6352D">
        <w:trPr>
          <w:trHeight w:val="409"/>
          <w:jc w:val="center"/>
        </w:trPr>
        <w:tc>
          <w:tcPr>
            <w:tcW w:w="1733" w:type="dxa"/>
            <w:shd w:val="clear" w:color="auto" w:fill="auto"/>
            <w:vAlign w:val="center"/>
          </w:tcPr>
          <w:p w14:paraId="0DF812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F3A2DF"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3ED69EA2" w14:textId="77777777" w:rsidTr="00A6352D">
        <w:trPr>
          <w:trHeight w:val="409"/>
          <w:jc w:val="center"/>
        </w:trPr>
        <w:tc>
          <w:tcPr>
            <w:tcW w:w="1733" w:type="dxa"/>
            <w:shd w:val="clear" w:color="auto" w:fill="auto"/>
            <w:vAlign w:val="center"/>
          </w:tcPr>
          <w:p w14:paraId="505AF805" w14:textId="2470D526"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CE9C27A" w14:textId="4F8B1055"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836483" w14:paraId="48FFA718" w14:textId="77777777" w:rsidTr="00A6352D">
        <w:trPr>
          <w:trHeight w:val="419"/>
          <w:jc w:val="center"/>
        </w:trPr>
        <w:tc>
          <w:tcPr>
            <w:tcW w:w="1733" w:type="dxa"/>
            <w:shd w:val="clear" w:color="auto" w:fill="auto"/>
            <w:vAlign w:val="center"/>
          </w:tcPr>
          <w:p w14:paraId="4A907E4C" w14:textId="44D43C19" w:rsidR="00836483" w:rsidRDefault="007F2FC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44A1476" w14:textId="3116D31F" w:rsidR="00836483" w:rsidRPr="00702FB2" w:rsidRDefault="007F2FC2" w:rsidP="00A6352D">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836483" w14:paraId="58A35D58" w14:textId="77777777" w:rsidTr="00A6352D">
        <w:trPr>
          <w:trHeight w:val="409"/>
          <w:jc w:val="center"/>
        </w:trPr>
        <w:tc>
          <w:tcPr>
            <w:tcW w:w="1733" w:type="dxa"/>
            <w:shd w:val="clear" w:color="auto" w:fill="auto"/>
            <w:vAlign w:val="center"/>
          </w:tcPr>
          <w:p w14:paraId="12BA0E5A" w14:textId="146C1229" w:rsidR="00836483" w:rsidRDefault="00900DED"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2CAAB5" w14:textId="69F3A3F1" w:rsidR="00900DED" w:rsidRDefault="00900DED" w:rsidP="00900DED">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C542E1" w14:textId="1E9DDB71" w:rsidR="00836483" w:rsidRDefault="00900DED" w:rsidP="00900DED">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40B0D" w14:paraId="5C6EF933" w14:textId="77777777" w:rsidTr="00A6352D">
        <w:trPr>
          <w:trHeight w:val="409"/>
          <w:jc w:val="center"/>
        </w:trPr>
        <w:tc>
          <w:tcPr>
            <w:tcW w:w="1733" w:type="dxa"/>
            <w:shd w:val="clear" w:color="auto" w:fill="auto"/>
            <w:vAlign w:val="center"/>
          </w:tcPr>
          <w:p w14:paraId="291B7440" w14:textId="79412F65" w:rsidR="00C40B0D" w:rsidRDefault="00C40B0D" w:rsidP="00C40B0D">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C4214A" w14:textId="77777777" w:rsidR="00C40B0D" w:rsidRDefault="00C40B0D" w:rsidP="00C40B0D">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033DE76F" w14:textId="77777777" w:rsidR="00C40B0D" w:rsidRDefault="00C40B0D" w:rsidP="00C40B0D">
            <w:pPr>
              <w:rPr>
                <w:rFonts w:ascii="Times New Roman" w:hAnsi="Times New Roman" w:cs="Times New Roman"/>
                <w:bCs/>
              </w:rPr>
            </w:pPr>
            <w:r w:rsidRPr="006355A0">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D478967" w14:textId="77777777" w:rsidR="00C40B0D" w:rsidRDefault="00C40B0D" w:rsidP="00C40B0D">
            <w:pPr>
              <w:rPr>
                <w:rFonts w:ascii="Times New Roman" w:hAnsi="Times New Roman" w:cs="Times New Roman"/>
                <w:bCs/>
              </w:rPr>
            </w:pPr>
          </w:p>
        </w:tc>
      </w:tr>
      <w:tr w:rsidR="00EF21E2" w14:paraId="0F7F9594" w14:textId="77777777" w:rsidTr="00A6352D">
        <w:trPr>
          <w:trHeight w:val="409"/>
          <w:jc w:val="center"/>
        </w:trPr>
        <w:tc>
          <w:tcPr>
            <w:tcW w:w="1733" w:type="dxa"/>
            <w:shd w:val="clear" w:color="auto" w:fill="auto"/>
            <w:vAlign w:val="center"/>
          </w:tcPr>
          <w:p w14:paraId="28FAB6D0" w14:textId="00D9262C" w:rsidR="00EF21E2" w:rsidRPr="00EF21E2" w:rsidRDefault="00EF21E2" w:rsidP="00C40B0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5441252" w14:textId="3EA3CCAD" w:rsidR="00EF21E2" w:rsidRDefault="00EF21E2" w:rsidP="00C40B0D">
            <w:pPr>
              <w:rPr>
                <w:rFonts w:ascii="Times New Roman" w:hAnsi="Times New Roman" w:cs="Times New Roman"/>
                <w:bCs/>
              </w:rPr>
            </w:pPr>
            <w:r w:rsidRPr="00EF21E2">
              <w:rPr>
                <w:rFonts w:ascii="Times New Roman" w:hAnsi="Times New Roman" w:cs="Times New Roman"/>
                <w:bCs/>
              </w:rPr>
              <w:t>We are fine with the proposal and prefer Alt 1 to reduce spec impacts. For Alt 2, 2 TPC loops are needed for actual power and accumulated power.</w:t>
            </w:r>
          </w:p>
        </w:tc>
      </w:tr>
      <w:tr w:rsidR="007A2FC9" w14:paraId="24F145BA" w14:textId="77777777" w:rsidTr="00A6352D">
        <w:trPr>
          <w:trHeight w:val="409"/>
          <w:jc w:val="center"/>
        </w:trPr>
        <w:tc>
          <w:tcPr>
            <w:tcW w:w="1733" w:type="dxa"/>
            <w:shd w:val="clear" w:color="auto" w:fill="auto"/>
            <w:vAlign w:val="center"/>
          </w:tcPr>
          <w:p w14:paraId="153CB50D" w14:textId="59C946D2"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FA6493" w14:textId="19AEBD49" w:rsidR="007A2FC9" w:rsidRPr="00EF21E2" w:rsidRDefault="007A2FC9" w:rsidP="007A2FC9">
            <w:pPr>
              <w:rPr>
                <w:rFonts w:ascii="Times New Roman" w:hAnsi="Times New Roman" w:cs="Times New Roman"/>
                <w:bCs/>
              </w:rPr>
            </w:pPr>
            <w:r w:rsidRPr="00011837">
              <w:rPr>
                <w:rFonts w:ascii="Times New Roman" w:eastAsia="Malgun Gothic" w:hAnsi="Times New Roman" w:cs="Times New Roman"/>
                <w:bCs/>
                <w:szCs w:val="21"/>
                <w:lang w:eastAsia="ko-KR"/>
              </w:rPr>
              <w:t xml:space="preserve">Generally fine with the proposal. To be accurate, we can add the condition that “when </w:t>
            </w:r>
            <w:r w:rsidRPr="00011837">
              <w:rPr>
                <w:rFonts w:ascii="Times New Roman" w:hAnsi="Times New Roman" w:cs="Times New Roman"/>
                <w:b/>
                <w:bCs/>
                <w:i/>
                <w:iCs/>
                <w:szCs w:val="21"/>
              </w:rPr>
              <w:t>tpc-Accumulation</w:t>
            </w:r>
            <w:r w:rsidRPr="00011837">
              <w:rPr>
                <w:rFonts w:ascii="Times New Roman" w:eastAsia="Malgun Gothic" w:hAnsi="Times New Roman" w:cs="Times New Roman"/>
                <w:bCs/>
                <w:szCs w:val="21"/>
                <w:lang w:eastAsia="ko-KR"/>
              </w:rPr>
              <w:t xml:space="preserve"> is enabled or absent” because that is the condition when UE accumulates the TPC command.</w:t>
            </w:r>
            <w:r w:rsidRPr="001601CB">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 xml:space="preserve">Since </w:t>
            </w:r>
            <w:r w:rsidRPr="001601CB">
              <w:rPr>
                <w:rFonts w:ascii="Times New Roman" w:eastAsia="Malgun Gothic" w:hAnsi="Times New Roman" w:cs="Times New Roman"/>
                <w:bCs/>
                <w:lang w:eastAsia="ko-KR"/>
              </w:rPr>
              <w:t xml:space="preserve">the current </w:t>
            </w:r>
            <w:r>
              <w:rPr>
                <w:rFonts w:ascii="Times New Roman" w:eastAsia="Malgun Gothic" w:hAnsi="Times New Roman" w:cs="Times New Roman"/>
                <w:bCs/>
                <w:lang w:eastAsia="ko-KR"/>
              </w:rPr>
              <w:t>single/multiple time domain window</w:t>
            </w:r>
            <w:r w:rsidRPr="001601CB">
              <w:rPr>
                <w:rFonts w:ascii="Times New Roman" w:eastAsia="Malgun Gothic" w:hAnsi="Times New Roman" w:cs="Times New Roman"/>
                <w:bCs/>
                <w:lang w:eastAsia="ko-KR"/>
              </w:rPr>
              <w:t xml:space="preserve"> design </w:t>
            </w:r>
            <w:r>
              <w:rPr>
                <w:rFonts w:ascii="Times New Roman" w:eastAsia="Malgun Gothic" w:hAnsi="Times New Roman" w:cs="Times New Roman"/>
                <w:bCs/>
                <w:lang w:eastAsia="ko-KR"/>
              </w:rPr>
              <w:t xml:space="preserve">in 6.2.1 </w:t>
            </w:r>
            <w:r w:rsidRPr="001601CB">
              <w:rPr>
                <w:rFonts w:ascii="Times New Roman" w:eastAsia="Malgun Gothic" w:hAnsi="Times New Roman" w:cs="Times New Roman"/>
                <w:bCs/>
                <w:lang w:eastAsia="ko-KR"/>
              </w:rPr>
              <w:t>is the most important, so it would be ok to revisit after this is decided.</w:t>
            </w:r>
          </w:p>
        </w:tc>
      </w:tr>
      <w:tr w:rsidR="00C038FB" w14:paraId="188262F5" w14:textId="77777777" w:rsidTr="00A6352D">
        <w:trPr>
          <w:trHeight w:val="409"/>
          <w:jc w:val="center"/>
        </w:trPr>
        <w:tc>
          <w:tcPr>
            <w:tcW w:w="1733" w:type="dxa"/>
            <w:shd w:val="clear" w:color="auto" w:fill="auto"/>
            <w:vAlign w:val="center"/>
          </w:tcPr>
          <w:p w14:paraId="299A37E8" w14:textId="71E87B86" w:rsidR="00C038FB" w:rsidRPr="00C038FB" w:rsidRDefault="00C038FB" w:rsidP="007A2FC9">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C5F8BC9" w14:textId="4D672BB3" w:rsidR="00C038FB" w:rsidRPr="00C038FB" w:rsidRDefault="00C038FB" w:rsidP="007A2FC9">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E8335D" w14:paraId="7C62A007" w14:textId="77777777" w:rsidTr="00A6352D">
        <w:trPr>
          <w:trHeight w:val="409"/>
          <w:jc w:val="center"/>
        </w:trPr>
        <w:tc>
          <w:tcPr>
            <w:tcW w:w="1733" w:type="dxa"/>
            <w:shd w:val="clear" w:color="auto" w:fill="auto"/>
            <w:vAlign w:val="center"/>
          </w:tcPr>
          <w:p w14:paraId="257C00A4" w14:textId="3CD52CA8" w:rsidR="00E8335D" w:rsidRDefault="00E8335D" w:rsidP="00E8335D">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91EF635" w14:textId="77777777" w:rsidR="00E8335D" w:rsidRDefault="00E8335D" w:rsidP="00E8335D">
            <w:pPr>
              <w:rPr>
                <w:rFonts w:ascii="Times New Roman" w:hAnsi="Times New Roman" w:cs="Times New Roman"/>
                <w:bCs/>
              </w:rPr>
            </w:pPr>
            <w:r>
              <w:rPr>
                <w:rFonts w:ascii="Times New Roman" w:hAnsi="Times New Roman" w:cs="Times New Roman"/>
                <w:bCs/>
              </w:rPr>
              <w:t>Support the Alt 2. And do not support to introduce the new defined K.</w:t>
            </w:r>
          </w:p>
          <w:p w14:paraId="213153A5" w14:textId="13D82C8B" w:rsidR="00E8335D" w:rsidRDefault="00E8335D" w:rsidP="00E8335D">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bl>
    <w:p w14:paraId="0E40EE3C" w14:textId="77777777" w:rsidR="00836483" w:rsidRDefault="00836483" w:rsidP="00836483">
      <w:pPr>
        <w:tabs>
          <w:tab w:val="left" w:pos="1701"/>
        </w:tabs>
        <w:spacing w:after="120" w:line="240" w:lineRule="auto"/>
        <w:jc w:val="left"/>
        <w:rPr>
          <w:lang w:val="en-GB"/>
        </w:rPr>
      </w:pPr>
    </w:p>
    <w:p w14:paraId="6C003189" w14:textId="77777777" w:rsidR="00836483" w:rsidRDefault="00836483" w:rsidP="00836483">
      <w:pPr>
        <w:pStyle w:val="3"/>
        <w:spacing w:before="156" w:after="156"/>
        <w:rPr>
          <w:rFonts w:ascii="Arial" w:hAnsi="Arial" w:cs="Arial"/>
        </w:rPr>
      </w:pPr>
      <w:r>
        <w:rPr>
          <w:rFonts w:ascii="Arial" w:hAnsi="Arial" w:cs="Arial"/>
        </w:rPr>
        <w:t>6.3.2 TA adjustment</w:t>
      </w:r>
    </w:p>
    <w:p w14:paraId="5E794862" w14:textId="77777777" w:rsidR="00836483" w:rsidRDefault="00836483" w:rsidP="00836483">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w:t>
      </w:r>
      <w:r w:rsidRPr="00CA0F18">
        <w:rPr>
          <w:rFonts w:ascii="Times New Roman" w:eastAsia="宋体" w:hAnsi="Times New Roman" w:cs="Times New Roman"/>
          <w:b/>
          <w:kern w:val="0"/>
          <w:szCs w:val="21"/>
          <w:highlight w:val="yellow"/>
          <w:lang w:eastAsia="en-US"/>
        </w:rPr>
        <w:t xml:space="preserve"> From FL understanding, the intention of proposal 6 is to preclude the case that UE can perform TA adjustment during the time domain window. Regarding the comments by CATT and Intel, we can add FFS for further discussion.</w:t>
      </w:r>
    </w:p>
    <w:p w14:paraId="6DDABBEE" w14:textId="77777777" w:rsidR="00836483" w:rsidRDefault="00836483" w:rsidP="00836483">
      <w:pPr>
        <w:rPr>
          <w:rFonts w:ascii="Times New Roman" w:hAnsi="Times New Roman" w:cs="Times New Roman"/>
          <w:lang w:val="en-GB"/>
        </w:rPr>
      </w:pPr>
      <w:r>
        <w:rPr>
          <w:rFonts w:ascii="Times New Roman" w:hAnsi="Times New Roman" w:cs="Times New Roman" w:hint="eastAsia"/>
          <w:b/>
          <w:highlight w:val="yellow"/>
          <w:lang w:val="en-GB"/>
        </w:rPr>
        <w:t>Proposal 6:</w:t>
      </w:r>
    </w:p>
    <w:p w14:paraId="7B687B9D" w14:textId="77777777" w:rsidR="00836483" w:rsidRDefault="00836483" w:rsidP="00836483">
      <w:pPr>
        <w:pStyle w:val="af8"/>
        <w:numPr>
          <w:ilvl w:val="0"/>
          <w:numId w:val="43"/>
        </w:numPr>
        <w:ind w:firstLineChars="0"/>
      </w:pPr>
      <w:r>
        <w:t>UE should not perform TA adjustment during the time domain window</w:t>
      </w:r>
      <w:r>
        <w:rPr>
          <w:rFonts w:hint="eastAsia"/>
        </w:rPr>
        <w:t>.</w:t>
      </w:r>
    </w:p>
    <w:p w14:paraId="725B3470" w14:textId="77777777" w:rsidR="00836483" w:rsidRPr="00CA0F18" w:rsidRDefault="00836483" w:rsidP="00C36827">
      <w:pPr>
        <w:pStyle w:val="af8"/>
        <w:numPr>
          <w:ilvl w:val="1"/>
          <w:numId w:val="67"/>
        </w:numPr>
        <w:ind w:firstLineChars="0"/>
      </w:pPr>
      <w:r>
        <w:t xml:space="preserve">FFS: </w:t>
      </w:r>
      <w:r w:rsidRPr="00CA0F18">
        <w:rPr>
          <w:rFonts w:hint="eastAsia"/>
        </w:rPr>
        <w:t>UE does not expect to receive TA command to indicate TA adjustment during the TDW.</w:t>
      </w:r>
    </w:p>
    <w:p w14:paraId="2FF79703" w14:textId="77777777" w:rsidR="00836483" w:rsidRPr="00CA0F18" w:rsidRDefault="00836483" w:rsidP="00C36827">
      <w:pPr>
        <w:pStyle w:val="af8"/>
        <w:numPr>
          <w:ilvl w:val="1"/>
          <w:numId w:val="67"/>
        </w:numPr>
        <w:ind w:firstLineChars="0"/>
      </w:pPr>
      <w:r>
        <w:t xml:space="preserve">FFS: </w:t>
      </w:r>
      <w:r w:rsidRPr="00CA0F18">
        <w:rPr>
          <w:rFonts w:hint="eastAsia"/>
        </w:rPr>
        <w:t>UE ignores any TA command which indicates TA adjustment during the TDW.</w:t>
      </w:r>
    </w:p>
    <w:p w14:paraId="48691E56" w14:textId="77777777" w:rsidR="00836483" w:rsidRPr="00CA0F18" w:rsidRDefault="00836483" w:rsidP="00C36827">
      <w:pPr>
        <w:pStyle w:val="af8"/>
        <w:numPr>
          <w:ilvl w:val="1"/>
          <w:numId w:val="67"/>
        </w:numPr>
        <w:ind w:firstLineChars="0"/>
      </w:pPr>
      <w:r>
        <w:t xml:space="preserve">FFS: </w:t>
      </w:r>
      <w:r w:rsidRPr="00CA0F18">
        <w:rPr>
          <w:rFonts w:hint="eastAsia"/>
        </w:rPr>
        <w:t>UE performs TA adjustment after the TDW if it receives any TA command indicating TA adjustment during the TDW.</w:t>
      </w:r>
    </w:p>
    <w:p w14:paraId="03BDB7B1" w14:textId="77777777" w:rsidR="00836483" w:rsidRDefault="00836483" w:rsidP="00836483">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0192FAC6" w14:textId="77777777" w:rsidTr="00A6352D">
        <w:trPr>
          <w:trHeight w:val="409"/>
          <w:jc w:val="center"/>
        </w:trPr>
        <w:tc>
          <w:tcPr>
            <w:tcW w:w="1733" w:type="dxa"/>
            <w:shd w:val="clear" w:color="auto" w:fill="auto"/>
            <w:vAlign w:val="center"/>
          </w:tcPr>
          <w:p w14:paraId="203CAA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6ED94B"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4B0C7B63" w14:textId="77777777" w:rsidTr="00A6352D">
        <w:trPr>
          <w:trHeight w:val="409"/>
          <w:jc w:val="center"/>
        </w:trPr>
        <w:tc>
          <w:tcPr>
            <w:tcW w:w="1733" w:type="dxa"/>
            <w:shd w:val="clear" w:color="auto" w:fill="auto"/>
            <w:vAlign w:val="center"/>
          </w:tcPr>
          <w:p w14:paraId="7EAB4050" w14:textId="270AE443"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ACF3AB9" w14:textId="597D1533"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76374E" w14:paraId="1D83A419" w14:textId="77777777" w:rsidTr="00A6352D">
        <w:trPr>
          <w:trHeight w:val="419"/>
          <w:jc w:val="center"/>
        </w:trPr>
        <w:tc>
          <w:tcPr>
            <w:tcW w:w="1733" w:type="dxa"/>
            <w:shd w:val="clear" w:color="auto" w:fill="auto"/>
            <w:vAlign w:val="center"/>
          </w:tcPr>
          <w:p w14:paraId="38E656F0" w14:textId="06903235" w:rsidR="0076374E" w:rsidRDefault="0076374E" w:rsidP="0076374E">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A20415" w14:textId="7C49F425" w:rsidR="0076374E" w:rsidRPr="00702FB2" w:rsidRDefault="0076374E" w:rsidP="0076374E">
            <w:pPr>
              <w:rPr>
                <w:bCs/>
                <w:sz w:val="20"/>
                <w:szCs w:val="20"/>
                <w:lang w:val="en-GB"/>
              </w:rPr>
            </w:pPr>
            <w:r>
              <w:rPr>
                <w:rFonts w:ascii="Times New Roman" w:eastAsia="MS Mincho" w:hAnsi="Times New Roman" w:cs="Times New Roman"/>
                <w:bCs/>
                <w:lang w:val="en-GB" w:eastAsia="ja-JP"/>
              </w:rPr>
              <w:t>We agree with the proposal.</w:t>
            </w:r>
          </w:p>
        </w:tc>
      </w:tr>
      <w:tr w:rsidR="0076374E" w14:paraId="4453908A" w14:textId="77777777" w:rsidTr="00A6352D">
        <w:trPr>
          <w:trHeight w:val="409"/>
          <w:jc w:val="center"/>
        </w:trPr>
        <w:tc>
          <w:tcPr>
            <w:tcW w:w="1733" w:type="dxa"/>
            <w:shd w:val="clear" w:color="auto" w:fill="auto"/>
            <w:vAlign w:val="center"/>
          </w:tcPr>
          <w:p w14:paraId="5E3B2055" w14:textId="7B5F784A" w:rsidR="0076374E" w:rsidRDefault="00900DED" w:rsidP="0076374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D544123" w14:textId="757D362F" w:rsidR="0076374E" w:rsidRDefault="00900DED" w:rsidP="00900DED">
            <w:pPr>
              <w:rPr>
                <w:rFonts w:ascii="Times New Roman" w:hAnsi="Times New Roman" w:cs="Times New Roman"/>
                <w:bCs/>
              </w:rPr>
            </w:pPr>
            <w:r>
              <w:rPr>
                <w:rFonts w:ascii="Times New Roman" w:hAnsi="Times New Roman" w:cs="Times New Roman" w:hint="eastAsia"/>
                <w:bCs/>
              </w:rPr>
              <w:t>We support the proposal.</w:t>
            </w:r>
          </w:p>
        </w:tc>
      </w:tr>
      <w:tr w:rsidR="007936A9" w14:paraId="0CDCA17D" w14:textId="77777777" w:rsidTr="00A6352D">
        <w:trPr>
          <w:trHeight w:val="409"/>
          <w:jc w:val="center"/>
        </w:trPr>
        <w:tc>
          <w:tcPr>
            <w:tcW w:w="1733" w:type="dxa"/>
            <w:shd w:val="clear" w:color="auto" w:fill="auto"/>
            <w:vAlign w:val="center"/>
          </w:tcPr>
          <w:p w14:paraId="42FD8858" w14:textId="2815722B" w:rsidR="007936A9" w:rsidRPr="007936A9" w:rsidRDefault="007936A9" w:rsidP="0076374E">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36460A7" w14:textId="30A04281" w:rsidR="007936A9" w:rsidRPr="007936A9" w:rsidRDefault="007936A9" w:rsidP="00900DED">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7A2FC9" w14:paraId="5B1079BA" w14:textId="77777777" w:rsidTr="00A6352D">
        <w:trPr>
          <w:trHeight w:val="409"/>
          <w:jc w:val="center"/>
        </w:trPr>
        <w:tc>
          <w:tcPr>
            <w:tcW w:w="1733" w:type="dxa"/>
            <w:shd w:val="clear" w:color="auto" w:fill="auto"/>
            <w:vAlign w:val="center"/>
          </w:tcPr>
          <w:p w14:paraId="17BC740A" w14:textId="37BE01A0"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3BC54DD" w14:textId="0F51226E" w:rsidR="007A2FC9" w:rsidRDefault="007A2FC9" w:rsidP="007A2FC9">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C038FB" w14:paraId="4A7B0A18" w14:textId="77777777" w:rsidTr="00A6352D">
        <w:trPr>
          <w:trHeight w:val="409"/>
          <w:jc w:val="center"/>
        </w:trPr>
        <w:tc>
          <w:tcPr>
            <w:tcW w:w="1733" w:type="dxa"/>
            <w:shd w:val="clear" w:color="auto" w:fill="auto"/>
            <w:vAlign w:val="center"/>
          </w:tcPr>
          <w:p w14:paraId="1B09992C" w14:textId="6703B1EA" w:rsidR="00C038FB" w:rsidRPr="00C038FB" w:rsidRDefault="00C038FB" w:rsidP="007A2FC9">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460001" w14:textId="799C3AD3" w:rsidR="00C038FB" w:rsidRPr="00C038FB" w:rsidRDefault="00C038FB" w:rsidP="007A2FC9">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BA5DE8" w14:paraId="0F5B5CCF" w14:textId="77777777" w:rsidTr="00A6352D">
        <w:trPr>
          <w:trHeight w:val="409"/>
          <w:jc w:val="center"/>
        </w:trPr>
        <w:tc>
          <w:tcPr>
            <w:tcW w:w="1733" w:type="dxa"/>
            <w:shd w:val="clear" w:color="auto" w:fill="auto"/>
            <w:vAlign w:val="center"/>
          </w:tcPr>
          <w:p w14:paraId="1FF6C1C7" w14:textId="169E95E4" w:rsidR="00BA5DE8" w:rsidRDefault="00BA5DE8" w:rsidP="00BA5DE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74AE9B" w14:textId="5CE90C6A" w:rsidR="00BA5DE8" w:rsidRDefault="00BA5DE8" w:rsidP="00BA5DE8">
            <w:pPr>
              <w:rPr>
                <w:rFonts w:ascii="Times New Roman" w:hAnsi="Times New Roman" w:cs="Times New Roman"/>
                <w:bCs/>
              </w:rPr>
            </w:pPr>
            <w:r>
              <w:rPr>
                <w:rFonts w:ascii="Times New Roman" w:hAnsi="Times New Roman" w:cs="Times New Roman"/>
                <w:bCs/>
              </w:rPr>
              <w:t>Support the main bullet.</w:t>
            </w:r>
          </w:p>
        </w:tc>
      </w:tr>
    </w:tbl>
    <w:p w14:paraId="36B85B15" w14:textId="77777777" w:rsidR="00836483" w:rsidRDefault="00836483">
      <w:pPr>
        <w:tabs>
          <w:tab w:val="left" w:pos="1701"/>
        </w:tabs>
        <w:spacing w:after="120" w:line="240" w:lineRule="auto"/>
        <w:jc w:val="left"/>
        <w:rPr>
          <w:lang w:val="en-GB"/>
        </w:rPr>
      </w:pPr>
    </w:p>
    <w:p w14:paraId="2993E9D4"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96A275E"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8753489" w14:textId="77777777" w:rsidR="002D34FC" w:rsidRDefault="007B5577">
      <w:pPr>
        <w:pStyle w:val="af8"/>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lastRenderedPageBreak/>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13899F2"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Batang"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ED18B24"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af8"/>
        <w:numPr>
          <w:ilvl w:val="0"/>
          <w:numId w:val="55"/>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88205E9"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t>FFS the units the time domain window (e.g. repetitions, slots, and/or symbols)</w:t>
      </w:r>
    </w:p>
    <w:p w14:paraId="6F298658" w14:textId="77777777" w:rsidR="002D34FC" w:rsidRDefault="007B5577">
      <w:pPr>
        <w:pStyle w:val="af8"/>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2713E1D8"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af8"/>
        <w:numPr>
          <w:ilvl w:val="0"/>
          <w:numId w:val="57"/>
        </w:numPr>
        <w:adjustRightInd/>
        <w:spacing w:line="252" w:lineRule="auto"/>
        <w:ind w:left="780" w:firstLineChars="0"/>
        <w:jc w:val="left"/>
        <w:rPr>
          <w:sz w:val="21"/>
          <w:szCs w:val="21"/>
        </w:rPr>
      </w:pPr>
      <w:r>
        <w:rPr>
          <w:sz w:val="21"/>
          <w:szCs w:val="21"/>
        </w:rPr>
        <w:t>FFS: relation with UE capability</w:t>
      </w:r>
    </w:p>
    <w:p w14:paraId="69C2BE10" w14:textId="77777777" w:rsidR="002D34FC" w:rsidRDefault="007B5577">
      <w:pPr>
        <w:pStyle w:val="af8"/>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af8"/>
        <w:numPr>
          <w:ilvl w:val="0"/>
          <w:numId w:val="57"/>
        </w:numPr>
        <w:spacing w:line="254" w:lineRule="auto"/>
        <w:ind w:left="780" w:firstLineChars="0"/>
        <w:jc w:val="left"/>
        <w:rPr>
          <w:sz w:val="21"/>
          <w:szCs w:val="21"/>
        </w:rPr>
      </w:pPr>
      <w:r>
        <w:rPr>
          <w:sz w:val="21"/>
          <w:szCs w:val="21"/>
        </w:rPr>
        <w:t>FFS whether or not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等线"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lastRenderedPageBreak/>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等线"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2C24CA00" w14:textId="77777777" w:rsidR="002D34FC" w:rsidRDefault="007B5577">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1A661C39"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af8"/>
        <w:numPr>
          <w:ilvl w:val="2"/>
          <w:numId w:val="23"/>
        </w:numPr>
        <w:adjustRightInd/>
        <w:spacing w:line="252" w:lineRule="auto"/>
        <w:ind w:firstLineChars="0"/>
        <w:rPr>
          <w:sz w:val="21"/>
          <w:szCs w:val="21"/>
        </w:rPr>
      </w:pPr>
      <w:r>
        <w:rPr>
          <w:sz w:val="21"/>
          <w:szCs w:val="21"/>
        </w:rPr>
        <w:t>TBoMS, if agreed</w:t>
      </w:r>
    </w:p>
    <w:p w14:paraId="2F55293C" w14:textId="77777777" w:rsidR="002D34FC" w:rsidRDefault="007B5577">
      <w:pPr>
        <w:pStyle w:val="af8"/>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B, if agreed</w:t>
      </w:r>
    </w:p>
    <w:p w14:paraId="2F73617F" w14:textId="77777777" w:rsidR="002D34FC" w:rsidRDefault="007B5577">
      <w:pPr>
        <w:pStyle w:val="af8"/>
        <w:numPr>
          <w:ilvl w:val="2"/>
          <w:numId w:val="23"/>
        </w:numPr>
        <w:adjustRightInd/>
        <w:spacing w:line="252" w:lineRule="auto"/>
        <w:ind w:firstLineChars="0"/>
        <w:rPr>
          <w:sz w:val="21"/>
          <w:szCs w:val="21"/>
        </w:rPr>
      </w:pPr>
      <w:r>
        <w:rPr>
          <w:sz w:val="21"/>
          <w:szCs w:val="21"/>
        </w:rPr>
        <w:t>TBoMS, if agreed</w:t>
      </w:r>
    </w:p>
    <w:p w14:paraId="786FFFF4" w14:textId="77777777" w:rsidR="002D34FC" w:rsidRDefault="007B5577">
      <w:pPr>
        <w:pStyle w:val="af8"/>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af8"/>
        <w:numPr>
          <w:ilvl w:val="2"/>
          <w:numId w:val="23"/>
        </w:numPr>
        <w:adjustRightInd/>
        <w:spacing w:line="252" w:lineRule="auto"/>
        <w:ind w:firstLineChars="0"/>
        <w:rPr>
          <w:sz w:val="21"/>
          <w:szCs w:val="21"/>
        </w:rPr>
      </w:pPr>
      <w:r>
        <w:rPr>
          <w:sz w:val="21"/>
          <w:szCs w:val="21"/>
        </w:rPr>
        <w:t>Only for single layer transmissions</w:t>
      </w:r>
    </w:p>
    <w:p w14:paraId="7EF90F1D" w14:textId="77777777" w:rsidR="002D34FC" w:rsidRDefault="007B5577">
      <w:pPr>
        <w:pStyle w:val="af8"/>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RAN1#104e</w:t>
      </w:r>
    </w:p>
    <w:p w14:paraId="2478F3B7" w14:textId="77777777" w:rsidR="002D34FC" w:rsidRDefault="007B5577">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宋体"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9952A83" w14:textId="77777777" w:rsidR="002D34FC" w:rsidRDefault="007B5577">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6543F3A" w14:textId="77777777" w:rsidR="002D34FC" w:rsidRDefault="007B5577">
      <w:pPr>
        <w:pStyle w:val="af8"/>
        <w:numPr>
          <w:ilvl w:val="1"/>
          <w:numId w:val="21"/>
        </w:numPr>
        <w:adjustRightInd/>
        <w:spacing w:line="252" w:lineRule="auto"/>
        <w:ind w:firstLineChars="0"/>
        <w:rPr>
          <w:sz w:val="21"/>
          <w:szCs w:val="21"/>
        </w:rPr>
      </w:pPr>
      <w:r>
        <w:rPr>
          <w:sz w:val="21"/>
          <w:szCs w:val="21"/>
        </w:rPr>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af8"/>
        <w:numPr>
          <w:ilvl w:val="0"/>
          <w:numId w:val="60"/>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af8"/>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af8"/>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repetitions/slots/symbols</w:t>
      </w:r>
    </w:p>
    <w:p w14:paraId="5D05EC82" w14:textId="77777777" w:rsidR="002D34FC" w:rsidRDefault="007B5577">
      <w:pPr>
        <w:pStyle w:val="af8"/>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af8"/>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af8"/>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af8"/>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af8"/>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af8"/>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af8"/>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af8"/>
        <w:numPr>
          <w:ilvl w:val="1"/>
          <w:numId w:val="10"/>
        </w:numPr>
        <w:adjustRightInd/>
        <w:spacing w:line="252" w:lineRule="auto"/>
        <w:ind w:firstLineChars="0"/>
        <w:rPr>
          <w:sz w:val="21"/>
          <w:szCs w:val="21"/>
        </w:rPr>
      </w:pPr>
      <w:r>
        <w:rPr>
          <w:sz w:val="21"/>
          <w:szCs w:val="21"/>
        </w:rPr>
        <w:lastRenderedPageBreak/>
        <w:t>Simulations results</w:t>
      </w:r>
    </w:p>
    <w:p w14:paraId="1CEFA253" w14:textId="77777777" w:rsidR="002D34FC" w:rsidRDefault="007B5577">
      <w:pPr>
        <w:pStyle w:val="af8"/>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af8"/>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af8"/>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af8"/>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af8"/>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af8"/>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af8"/>
        <w:numPr>
          <w:ilvl w:val="2"/>
          <w:numId w:val="10"/>
        </w:numPr>
        <w:adjustRightInd/>
        <w:spacing w:line="252" w:lineRule="auto"/>
        <w:ind w:firstLineChars="0"/>
        <w:rPr>
          <w:sz w:val="21"/>
          <w:szCs w:val="21"/>
        </w:rPr>
      </w:pPr>
      <w:r>
        <w:rPr>
          <w:sz w:val="21"/>
          <w:szCs w:val="21"/>
        </w:rPr>
        <w:t>DMRS located in special slots</w:t>
      </w:r>
    </w:p>
    <w:p w14:paraId="62B60941" w14:textId="77777777" w:rsidR="002D34FC" w:rsidRDefault="007B5577">
      <w:pPr>
        <w:pStyle w:val="af8"/>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7C8DF480" w14:textId="77777777" w:rsidR="002D34FC" w:rsidRDefault="007B5577">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1"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11"/>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2" w:name="_Ref76651243"/>
      <w:bookmarkStart w:id="13"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12"/>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lastRenderedPageBreak/>
        <w:t>3GPP R1-2009784, “LS on PUCCH and PUSCH repetition”, Qualcomm, RAN1#103-e, October 26th – November 13th, 2020.</w:t>
      </w:r>
      <w:bookmarkEnd w:id="13"/>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4"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14"/>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15"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15"/>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6"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16"/>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17"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17"/>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Huawei, HiSilicon</w:t>
      </w:r>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Spreadtrum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E4C12" w14:textId="77777777" w:rsidR="00337677" w:rsidRDefault="00337677" w:rsidP="008B642E">
      <w:pPr>
        <w:spacing w:after="0" w:line="240" w:lineRule="auto"/>
      </w:pPr>
      <w:r>
        <w:separator/>
      </w:r>
    </w:p>
  </w:endnote>
  <w:endnote w:type="continuationSeparator" w:id="0">
    <w:p w14:paraId="65B788AC" w14:textId="77777777" w:rsidR="00337677" w:rsidRDefault="00337677"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B5CB8" w14:textId="77777777" w:rsidR="00337677" w:rsidRDefault="00337677" w:rsidP="008B642E">
      <w:pPr>
        <w:spacing w:after="0" w:line="240" w:lineRule="auto"/>
      </w:pPr>
      <w:r>
        <w:separator/>
      </w:r>
    </w:p>
  </w:footnote>
  <w:footnote w:type="continuationSeparator" w:id="0">
    <w:p w14:paraId="607AC25B" w14:textId="77777777" w:rsidR="00337677" w:rsidRDefault="00337677" w:rsidP="008B6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hybridMultilevel"/>
    <w:tmpl w:val="94867E40"/>
    <w:lvl w:ilvl="0" w:tplc="F74CB02A">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10FCD9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hybridMultilevel"/>
    <w:tmpl w:val="D88063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5" w15:restartNumberingAfterBreak="0">
    <w:nsid w:val="2B330485"/>
    <w:multiLevelType w:val="hybridMultilevel"/>
    <w:tmpl w:val="FE04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0"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FAE135C"/>
    <w:multiLevelType w:val="hybridMultilevel"/>
    <w:tmpl w:val="110EC280"/>
    <w:lvl w:ilvl="0" w:tplc="85DE10A6">
      <w:start w:val="1"/>
      <w:numFmt w:val="bullet"/>
      <w:lvlText w:val=""/>
      <w:lvlJc w:val="left"/>
      <w:pPr>
        <w:ind w:left="420" w:hanging="420"/>
      </w:pPr>
      <w:rPr>
        <w:rFonts w:ascii="Wingdings" w:hAnsi="Wingdings" w:hint="default"/>
      </w:rPr>
    </w:lvl>
    <w:lvl w:ilvl="1" w:tplc="DD0495BA">
      <w:start w:val="1"/>
      <w:numFmt w:val="bullet"/>
      <w:lvlText w:val="‐"/>
      <w:lvlJc w:val="left"/>
      <w:pPr>
        <w:ind w:left="840" w:hanging="420"/>
      </w:pPr>
      <w:rPr>
        <w:rFonts w:ascii="宋体" w:eastAsia="宋体" w:hAnsi="宋体"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4"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5"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6"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3980DFB"/>
    <w:multiLevelType w:val="hybridMultilevel"/>
    <w:tmpl w:val="91CC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1"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9"/>
  </w:num>
  <w:num w:numId="3">
    <w:abstractNumId w:val="50"/>
  </w:num>
  <w:num w:numId="4">
    <w:abstractNumId w:val="63"/>
  </w:num>
  <w:num w:numId="5">
    <w:abstractNumId w:val="39"/>
  </w:num>
  <w:num w:numId="6">
    <w:abstractNumId w:val="35"/>
  </w:num>
  <w:num w:numId="7">
    <w:abstractNumId w:val="26"/>
  </w:num>
  <w:num w:numId="8">
    <w:abstractNumId w:val="67"/>
  </w:num>
  <w:num w:numId="9">
    <w:abstractNumId w:val="17"/>
  </w:num>
  <w:num w:numId="10">
    <w:abstractNumId w:val="57"/>
  </w:num>
  <w:num w:numId="11">
    <w:abstractNumId w:val="60"/>
  </w:num>
  <w:num w:numId="12">
    <w:abstractNumId w:val="65"/>
  </w:num>
  <w:num w:numId="13">
    <w:abstractNumId w:val="45"/>
  </w:num>
  <w:num w:numId="14">
    <w:abstractNumId w:val="66"/>
  </w:num>
  <w:num w:numId="15">
    <w:abstractNumId w:val="47"/>
  </w:num>
  <w:num w:numId="16">
    <w:abstractNumId w:val="62"/>
  </w:num>
  <w:num w:numId="17">
    <w:abstractNumId w:val="7"/>
  </w:num>
  <w:num w:numId="18">
    <w:abstractNumId w:val="52"/>
  </w:num>
  <w:num w:numId="19">
    <w:abstractNumId w:val="32"/>
  </w:num>
  <w:num w:numId="20">
    <w:abstractNumId w:val="13"/>
  </w:num>
  <w:num w:numId="21">
    <w:abstractNumId w:val="36"/>
  </w:num>
  <w:num w:numId="22">
    <w:abstractNumId w:val="19"/>
  </w:num>
  <w:num w:numId="23">
    <w:abstractNumId w:val="31"/>
  </w:num>
  <w:num w:numId="24">
    <w:abstractNumId w:val="22"/>
  </w:num>
  <w:num w:numId="25">
    <w:abstractNumId w:val="61"/>
  </w:num>
  <w:num w:numId="26">
    <w:abstractNumId w:val="14"/>
  </w:num>
  <w:num w:numId="27">
    <w:abstractNumId w:val="55"/>
  </w:num>
  <w:num w:numId="28">
    <w:abstractNumId w:val="30"/>
  </w:num>
  <w:num w:numId="29">
    <w:abstractNumId w:val="0"/>
  </w:num>
  <w:num w:numId="30">
    <w:abstractNumId w:val="3"/>
  </w:num>
  <w:num w:numId="31">
    <w:abstractNumId w:val="42"/>
  </w:num>
  <w:num w:numId="32">
    <w:abstractNumId w:val="28"/>
  </w:num>
  <w:num w:numId="33">
    <w:abstractNumId w:val="2"/>
  </w:num>
  <w:num w:numId="34">
    <w:abstractNumId w:val="59"/>
  </w:num>
  <w:num w:numId="35">
    <w:abstractNumId w:val="54"/>
  </w:num>
  <w:num w:numId="36">
    <w:abstractNumId w:val="48"/>
  </w:num>
  <w:num w:numId="37">
    <w:abstractNumId w:val="10"/>
  </w:num>
  <w:num w:numId="38">
    <w:abstractNumId w:val="33"/>
  </w:num>
  <w:num w:numId="39">
    <w:abstractNumId w:val="11"/>
  </w:num>
  <w:num w:numId="40">
    <w:abstractNumId w:val="20"/>
  </w:num>
  <w:num w:numId="41">
    <w:abstractNumId w:val="69"/>
  </w:num>
  <w:num w:numId="42">
    <w:abstractNumId w:val="27"/>
  </w:num>
  <w:num w:numId="43">
    <w:abstractNumId w:val="12"/>
  </w:num>
  <w:num w:numId="44">
    <w:abstractNumId w:val="53"/>
  </w:num>
  <w:num w:numId="45">
    <w:abstractNumId w:val="24"/>
  </w:num>
  <w:num w:numId="46">
    <w:abstractNumId w:val="51"/>
  </w:num>
  <w:num w:numId="47">
    <w:abstractNumId w:val="23"/>
  </w:num>
  <w:num w:numId="48">
    <w:abstractNumId w:val="44"/>
  </w:num>
  <w:num w:numId="49">
    <w:abstractNumId w:val="64"/>
  </w:num>
  <w:num w:numId="50">
    <w:abstractNumId w:val="68"/>
  </w:num>
  <w:num w:numId="51">
    <w:abstractNumId w:val="56"/>
  </w:num>
  <w:num w:numId="52">
    <w:abstractNumId w:val="4"/>
  </w:num>
  <w:num w:numId="53">
    <w:abstractNumId w:val="5"/>
  </w:num>
  <w:num w:numId="54">
    <w:abstractNumId w:val="40"/>
  </w:num>
  <w:num w:numId="55">
    <w:abstractNumId w:val="34"/>
  </w:num>
  <w:num w:numId="56">
    <w:abstractNumId w:val="46"/>
  </w:num>
  <w:num w:numId="57">
    <w:abstractNumId w:val="38"/>
  </w:num>
  <w:num w:numId="58">
    <w:abstractNumId w:val="15"/>
  </w:num>
  <w:num w:numId="59">
    <w:abstractNumId w:val="41"/>
  </w:num>
  <w:num w:numId="60">
    <w:abstractNumId w:val="37"/>
  </w:num>
  <w:num w:numId="61">
    <w:abstractNumId w:val="43"/>
  </w:num>
  <w:num w:numId="62">
    <w:abstractNumId w:val="9"/>
  </w:num>
  <w:num w:numId="63">
    <w:abstractNumId w:val="21"/>
  </w:num>
  <w:num w:numId="64">
    <w:abstractNumId w:val="16"/>
  </w:num>
  <w:num w:numId="65">
    <w:abstractNumId w:val="6"/>
  </w:num>
  <w:num w:numId="66">
    <w:abstractNumId w:val="49"/>
  </w:num>
  <w:num w:numId="67">
    <w:abstractNumId w:val="8"/>
  </w:num>
  <w:num w:numId="68">
    <w:abstractNumId w:val="25"/>
  </w:num>
  <w:num w:numId="69">
    <w:abstractNumId w:val="58"/>
  </w:num>
  <w:num w:numId="70">
    <w:abstractNumId w:val="1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BBD"/>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394"/>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73BAC9"/>
  <w15:docId w15:val="{80E8D3D6-2602-4D8E-8623-561DD1CD4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a0"/>
    <w:link w:val="af9"/>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af9">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a">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2">
    <w:name w:val="网格型2"/>
    <w:basedOn w:val="a2"/>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9" Type="http://schemas.openxmlformats.org/officeDocument/2006/relationships/oleObject" Target="embeddings/Microsoft_Visio_2003-2010_Drawing1.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BD408A3A-4209-451D-8E41-216D240C8721}">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122</Pages>
  <Words>39663</Words>
  <Characters>226084</Characters>
  <Application>Microsoft Office Word</Application>
  <DocSecurity>0</DocSecurity>
  <Lines>1884</Lines>
  <Paragraphs>530</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265217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zhengyi</cp:lastModifiedBy>
  <cp:revision>3</cp:revision>
  <cp:lastPrinted>2021-04-15T03:16:00Z</cp:lastPrinted>
  <dcterms:created xsi:type="dcterms:W3CDTF">2021-08-24T09:20:00Z</dcterms:created>
  <dcterms:modified xsi:type="dcterms:W3CDTF">2021-08-24T09:21:00Z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