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proofErr w:type="gramStart"/>
      <w:r>
        <w:rPr>
          <w:rFonts w:ascii="Arial" w:eastAsia="MS Mincho" w:hAnsi="Arial" w:cs="Arial"/>
          <w:b/>
          <w:bCs/>
          <w:kern w:val="0"/>
          <w:sz w:val="24"/>
          <w:szCs w:val="24"/>
          <w:lang w:val="en-GB" w:eastAsia="ja-JP"/>
        </w:rPr>
        <w:t>e-Meeting</w:t>
      </w:r>
      <w:proofErr w:type="gramEnd"/>
      <w:r>
        <w:rPr>
          <w:rFonts w:ascii="Arial" w:eastAsia="MS Mincho" w:hAnsi="Arial" w:cs="Arial"/>
          <w:b/>
          <w:bCs/>
          <w:kern w:val="0"/>
          <w:sz w:val="24"/>
          <w:szCs w:val="24"/>
          <w:lang w:val="en-GB" w:eastAsia="ja-JP"/>
        </w:rPr>
        <w:t>,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7C674291" w14:textId="77777777" w:rsidR="002D34FC" w:rsidRDefault="007B5577">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6"/>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w:t>
      </w:r>
      <w:proofErr w:type="gramStart"/>
      <w:r>
        <w:rPr>
          <w:rFonts w:ascii="Times New Roman" w:hAnsi="Times New Roman"/>
          <w:sz w:val="21"/>
          <w:szCs w:val="21"/>
        </w:rPr>
        <w:t>both FR1</w:t>
      </w:r>
      <w:proofErr w:type="gramEnd"/>
      <w:r>
        <w:rPr>
          <w:rFonts w:ascii="Times New Roman" w:hAnsi="Times New Roman"/>
          <w:sz w:val="21"/>
          <w:szCs w:val="21"/>
        </w:rPr>
        <w:t xml:space="preserve"> and FR2 as well as TDD and FDD. </w:t>
      </w:r>
    </w:p>
    <w:p w14:paraId="42271C33" w14:textId="77777777" w:rsidR="002D34FC" w:rsidRDefault="007B5577">
      <w:pPr>
        <w:pStyle w:val="a6"/>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1"/>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1A5662C9" w14:textId="77777777" w:rsidR="002D34FC" w:rsidRDefault="007B5577">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xml:space="preserve">. </w:t>
      </w:r>
      <w:proofErr w:type="gramStart"/>
      <w:r>
        <w:rPr>
          <w:rFonts w:ascii="Times New Roman" w:hAnsi="Times New Roman"/>
          <w:sz w:val="21"/>
          <w:szCs w:val="21"/>
          <w:lang w:eastAsia="zh-CN"/>
        </w:rPr>
        <w:t>Based on the reply LS, if the conditions for phase continuity among PUSCH transmissions are fulfilled, the same power level (with certain tolerance level) can also be achieved.</w:t>
      </w:r>
      <w:proofErr w:type="gramEnd"/>
      <w:r>
        <w:rPr>
          <w:rFonts w:ascii="Times New Roman" w:hAnsi="Times New Roman"/>
          <w:sz w:val="21"/>
          <w:szCs w:val="21"/>
          <w:lang w:eastAsia="zh-CN"/>
        </w:rPr>
        <w:t xml:space="preserve"> The certain tolerance level is still under discussion in RAN4.</w:t>
      </w:r>
    </w:p>
    <w:p w14:paraId="4CD108E0"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1"/>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1"/>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af1"/>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1"/>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1"/>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6"/>
        <w:spacing w:beforeLines="0" w:before="0" w:line="240" w:lineRule="auto"/>
        <w:rPr>
          <w:rFonts w:ascii="Times New Roman" w:hAnsi="Times New Roman"/>
          <w:sz w:val="21"/>
          <w:szCs w:val="21"/>
          <w:lang w:eastAsia="zh-CN"/>
        </w:rPr>
      </w:pPr>
      <w:proofErr w:type="gramStart"/>
      <w:r>
        <w:rPr>
          <w:rFonts w:ascii="Times New Roman" w:hAnsi="Times New Roman"/>
          <w:sz w:val="21"/>
          <w:szCs w:val="21"/>
          <w:lang w:eastAsia="zh-CN"/>
        </w:rPr>
        <w:t>Another</w:t>
      </w:r>
      <w:proofErr w:type="gramEnd"/>
      <w:r>
        <w:rPr>
          <w:rFonts w:ascii="Times New Roman" w:hAnsi="Times New Roman"/>
          <w:sz w:val="21"/>
          <w:szCs w:val="21"/>
          <w:lang w:eastAsia="zh-CN"/>
        </w:rPr>
        <w:t xml:space="preserve">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w:t>
      </w:r>
      <w:proofErr w:type="spellStart"/>
      <w:r>
        <w:rPr>
          <w:rFonts w:ascii="Times New Roman" w:hAnsi="Times New Roman"/>
          <w:sz w:val="21"/>
          <w:szCs w:val="21"/>
          <w:lang w:eastAsia="zh-CN"/>
        </w:rPr>
        <w:t>msec</w:t>
      </w:r>
      <w:proofErr w:type="spellEnd"/>
      <w:r>
        <w:rPr>
          <w:rFonts w:ascii="Times New Roman" w:hAnsi="Times New Roman"/>
          <w:sz w:val="21"/>
          <w:szCs w:val="21"/>
          <w:lang w:eastAsia="zh-CN"/>
        </w:rPr>
        <w:t xml:space="preserve">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6"/>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w:t>
      </w:r>
      <w:proofErr w:type="spellStart"/>
      <w:r>
        <w:rPr>
          <w:rFonts w:ascii="Times New Roman" w:hAnsi="Times New Roman"/>
          <w:bCs/>
          <w:sz w:val="21"/>
          <w:szCs w:val="21"/>
        </w:rPr>
        <w:t>precoder</w:t>
      </w:r>
      <w:proofErr w:type="spellEnd"/>
      <w:r>
        <w:rPr>
          <w:rFonts w:ascii="Times New Roman" w:hAnsi="Times New Roman"/>
          <w:bCs/>
          <w:sz w:val="21"/>
          <w:szCs w:val="21"/>
        </w:rPr>
        <w:t xml:space="preserve"> across PUSCH transmissions” is also a necessary condition to keep phase continuity across PUSCH transmissions? </w:t>
      </w:r>
    </w:p>
    <w:p w14:paraId="0EE81750" w14:textId="77777777" w:rsidR="002D34FC" w:rsidRDefault="007B5577">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6"/>
        <w:spacing w:beforeLines="0" w:before="0" w:after="0" w:line="240" w:lineRule="auto"/>
        <w:rPr>
          <w:rFonts w:ascii="Times New Roman" w:hAnsi="Times New Roman"/>
          <w:bCs/>
          <w:sz w:val="21"/>
          <w:szCs w:val="21"/>
        </w:rPr>
      </w:pPr>
      <w:r>
        <w:rPr>
          <w:rFonts w:ascii="Times New Roman" w:hAnsi="Times New Roman"/>
          <w:bCs/>
          <w:sz w:val="21"/>
          <w:szCs w:val="21"/>
        </w:rPr>
        <w:t xml:space="preserve">Question 3: There are two different </w:t>
      </w:r>
      <w:proofErr w:type="gramStart"/>
      <w:r>
        <w:rPr>
          <w:rFonts w:ascii="Times New Roman" w:hAnsi="Times New Roman"/>
          <w:bCs/>
          <w:sz w:val="21"/>
          <w:szCs w:val="21"/>
        </w:rPr>
        <w:t>interpretation</w:t>
      </w:r>
      <w:proofErr w:type="gramEnd"/>
      <w:r>
        <w:rPr>
          <w:rFonts w:ascii="Times New Roman" w:hAnsi="Times New Roman"/>
          <w:bCs/>
          <w:sz w:val="21"/>
          <w:szCs w:val="21"/>
        </w:rPr>
        <w:t xml:space="preserve"> in RAN1 regarding the “downlink reception” in “No downlink reception in-between the PUSCH or PUCCH repetition in the same band for TDD case” (in R4-2103393)</w:t>
      </w:r>
    </w:p>
    <w:p w14:paraId="529F881E" w14:textId="77777777" w:rsidR="002D34FC" w:rsidRDefault="007B5577">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w:t>
      </w:r>
      <w:proofErr w:type="gramStart"/>
      <w:r>
        <w:rPr>
          <w:rFonts w:ascii="Times New Roman" w:hAnsi="Times New Roman"/>
          <w:bCs/>
          <w:sz w:val="21"/>
          <w:szCs w:val="21"/>
        </w:rPr>
        <w:t>downlink</w:t>
      </w:r>
      <w:proofErr w:type="gramEnd"/>
      <w:r>
        <w:rPr>
          <w:rFonts w:ascii="Times New Roman" w:hAnsi="Times New Roman"/>
          <w:bCs/>
          <w:sz w:val="21"/>
          <w:szCs w:val="21"/>
        </w:rPr>
        <w:t xml:space="preserve"> reception” refers to downlink symbols with actual DL transmission from gNB to UE.</w:t>
      </w:r>
    </w:p>
    <w:p w14:paraId="4D35B63F" w14:textId="77777777" w:rsidR="002D34FC" w:rsidRDefault="007B5577">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1"/>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proofErr w:type="gramStart"/>
      <w:r>
        <w:rPr>
          <w:sz w:val="21"/>
          <w:szCs w:val="21"/>
        </w:rPr>
        <w:t>ms</w:t>
      </w:r>
      <w:proofErr w:type="spellEnd"/>
      <w:proofErr w:type="gram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 xml:space="preserve">Applying the same TPMI </w:t>
      </w:r>
      <w:proofErr w:type="spellStart"/>
      <w:r>
        <w:rPr>
          <w:i/>
          <w:sz w:val="21"/>
          <w:szCs w:val="21"/>
          <w:lang w:eastAsia="zh-CN"/>
        </w:rPr>
        <w:t>precoder</w:t>
      </w:r>
      <w:proofErr w:type="spellEnd"/>
      <w:r>
        <w:rPr>
          <w:i/>
          <w:sz w:val="21"/>
          <w:szCs w:val="21"/>
          <w:lang w:eastAsia="zh-CN"/>
        </w:rPr>
        <w:t xml:space="preserve">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 xml:space="preserve">applying the same TPMI </w:t>
      </w:r>
      <w:proofErr w:type="spellStart"/>
      <w:r>
        <w:rPr>
          <w:sz w:val="21"/>
          <w:szCs w:val="21"/>
        </w:rPr>
        <w:t>precoder</w:t>
      </w:r>
      <w:proofErr w:type="spellEnd"/>
      <w:r>
        <w:rPr>
          <w:sz w:val="21"/>
          <w:szCs w:val="21"/>
        </w:rPr>
        <w:t xml:space="preserve">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af1"/>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1"/>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af1"/>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af1"/>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6"/>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971"/>
        <w:gridCol w:w="1971"/>
        <w:gridCol w:w="1971"/>
        <w:gridCol w:w="1863"/>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F955DCB" w14:textId="77777777" w:rsidR="002D34FC" w:rsidRDefault="002D34FC">
      <w:pPr>
        <w:pStyle w:val="a6"/>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6"/>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a6"/>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6"/>
        <w:spacing w:beforeLines="0" w:before="0" w:line="240" w:lineRule="auto"/>
        <w:rPr>
          <w:rFonts w:ascii="Times New Roman" w:eastAsia="宋体"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5CE75A03"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1"/>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Huawei/</w:t>
            </w:r>
            <w:proofErr w:type="spellStart"/>
            <w:r w:rsidRPr="00D14577">
              <w:rPr>
                <w:rFonts w:ascii="Times New Roman" w:eastAsia="宋体" w:hAnsi="Times New Roman" w:cs="Times New Roman"/>
                <w:kern w:val="0"/>
                <w:szCs w:val="21"/>
                <w:lang w:val="en-US"/>
              </w:rPr>
              <w:t>HiSilicon</w:t>
            </w:r>
            <w:proofErr w:type="spellEnd"/>
            <w:r w:rsidRPr="00D14577">
              <w:rPr>
                <w:rFonts w:ascii="Times New Roman" w:eastAsia="宋体"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Vivo: about 0.6 dB for PUSCH transmissions with different </w:t>
            </w:r>
            <w:proofErr w:type="spellStart"/>
            <w:r w:rsidRPr="00D14577">
              <w:rPr>
                <w:rFonts w:ascii="Times New Roman" w:eastAsia="宋体" w:hAnsi="Times New Roman" w:cs="Times New Roman"/>
                <w:kern w:val="0"/>
                <w:szCs w:val="21"/>
                <w:lang w:val="en-US"/>
              </w:rPr>
              <w:t>TBs.</w:t>
            </w:r>
            <w:proofErr w:type="spellEnd"/>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As long as the </w:t>
            </w:r>
            <w:proofErr w:type="spellStart"/>
            <w:r w:rsidRPr="00D14577">
              <w:rPr>
                <w:rFonts w:ascii="Times New Roman" w:eastAsia="宋体" w:hAnsi="Times New Roman" w:cs="Times New Roman"/>
                <w:kern w:val="0"/>
                <w:szCs w:val="21"/>
                <w:lang w:val="en-US" w:eastAsia="en-US"/>
              </w:rPr>
              <w:t>the</w:t>
            </w:r>
            <w:proofErr w:type="spellEnd"/>
            <w:r w:rsidRPr="00D14577">
              <w:rPr>
                <w:rFonts w:ascii="Times New Roman" w:eastAsia="宋体" w:hAnsi="Times New Roman" w:cs="Times New Roman"/>
                <w:kern w:val="0"/>
                <w:szCs w:val="21"/>
                <w:lang w:val="en-US" w:eastAsia="en-US"/>
              </w:rPr>
              <w:t xml:space="preserv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e.g. 1Mbps for eMBB,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宋体" w:hAnsi="Times New Roman"/>
                <w:szCs w:val="21"/>
                <w:lang w:val="en-US"/>
              </w:rPr>
              <w:t>different TBs with repetitions are transmitted across consecutive slots</w:t>
            </w:r>
            <w:r w:rsidRPr="00D14577">
              <w:rPr>
                <w:rFonts w:ascii="Times New Roman" w:eastAsia="宋体" w:hAnsi="Times New Roman" w:hint="eastAsia"/>
                <w:szCs w:val="21"/>
                <w:lang w:val="en-US"/>
              </w:rPr>
              <w:t>.</w:t>
            </w:r>
            <w:r w:rsidRPr="00D14577">
              <w:rPr>
                <w:rFonts w:ascii="Times New Roman" w:eastAsia="宋体" w:hAnsi="Times New Roman" w:cs="Times New Roman"/>
                <w:kern w:val="0"/>
                <w:szCs w:val="21"/>
                <w:lang w:val="en-US"/>
              </w:rPr>
              <w:t xml:space="preserve"> </w:t>
            </w:r>
            <w:r w:rsidRPr="00D14577">
              <w:rPr>
                <w:rFonts w:ascii="Times New Roman" w:eastAsia="宋体" w:hAnsi="Times New Roman" w:cs="Times New Roman" w:hint="eastAsia"/>
                <w:kern w:val="0"/>
                <w:szCs w:val="21"/>
                <w:lang w:val="en-US"/>
              </w:rPr>
              <w:t>T</w:t>
            </w:r>
            <w:r w:rsidRPr="00D14577">
              <w:rPr>
                <w:rFonts w:ascii="Times New Roman" w:eastAsia="宋体"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hint="eastAsia"/>
                <w:kern w:val="0"/>
                <w:szCs w:val="21"/>
                <w:lang w:val="en-US"/>
              </w:rPr>
              <w:t>N</w:t>
            </w:r>
            <w:r w:rsidRPr="00D14577">
              <w:rPr>
                <w:rFonts w:ascii="Times New Roman" w:eastAsia="宋体" w:hAnsi="Times New Roman" w:cs="Times New Roman"/>
                <w:kern w:val="0"/>
                <w:szCs w:val="21"/>
                <w:lang w:val="en-US"/>
              </w:rPr>
              <w:t>ot targeted for coverage enhancement</w:t>
            </w:r>
            <w:r w:rsidRPr="00D14577">
              <w:rPr>
                <w:rFonts w:ascii="Times New Roman" w:eastAsia="宋体"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宋体" w:hAnsi="Times New Roman" w:cs="Times New Roman"/>
                <w:kern w:val="0"/>
                <w:szCs w:val="21"/>
                <w:lang w:val="en-US"/>
              </w:rPr>
              <w:t xml:space="preserve">, and the fact that </w:t>
            </w:r>
            <w:proofErr w:type="spellStart"/>
            <w:proofErr w:type="gramStart"/>
            <w:r w:rsidRPr="00D14577">
              <w:rPr>
                <w:rFonts w:ascii="Times New Roman" w:eastAsia="宋体" w:hAnsi="Times New Roman" w:cs="Times New Roman"/>
                <w:kern w:val="0"/>
                <w:szCs w:val="21"/>
                <w:lang w:val="en-US"/>
              </w:rPr>
              <w:t>its</w:t>
            </w:r>
            <w:proofErr w:type="spellEnd"/>
            <w:proofErr w:type="gramEnd"/>
            <w:r w:rsidRPr="00D14577">
              <w:rPr>
                <w:rFonts w:ascii="Times New Roman" w:eastAsia="宋体" w:hAnsi="Times New Roman" w:cs="Times New Roman"/>
                <w:kern w:val="0"/>
                <w:szCs w:val="21"/>
                <w:lang w:val="en-US"/>
              </w:rPr>
              <w:t xml:space="preserve"> unlikely to benefit a cell-edge UE</w:t>
            </w:r>
            <w:r w:rsidRPr="00D14577">
              <w:rPr>
                <w:rFonts w:ascii="Times New Roman" w:eastAsia="宋体"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Restrictions on scheduling of multiple TBs, same number of PRBs/same frequency location, same transmission power, same</w:t>
            </w:r>
            <w:r w:rsidRPr="00D14577">
              <w:rPr>
                <w:rFonts w:ascii="Times New Roman" w:eastAsia="宋体" w:hAnsi="Times New Roman" w:cs="Times New Roman" w:hint="eastAsia"/>
                <w:kern w:val="0"/>
                <w:szCs w:val="21"/>
                <w:lang w:val="en-US"/>
              </w:rPr>
              <w:t xml:space="preserve"> TPMI</w:t>
            </w:r>
            <w:r w:rsidRPr="00D14577">
              <w:rPr>
                <w:rFonts w:ascii="Times New Roman" w:eastAsia="宋体" w:hAnsi="Times New Roman" w:cs="Times New Roman"/>
                <w:kern w:val="0"/>
                <w:szCs w:val="21"/>
                <w:lang w:val="en-US"/>
              </w:rPr>
              <w:t xml:space="preserve"> </w:t>
            </w:r>
            <w:proofErr w:type="spellStart"/>
            <w:r w:rsidRPr="00D14577">
              <w:rPr>
                <w:rFonts w:ascii="Times New Roman" w:eastAsia="宋体" w:hAnsi="Times New Roman" w:cs="Times New Roman"/>
                <w:kern w:val="0"/>
                <w:szCs w:val="21"/>
                <w:lang w:val="en-US"/>
              </w:rPr>
              <w:t>precoder</w:t>
            </w:r>
            <w:proofErr w:type="spellEnd"/>
            <w:r w:rsidRPr="00D14577">
              <w:rPr>
                <w:rFonts w:ascii="Times New Roman" w:eastAsia="宋体" w:hAnsi="Times New Roman" w:cs="Times New Roman"/>
                <w:kern w:val="0"/>
                <w:szCs w:val="21"/>
                <w:lang w:val="en-US"/>
              </w:rPr>
              <w:t xml:space="preserve"> etc.</w:t>
            </w:r>
          </w:p>
        </w:tc>
      </w:tr>
    </w:tbl>
    <w:p w14:paraId="2D575F2D" w14:textId="77777777" w:rsidR="002D34FC" w:rsidRDefault="002D34FC">
      <w:pPr>
        <w:pStyle w:val="a6"/>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6"/>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Panasonic, </w:t>
      </w:r>
      <w:proofErr w:type="gramStart"/>
      <w:r>
        <w:rPr>
          <w:rFonts w:ascii="Times New Roman" w:eastAsiaTheme="minorEastAsia" w:hAnsi="Times New Roman"/>
          <w:sz w:val="21"/>
          <w:szCs w:val="21"/>
          <w:lang w:eastAsia="zh-CN"/>
        </w:rPr>
        <w:t>NTT</w:t>
      </w:r>
      <w:proofErr w:type="gramEnd"/>
      <w:r>
        <w:rPr>
          <w:rFonts w:ascii="Times New Roman" w:eastAsiaTheme="minorEastAsia" w:hAnsi="Times New Roman"/>
          <w:sz w:val="21"/>
          <w:szCs w:val="21"/>
          <w:lang w:eastAsia="zh-CN"/>
        </w:rPr>
        <w:t xml:space="preserve"> DOCOMO</w:t>
      </w:r>
      <w:r>
        <w:rPr>
          <w:rFonts w:ascii="Times New Roman" w:eastAsiaTheme="minorEastAsia" w:hAnsi="Times New Roman" w:hint="eastAsia"/>
          <w:sz w:val="21"/>
          <w:szCs w:val="21"/>
          <w:lang w:eastAsia="zh-CN"/>
        </w:rPr>
        <w:t>) support to confirm the following working assumption.</w:t>
      </w:r>
    </w:p>
    <w:tbl>
      <w:tblPr>
        <w:tblStyle w:val="ad"/>
        <w:tblW w:w="0" w:type="auto"/>
        <w:tblInd w:w="108" w:type="dxa"/>
        <w:tblLook w:val="04A0" w:firstRow="1" w:lastRow="0" w:firstColumn="1" w:lastColumn="0" w:noHBand="0" w:noVBand="1"/>
      </w:tblPr>
      <w:tblGrid>
        <w:gridCol w:w="9639"/>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D68CDE1" w14:textId="77777777" w:rsidR="002D34FC" w:rsidRDefault="002D34FC">
      <w:pPr>
        <w:pStyle w:val="af1"/>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d"/>
        <w:tblW w:w="0" w:type="auto"/>
        <w:tblInd w:w="534" w:type="dxa"/>
        <w:tblLook w:val="04A0" w:firstRow="1" w:lastRow="0" w:firstColumn="1" w:lastColumn="0" w:noHBand="0" w:noVBand="1"/>
      </w:tblPr>
      <w:tblGrid>
        <w:gridCol w:w="3685"/>
        <w:gridCol w:w="5528"/>
      </w:tblGrid>
      <w:tr w:rsidR="002D34FC" w14:paraId="527FDB59" w14:textId="77777777">
        <w:tc>
          <w:tcPr>
            <w:tcW w:w="3685" w:type="dxa"/>
          </w:tcPr>
          <w:p w14:paraId="2B98F144" w14:textId="77777777" w:rsidR="002D34FC" w:rsidRDefault="007B5577">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a6"/>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05950921"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6"/>
              <w:spacing w:beforeLines="0" w:before="0" w:after="0" w:line="240" w:lineRule="auto"/>
              <w:rPr>
                <w:rFonts w:ascii="Times New Roman" w:eastAsia="DengXian"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50D1D0C6"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55DA8A66" w14:textId="77777777" w:rsidR="002D34FC" w:rsidRDefault="002D34FC">
      <w:pPr>
        <w:pStyle w:val="a6"/>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6"/>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1"/>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1"/>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1"/>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6"/>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d"/>
        <w:tblW w:w="0" w:type="auto"/>
        <w:tblInd w:w="534" w:type="dxa"/>
        <w:tblLook w:val="04A0" w:firstRow="1" w:lastRow="0" w:firstColumn="1" w:lastColumn="0" w:noHBand="0" w:noVBand="1"/>
      </w:tblPr>
      <w:tblGrid>
        <w:gridCol w:w="3685"/>
        <w:gridCol w:w="5528"/>
      </w:tblGrid>
      <w:tr w:rsidR="002D34FC" w14:paraId="6111A1C5" w14:textId="77777777">
        <w:tc>
          <w:tcPr>
            <w:tcW w:w="3685" w:type="dxa"/>
          </w:tcPr>
          <w:p w14:paraId="4537E251" w14:textId="77777777" w:rsidR="002D34FC" w:rsidRDefault="007B5577">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1790ED1"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87BEFCD"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473F1A"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6"/>
              <w:spacing w:beforeLines="0" w:before="0" w:after="0" w:line="240" w:lineRule="auto"/>
              <w:rPr>
                <w:rFonts w:ascii="Times New Roman" w:eastAsia="DengXian"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169400F" w14:textId="77777777" w:rsidR="002D34FC" w:rsidRDefault="007B5577">
            <w:pPr>
              <w:pStyle w:val="a6"/>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CB4282"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6"/>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1"/>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1"/>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1"/>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d"/>
        <w:tblW w:w="0" w:type="auto"/>
        <w:tblInd w:w="108" w:type="dxa"/>
        <w:tblLook w:val="04A0" w:firstRow="1" w:lastRow="0" w:firstColumn="1" w:lastColumn="0" w:noHBand="0" w:noVBand="1"/>
      </w:tblPr>
      <w:tblGrid>
        <w:gridCol w:w="9639"/>
      </w:tblGrid>
      <w:tr w:rsidR="002D34FC" w14:paraId="1250A323" w14:textId="77777777">
        <w:tc>
          <w:tcPr>
            <w:tcW w:w="9639" w:type="dxa"/>
          </w:tcPr>
          <w:p w14:paraId="37C27652" w14:textId="77777777" w:rsidR="002D34FC" w:rsidRDefault="007B5577">
            <w:pPr>
              <w:pStyle w:val="a6"/>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6"/>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6"/>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 xml:space="preserve">companies’ views about maximum duration </w:t>
      </w:r>
      <w:proofErr w:type="gramStart"/>
      <w:r>
        <w:rPr>
          <w:rFonts w:ascii="Times New Roman" w:hAnsi="Times New Roman" w:cs="Times New Roman"/>
          <w:szCs w:val="21"/>
          <w:lang w:val="en-GB"/>
        </w:rPr>
        <w:t>are</w:t>
      </w:r>
      <w:proofErr w:type="gramEnd"/>
      <w:r>
        <w:rPr>
          <w:rFonts w:ascii="Times New Roman" w:hAnsi="Times New Roman" w:cs="Times New Roman"/>
          <w:szCs w:val="21"/>
          <w:lang w:val="en-GB"/>
        </w:rPr>
        <w:t xml:space="preserve"> summarized below.</w:t>
      </w:r>
    </w:p>
    <w:tbl>
      <w:tblPr>
        <w:tblStyle w:val="ad"/>
        <w:tblW w:w="0" w:type="auto"/>
        <w:tblInd w:w="108" w:type="dxa"/>
        <w:tblLook w:val="04A0" w:firstRow="1" w:lastRow="0" w:firstColumn="1" w:lastColumn="0" w:noHBand="0" w:noVBand="1"/>
      </w:tblPr>
      <w:tblGrid>
        <w:gridCol w:w="4873"/>
        <w:gridCol w:w="4766"/>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 xml:space="preserve">Spreadtrum,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9pt;height:59.9pt;mso-width-percent:0;mso-height-percent:0;mso-width-percent:0;mso-height-percent:0" o:ole="">
            <v:imagedata r:id="rId17" o:title=""/>
          </v:shape>
          <o:OLEObject Type="Embed" ProgID="Visio.Drawing.11" ShapeID="_x0000_i1025" DrawAspect="Content" ObjectID="_1691320911" r:id="rId18"/>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0.9pt;height:93.9pt;mso-width-percent:0;mso-height-percent:0;mso-width-percent:0;mso-height-percent:0" o:ole="">
            <v:imagedata r:id="rId19" o:title=""/>
          </v:shape>
          <o:OLEObject Type="Embed" ProgID="Visio.Drawing.11" ShapeID="_x0000_i1026" DrawAspect="Content" ObjectID="_1691320912" r:id="rId20"/>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42752F27"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35DE1B8"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0.9pt;height:59.9pt;mso-width-percent:0;mso-height-percent:0;mso-width-percent:0;mso-height-percent:0" o:ole="">
            <v:imagedata r:id="rId21" o:title=""/>
          </v:shape>
          <o:OLEObject Type="Embed" ProgID="Visio.Drawing.11" ShapeID="_x0000_i1027" DrawAspect="Content" ObjectID="_1691320913" r:id="rId22"/>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0.9pt;height:59.9pt;mso-width-percent:0;mso-height-percent:0;mso-width-percent:0;mso-height-percent:0" o:ole="">
            <v:imagedata r:id="rId23" o:title=""/>
          </v:shape>
          <o:OLEObject Type="Embed" ProgID="Visio.Drawing.11" ShapeID="_x0000_i1028" DrawAspect="Content" ObjectID="_1691320914" r:id="rId24"/>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1"/>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1"/>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1"/>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0.9pt;height:93.9pt;mso-width-percent:0;mso-height-percent:0;mso-width-percent:0;mso-height-percent:0" o:ole="">
            <v:imagedata r:id="rId25" o:title=""/>
          </v:shape>
          <o:OLEObject Type="Embed" ProgID="Visio.Drawing.11" ShapeID="_x0000_i1029" DrawAspect="Content" ObjectID="_1691320915" r:id="rId26"/>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1"/>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宋体"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1"/>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1"/>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EC4DB0" w14:textId="77777777" w:rsidR="002D34FC" w:rsidRDefault="007B5577">
      <w:pPr>
        <w:pStyle w:val="af1"/>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1"/>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1"/>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1"/>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af1"/>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d"/>
        <w:tblW w:w="0" w:type="auto"/>
        <w:tblInd w:w="534" w:type="dxa"/>
        <w:tblLook w:val="04A0" w:firstRow="1" w:lastRow="0" w:firstColumn="1" w:lastColumn="0" w:noHBand="0" w:noVBand="1"/>
      </w:tblPr>
      <w:tblGrid>
        <w:gridCol w:w="3038"/>
        <w:gridCol w:w="6175"/>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1"/>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1"/>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1"/>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1"/>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1"/>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1"/>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1"/>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1"/>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af1"/>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1"/>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af1"/>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1"/>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1"/>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1"/>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1"/>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1"/>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af1"/>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宋体"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1"/>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1"/>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1"/>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1"/>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微软雅黑"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6"/>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D4BE20D" w14:textId="77777777" w:rsidR="002D34FC" w:rsidRDefault="007B5577">
      <w:pPr>
        <w:pStyle w:val="a6"/>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6"/>
        <w:spacing w:beforeLines="0" w:before="0" w:after="0" w:line="240" w:lineRule="auto"/>
        <w:rPr>
          <w:rFonts w:ascii="Times New Roman" w:eastAsia="宋体"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1"/>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af1"/>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af1"/>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af1"/>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1"/>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1"/>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pt;height:97.35pt;mso-width-percent:0;mso-height-percent:0;mso-width-percent:0;mso-height-percent:0" o:ole="">
            <v:imagedata r:id="rId30" o:title=""/>
          </v:shape>
          <o:OLEObject Type="Embed" ProgID="Visio.Drawing.15" ShapeID="_x0000_i1030" DrawAspect="Content" ObjectID="_1691320916" r:id="rId31"/>
        </w:object>
      </w:r>
    </w:p>
    <w:p w14:paraId="6A5B6815"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FB4D8DA" w14:textId="77777777" w:rsidR="002D34FC" w:rsidRDefault="007B5577">
      <w:pPr>
        <w:pStyle w:val="af1"/>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1"/>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1"/>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宋体"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宋体" w:hAnsi="Times New Roman" w:cs="Times New Roman" w:hint="eastAsia"/>
          <w:b/>
          <w:kern w:val="0"/>
          <w:szCs w:val="21"/>
          <w:lang w:val="en-GB"/>
        </w:rPr>
        <w:lastRenderedPageBreak/>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af1"/>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af1"/>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d"/>
        <w:tblW w:w="0" w:type="auto"/>
        <w:tblLook w:val="04A0" w:firstRow="1" w:lastRow="0" w:firstColumn="1" w:lastColumn="0" w:noHBand="0" w:noVBand="1"/>
      </w:tblPr>
      <w:tblGrid>
        <w:gridCol w:w="4981"/>
        <w:gridCol w:w="4981"/>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w:t>
      </w:r>
      <w:r>
        <w:rPr>
          <w:rFonts w:ascii="Times New Roman" w:eastAsia="宋体"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6591B8C9"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2pt;height:99.65pt;mso-width-percent:0;mso-height-percent:0;mso-width-percent:0;mso-height-percent:0" o:ole="">
            <v:imagedata r:id="rId33" o:title=""/>
          </v:shape>
          <o:OLEObject Type="Embed" ProgID="Visio.Drawing.15" ShapeID="_x0000_i1031" DrawAspect="Content" ObjectID="_1691320917" r:id="rId34"/>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3pt;height:148.6pt;mso-width-percent:0;mso-height-percent:0;mso-width-percent:0;mso-height-percent:0" o:ole="">
            <v:imagedata r:id="rId36" o:title=""/>
          </v:shape>
          <o:OLEObject Type="Embed" ProgID="Visio.Drawing.15" ShapeID="_x0000_i1032" DrawAspect="Content" ObjectID="_1691320918" r:id="rId37"/>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49F6A2"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EC0FB25"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w:t>
            </w:r>
            <w:r>
              <w:rPr>
                <w:rFonts w:ascii="Times New Roman" w:eastAsia="MS Mincho" w:hAnsi="Times New Roman" w:cs="Times New Roman"/>
                <w:bCs/>
                <w:lang w:val="en-GB" w:eastAsia="ja-JP"/>
              </w:rPr>
              <w:lastRenderedPageBreak/>
              <w:t>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Alt 2. JCE across different TBs requires several additional design considerations. </w:t>
            </w:r>
            <w:r>
              <w:rPr>
                <w:rFonts w:ascii="Times New Roman" w:hAnsi="Times New Roman" w:cs="Times New Roman"/>
                <w:bCs/>
                <w:lang w:val="en-GB"/>
              </w:rPr>
              <w:lastRenderedPageBreak/>
              <w:t>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1"/>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1"/>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w:t>
            </w:r>
            <w:r>
              <w:lastRenderedPageBreak/>
              <w:t>20 RBs for FDD and 32 RBs for TDD are scheduled as assumed in TR 38.830.</w:t>
            </w:r>
          </w:p>
          <w:p w14:paraId="43034DE7" w14:textId="77777777" w:rsidR="002D34FC" w:rsidRDefault="007B5577">
            <w:pPr>
              <w:pStyle w:val="af1"/>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1"/>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af1"/>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1"/>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1"/>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1"/>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af1"/>
              <w:numPr>
                <w:ilvl w:val="0"/>
                <w:numId w:val="25"/>
              </w:numPr>
              <w:ind w:firstLineChars="0"/>
              <w:rPr>
                <w:bCs/>
                <w:lang w:val="en-GB"/>
              </w:rPr>
            </w:pPr>
            <w:r>
              <w:rPr>
                <w:bCs/>
                <w:lang w:val="en-GB" w:eastAsia="zh-CN"/>
              </w:rPr>
              <w:t xml:space="preserve">The issue of potential UE events raised in S2.3.4 is the only potential unique </w:t>
            </w:r>
            <w:r>
              <w:rPr>
                <w:bCs/>
                <w:lang w:val="en-GB" w:eastAsia="zh-CN"/>
              </w:rPr>
              <w:lastRenderedPageBreak/>
              <w:t>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1"/>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1"/>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1"/>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generally </w:t>
            </w:r>
            <w:r>
              <w:rPr>
                <w:rFonts w:ascii="Times New Roman" w:eastAsia="Malgun Gothic" w:hAnsi="Times New Roman" w:cs="Times New Roman"/>
                <w:bCs/>
                <w:lang w:val="en-GB" w:eastAsia="ko-KR"/>
              </w:rPr>
              <w:lastRenderedPageBreak/>
              <w:t>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w:t>
            </w:r>
            <w:r>
              <w:rPr>
                <w:rFonts w:ascii="Times New Roman" w:eastAsia="Malgun Gothic" w:hAnsi="Times New Roman" w:cs="Times New Roman" w:hint="eastAsia"/>
                <w:bCs/>
              </w:rPr>
              <w:lastRenderedPageBreak/>
              <w:t xml:space="preserve">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w:t>
            </w:r>
            <w:r>
              <w:rPr>
                <w:rFonts w:ascii="Times New Roman" w:eastAsia="Malgun Gothic" w:hAnsi="Times New Roman" w:cs="Times New Roman"/>
                <w:bCs/>
                <w:lang w:val="en-GB" w:eastAsia="ko-KR"/>
              </w:rPr>
              <w:lastRenderedPageBreak/>
              <w:t xml:space="preserve">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r>
              <w:rPr>
                <w:rFonts w:ascii="Times New Roman" w:eastAsia="Batang" w:hAnsi="Times New Roman" w:cs="Times New Roman"/>
                <w:color w:val="FF0000"/>
                <w:kern w:val="0"/>
                <w:szCs w:val="21"/>
                <w:lang w:val="en-GB"/>
              </w:rPr>
              <w:lastRenderedPageBreak/>
              <w:t>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w:t>
            </w:r>
            <w:r>
              <w:rPr>
                <w:rFonts w:ascii="Times New Roman" w:eastAsia="宋体" w:hAnsi="Times New Roman" w:cs="Times New Roman"/>
                <w:kern w:val="0"/>
                <w:szCs w:val="21"/>
                <w:lang w:val="en-GB"/>
              </w:rPr>
              <w:lastRenderedPageBreak/>
              <w:t xml:space="preserve">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lastRenderedPageBreak/>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w:t>
            </w:r>
            <w:r>
              <w:rPr>
                <w:rFonts w:ascii="Times New Roman" w:hAnsi="Times New Roman" w:cs="Times New Roman"/>
              </w:rPr>
              <w:lastRenderedPageBreak/>
              <w:t xml:space="preserve">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lastRenderedPageBreak/>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1"/>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af1"/>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8"/>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 xml:space="preserve">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w:t>
            </w:r>
            <w:r>
              <w:rPr>
                <w:rFonts w:ascii="Times New Roman" w:hAnsi="Times New Roman" w:cs="Times New Roman"/>
              </w:rPr>
              <w:lastRenderedPageBreak/>
              <w:t>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af1"/>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 xml:space="preserve">Single TDW can be viewed as a collection of multiple TDWs. However, if the general </w:t>
            </w:r>
            <w:r>
              <w:rPr>
                <w:rFonts w:ascii="Times New Roman" w:hAnsi="Times New Roman" w:cs="Times New Roman"/>
                <w:kern w:val="0"/>
                <w:szCs w:val="21"/>
                <w:lang w:val="en-GB"/>
              </w:rPr>
              <w:lastRenderedPageBreak/>
              <w:t>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 xml:space="preserve">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w:t>
            </w:r>
            <w:r>
              <w:rPr>
                <w:rFonts w:ascii="Times New Roman" w:eastAsia="Batang" w:hAnsi="Times New Roman" w:cs="Times New Roman"/>
                <w:kern w:val="0"/>
                <w:szCs w:val="21"/>
                <w:lang w:val="en-GB"/>
              </w:rPr>
              <w:lastRenderedPageBreak/>
              <w:t>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1"/>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1"/>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af1"/>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6985518A" w14:textId="77777777" w:rsidR="002D34FC" w:rsidRDefault="007B5577">
            <w:pPr>
              <w:pStyle w:val="af1"/>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宋体"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CD44CE1" w14:textId="77777777" w:rsidR="002D34FC" w:rsidRDefault="007B5577">
      <w:pPr>
        <w:pStyle w:val="af1"/>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1"/>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F6091B6" w14:textId="77777777" w:rsidR="002D34FC" w:rsidRDefault="007B5577">
            <w:pPr>
              <w:pStyle w:val="af1"/>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w:t>
            </w:r>
            <w:r>
              <w:rPr>
                <w:rFonts w:ascii="Times New Roman" w:hAnsi="Times New Roman" w:cs="Times New Roman"/>
                <w:bCs/>
                <w:lang w:val="en-GB"/>
              </w:rPr>
              <w:lastRenderedPageBreak/>
              <w:t>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af1"/>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1"/>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1"/>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1"/>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w:t>
            </w:r>
            <w:r>
              <w:rPr>
                <w:rFonts w:ascii="Times New Roman" w:eastAsia="MS Mincho" w:hAnsi="Times New Roman" w:cs="Times New Roman"/>
                <w:bCs/>
                <w:lang w:val="en-GB" w:eastAsia="ja-JP"/>
              </w:rPr>
              <w:lastRenderedPageBreak/>
              <w:t xml:space="preserve">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lastRenderedPageBreak/>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w:t>
            </w:r>
            <w:r>
              <w:rPr>
                <w:rFonts w:ascii="Times New Roman" w:hAnsi="Times New Roman" w:cs="Times New Roman"/>
                <w:bCs/>
                <w:lang w:val="en-GB"/>
              </w:rPr>
              <w:lastRenderedPageBreak/>
              <w:t>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64BB3023" w14:textId="77777777" w:rsidR="002D34FC" w:rsidRDefault="007B5577">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1"/>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1"/>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1"/>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w:t>
            </w:r>
            <w:r>
              <w:rPr>
                <w:rFonts w:ascii="Times New Roman" w:hAnsi="Times New Roman" w:cs="Times New Roman"/>
                <w:bCs/>
                <w:lang w:val="en-GB"/>
              </w:rPr>
              <w:lastRenderedPageBreak/>
              <w:t xml:space="preserve">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4F6F79FA" w14:textId="77777777" w:rsidR="002D34FC" w:rsidRDefault="007B5577">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1"/>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0EAC5F8"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01A0A0A7"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A3FC637"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1"/>
        <w:numPr>
          <w:ilvl w:val="0"/>
          <w:numId w:val="21"/>
        </w:numPr>
        <w:adjustRightInd/>
        <w:spacing w:line="252" w:lineRule="auto"/>
        <w:ind w:firstLineChars="0"/>
        <w:rPr>
          <w:sz w:val="21"/>
          <w:szCs w:val="21"/>
        </w:rPr>
      </w:pPr>
      <w:r>
        <w:rPr>
          <w:sz w:val="21"/>
          <w:szCs w:val="21"/>
        </w:rPr>
        <w:lastRenderedPageBreak/>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08C64C94" w14:textId="77777777" w:rsidR="002D34FC" w:rsidRDefault="002D34FC">
      <w:pPr>
        <w:rPr>
          <w:rFonts w:ascii="Times New Roman" w:eastAsia="宋体"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宋体" w:hAnsi="Times New Roman" w:cs="Times New Roman"/>
          <w:kern w:val="0"/>
          <w:szCs w:val="21"/>
          <w:lang w:eastAsia="en-US"/>
        </w:rPr>
      </w:pPr>
    </w:p>
    <w:p w14:paraId="293D64C1" w14:textId="77777777" w:rsidR="002D34FC" w:rsidRDefault="007B5577">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w:t>
            </w:r>
            <w:r>
              <w:rPr>
                <w:rFonts w:ascii="Times New Roman" w:hAnsi="Times New Roman" w:cs="Times New Roman"/>
                <w:bCs/>
                <w:lang w:val="en-GB"/>
              </w:rPr>
              <w:lastRenderedPageBreak/>
              <w:t>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宋体"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1"/>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lastRenderedPageBreak/>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 xml:space="preserve">ll TDWs are implicitly </w:t>
      </w:r>
      <w:r>
        <w:rPr>
          <w:rFonts w:ascii="Times New Roman" w:hAnsi="Times New Roman" w:cs="Times New Roman"/>
          <w:b/>
          <w:color w:val="FF0000"/>
          <w:kern w:val="0"/>
          <w:szCs w:val="21"/>
          <w:highlight w:val="yellow"/>
          <w:lang w:val="en-GB"/>
        </w:rPr>
        <w:lastRenderedPageBreak/>
        <w:t>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w:t>
            </w:r>
            <w:r>
              <w:rPr>
                <w:rFonts w:ascii="Times New Roman" w:eastAsia="MS Mincho" w:hAnsi="Times New Roman" w:cs="Times New Roman"/>
                <w:bCs/>
                <w:lang w:val="en-GB" w:eastAsia="ja-JP"/>
              </w:rPr>
              <w:lastRenderedPageBreak/>
              <w:t xml:space="preserve">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w:t>
            </w:r>
            <w:r>
              <w:rPr>
                <w:rFonts w:ascii="Times New Roman" w:eastAsia="MS Mincho" w:hAnsi="Times New Roman" w:cs="Times New Roman"/>
                <w:bCs/>
                <w:lang w:val="en-GB" w:eastAsia="ja-JP"/>
              </w:rPr>
              <w:lastRenderedPageBreak/>
              <w:t>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1"/>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lastRenderedPageBreak/>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w:t>
            </w:r>
            <w:r>
              <w:rPr>
                <w:rFonts w:ascii="Times New Roman" w:hAnsi="Times New Roman" w:cs="Times New Roman"/>
                <w:bCs/>
                <w:lang w:val="en-GB"/>
              </w:rPr>
              <w:lastRenderedPageBreak/>
              <w:t>continuity can 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af1"/>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1"/>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w:t>
            </w:r>
            <w:r>
              <w:rPr>
                <w:bCs/>
                <w:lang w:val="en-GB"/>
              </w:rPr>
              <w:lastRenderedPageBreak/>
              <w:t xml:space="preserve">step that handles all the dynamic aspects. </w:t>
            </w:r>
          </w:p>
          <w:p w14:paraId="7184BF3F" w14:textId="77777777" w:rsidR="002D34FC" w:rsidRDefault="007B5577">
            <w:pPr>
              <w:rPr>
                <w:bCs/>
                <w:lang w:val="en-GB"/>
              </w:rPr>
            </w:pPr>
            <w:r>
              <w:rPr>
                <w:bCs/>
                <w:lang w:val="en-GB"/>
              </w:rPr>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8187FB4" w14:textId="77777777" w:rsidR="002D34FC" w:rsidRDefault="007B5577">
      <w:pPr>
        <w:pStyle w:val="af1"/>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af1"/>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557CA72E" w14:textId="77777777" w:rsidR="002D34FC" w:rsidRDefault="007B5577">
            <w:pPr>
              <w:pStyle w:val="af1"/>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1"/>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10C92A11" w14:textId="77777777" w:rsidR="002D34FC" w:rsidRDefault="007B5577">
      <w:r>
        <w:rPr>
          <w:rFonts w:ascii="Times New Roman" w:eastAsia="宋体" w:hAnsi="Times New Roman" w:cs="Times New Roman"/>
          <w:kern w:val="0"/>
          <w:szCs w:val="21"/>
          <w:highlight w:val="cyan"/>
        </w:rPr>
        <w:lastRenderedPageBreak/>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1D7691A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E63BDAC" w14:textId="77777777" w:rsidR="002D34FC" w:rsidRDefault="007B5577">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1"/>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FL for the clarification. Besides we think DOCOMO has raise a good question. During the JCE window which could be a consecutive uplink slots, there may be no </w:t>
            </w:r>
            <w:r>
              <w:rPr>
                <w:rFonts w:ascii="Times New Roman" w:hAnsi="Times New Roman" w:cs="Times New Roman"/>
                <w:bCs/>
                <w:lang w:val="en-GB"/>
              </w:rPr>
              <w:lastRenderedPageBreak/>
              <w:t>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1"/>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1"/>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1"/>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1"/>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F920F8"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0A7D32E"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w:t>
      </w:r>
      <w:r w:rsidR="00CA5D8F" w:rsidRPr="00CA5D8F">
        <w:rPr>
          <w:rFonts w:ascii="Times New Roman" w:eastAsia="宋体"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宋体" w:hAnsi="Times New Roman" w:cs="Times New Roman"/>
                <w:kern w:val="0"/>
                <w:szCs w:val="21"/>
              </w:rPr>
            </w:pPr>
            <w:r w:rsidRPr="00CA5D8F">
              <w:rPr>
                <w:rFonts w:ascii="Times New Roman" w:hAnsi="Times New Roman" w:cs="Times New Roman"/>
                <w:color w:val="FF0000"/>
                <w:szCs w:val="21"/>
              </w:rPr>
              <w:t xml:space="preserve">May be more complicated for the interaction with </w:t>
            </w:r>
            <w:r w:rsidRPr="00CA5D8F">
              <w:rPr>
                <w:rFonts w:ascii="Times New Roman" w:hAnsi="Times New Roman" w:cs="Times New Roman"/>
                <w:color w:val="FF0000"/>
                <w:szCs w:val="21"/>
              </w:rPr>
              <w:lastRenderedPageBreak/>
              <w:t>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lastRenderedPageBreak/>
              <w:t>Events to violate the power consistency and phase continuity</w:t>
            </w:r>
          </w:p>
        </w:tc>
        <w:tc>
          <w:tcPr>
            <w:tcW w:w="4636" w:type="dxa"/>
          </w:tcPr>
          <w:p w14:paraId="05541DBF"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宋体" w:hAnsi="Times New Roman" w:cs="Times New Roman"/>
          <w:kern w:val="0"/>
          <w:szCs w:val="21"/>
          <w:lang w:eastAsia="en-US"/>
        </w:rPr>
      </w:pPr>
    </w:p>
    <w:p w14:paraId="261DB772"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5.1.2 TBoMS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55pt;height:277.65pt;mso-width-percent:0;mso-height-percent:0;mso-width-percent:0;mso-height-percent:0" o:ole="">
            <v:imagedata r:id="rId40" o:title=""/>
          </v:shape>
          <o:OLEObject Type="Embed" ProgID="Visio.Drawing.11" ShapeID="_x0000_i1033" DrawAspect="Content" ObjectID="_1691320919" r:id="rId41"/>
        </w:object>
      </w:r>
    </w:p>
    <w:p w14:paraId="041C73DD" w14:textId="77777777" w:rsidR="002D34FC" w:rsidRDefault="004522A6">
      <w:pPr>
        <w:jc w:val="center"/>
      </w:pPr>
      <w:r>
        <w:rPr>
          <w:noProof/>
        </w:rPr>
        <w:object w:dxaOrig="6860" w:dyaOrig="6290" w14:anchorId="1D6BD28D">
          <v:shape id="_x0000_i1034" type="#_x0000_t75" alt="" style="width:342.7pt;height:313.9pt;mso-width-percent:0;mso-height-percent:0;mso-width-percent:0;mso-height-percent:0" o:ole="">
            <v:imagedata r:id="rId42" o:title=""/>
          </v:shape>
          <o:OLEObject Type="Embed" ProgID="Visio.Drawing.11" ShapeID="_x0000_i1034" DrawAspect="Content" ObjectID="_1691320920" r:id="rId43"/>
        </w:object>
      </w:r>
    </w:p>
    <w:p w14:paraId="52959F5B" w14:textId="77777777" w:rsidR="002D34FC" w:rsidRDefault="004522A6">
      <w:pPr>
        <w:jc w:val="center"/>
      </w:pPr>
      <w:r>
        <w:rPr>
          <w:noProof/>
        </w:rPr>
        <w:object w:dxaOrig="6970" w:dyaOrig="5180" w14:anchorId="4C791A34">
          <v:shape id="_x0000_i1035" type="#_x0000_t75" alt="" style="width:349.05pt;height:258.05pt;mso-width-percent:0;mso-height-percent:0;mso-width-percent:0;mso-height-percent:0" o:ole="">
            <v:imagedata r:id="rId44" o:title=""/>
          </v:shape>
          <o:OLEObject Type="Embed" ProgID="Visio.Drawing.11" ShapeID="_x0000_i1035" DrawAspect="Content" ObjectID="_1691320921" r:id="rId45"/>
        </w:object>
      </w:r>
    </w:p>
    <w:p w14:paraId="510F372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宋体" w:hAnsi="Times New Roman" w:cs="Times New Roman"/>
          <w:b/>
          <w:kern w:val="0"/>
          <w:szCs w:val="21"/>
          <w:highlight w:val="yellow"/>
          <w:lang w:eastAsia="en-US"/>
        </w:rPr>
      </w:pPr>
    </w:p>
    <w:p w14:paraId="71D01AD4" w14:textId="77777777" w:rsidR="002D34FC" w:rsidRDefault="007B5577">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Separately, we agree with Qualcomm comment on following two points from UE </w:t>
            </w:r>
            <w:r>
              <w:rPr>
                <w:rFonts w:ascii="Times New Roman" w:eastAsia="MS Mincho" w:hAnsi="Times New Roman" w:cs="Times New Roman"/>
                <w:bCs/>
                <w:lang w:val="en-GB" w:eastAsia="ja-JP"/>
              </w:rPr>
              <w:lastRenderedPageBreak/>
              <w:t>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1"/>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1"/>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1"/>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1"/>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1"/>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6"/>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1"/>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1"/>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af1"/>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lastRenderedPageBreak/>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1"/>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1"/>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1"/>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w:t>
            </w:r>
            <w:r>
              <w:rPr>
                <w:rFonts w:ascii="Times New Roman" w:hAnsi="Times New Roman" w:cs="Times New Roman"/>
                <w:bCs/>
              </w:rPr>
              <w:lastRenderedPageBreak/>
              <w:t>for more advanced operation. Option 2 is assumed for short PUCCH, and it is only 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1"/>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1"/>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0.85pt;height:116.95pt;mso-width-percent:0;mso-height-percent:0;mso-width-percent:0;mso-height-percent:0" o:ole="">
                  <v:imagedata r:id="rId47" o:title=""/>
                </v:shape>
                <o:OLEObject Type="Embed" ProgID="Visio.Drawing.15" ShapeID="_x0000_i1036" DrawAspect="Content" ObjectID="_1691320922" r:id="rId48"/>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1"/>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af1"/>
              <w:ind w:firstLineChars="0" w:firstLine="0"/>
              <w:rPr>
                <w:bCs/>
                <w:sz w:val="20"/>
                <w:szCs w:val="20"/>
                <w:lang w:eastAsia="zh-CN"/>
              </w:rPr>
            </w:pPr>
          </w:p>
          <w:p w14:paraId="044CF341" w14:textId="77777777" w:rsidR="002D34FC" w:rsidRDefault="007B5577">
            <w:pPr>
              <w:pStyle w:val="af1"/>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1"/>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1"/>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1"/>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lastRenderedPageBreak/>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configured or implicitly </w:t>
            </w:r>
            <w:r>
              <w:rPr>
                <w:rFonts w:ascii="Times New Roman" w:hAnsi="Times New Roman" w:cs="Times New Roman"/>
                <w:color w:val="FF0000"/>
              </w:rPr>
              <w:lastRenderedPageBreak/>
              <w:t>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1pt;height:297.2pt" o:ole="">
                  <v:imagedata r:id="rId49" o:title=""/>
                </v:shape>
                <o:OLEObject Type="Embed" ProgID="Visio.Drawing.11" ShapeID="_x0000_i1037" DrawAspect="Content" ObjectID="_1691320923" r:id="rId50"/>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15pt;height:334.1pt" o:ole="">
                  <v:imagedata r:id="rId51" o:title=""/>
                </v:shape>
                <o:OLEObject Type="Embed" ProgID="Visio.Drawing.11" ShapeID="_x0000_i1038" DrawAspect="Content" ObjectID="_1691320924" r:id="rId52"/>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9.65pt;height:281.1pt" o:ole="">
                  <v:imagedata r:id="rId53" o:title=""/>
                </v:shape>
                <o:OLEObject Type="Embed" ProgID="Visio.Drawing.11" ShapeID="_x0000_i1039" DrawAspect="Content" ObjectID="_1691320925" r:id="rId54"/>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1"/>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w:t>
            </w:r>
            <w:r>
              <w:rPr>
                <w:rFonts w:ascii="Times New Roman" w:hAnsi="Times New Roman" w:cs="Times New Roman"/>
                <w:bCs/>
              </w:rPr>
              <w:lastRenderedPageBreak/>
              <w:t>for bundled DMRS.  If coherence can’t be reliably maintained, the benefit of joint 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宋体" w:hAnsi="Times New Roman" w:cs="Times New Roman"/>
                <w:bCs/>
              </w:rPr>
            </w:pPr>
            <w:r>
              <w:rPr>
                <w:rFonts w:ascii="Times New Roman" w:eastAsia="宋体"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1"/>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1"/>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w:t>
            </w:r>
            <w:r>
              <w:rPr>
                <w:rFonts w:ascii="Times New Roman" w:eastAsia="Malgun Gothic" w:hAnsi="Times New Roman" w:cs="Times New Roman"/>
                <w:bCs/>
                <w:lang w:val="en-GB" w:eastAsia="ko-KR"/>
              </w:rPr>
              <w:lastRenderedPageBreak/>
              <w:t>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TDW but the UE should not apply the TPC command in other slots for PUSCH within </w:t>
            </w:r>
            <w:r>
              <w:rPr>
                <w:rFonts w:ascii="Times New Roman" w:hAnsi="Times New Roman" w:cs="Times New Roman"/>
                <w:bCs/>
              </w:rPr>
              <w:lastRenderedPageBreak/>
              <w:t>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af1"/>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1"/>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2"/>
        <w:spacing w:before="156" w:after="156"/>
        <w:rPr>
          <w:rFonts w:ascii="Arial" w:hAnsi="Arial" w:cs="Arial"/>
        </w:rPr>
      </w:pPr>
      <w:r>
        <w:rPr>
          <w:rFonts w:ascii="Arial" w:hAnsi="Arial" w:cs="Arial"/>
        </w:rPr>
        <w:t>6.1 Use cases</w:t>
      </w:r>
    </w:p>
    <w:p w14:paraId="1357BA65" w14:textId="77777777" w:rsidR="00836483" w:rsidRDefault="00836483" w:rsidP="00836483">
      <w:pPr>
        <w:pStyle w:val="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3"/>
        <w:spacing w:before="156" w:after="156"/>
        <w:rPr>
          <w:rFonts w:ascii="Arial" w:hAnsi="Arial" w:cs="Arial"/>
        </w:rPr>
      </w:pPr>
      <w:r>
        <w:rPr>
          <w:rFonts w:ascii="Arial" w:hAnsi="Arial" w:cs="Arial"/>
        </w:rPr>
        <w:t>6.1.2 TBoMS (on hold)</w:t>
      </w:r>
    </w:p>
    <w:p w14:paraId="4051C8FA" w14:textId="77777777" w:rsidR="00836483" w:rsidRDefault="00836483" w:rsidP="00836483">
      <w:pPr>
        <w:pStyle w:val="2"/>
        <w:spacing w:before="156" w:after="156"/>
        <w:rPr>
          <w:rFonts w:ascii="Arial" w:hAnsi="Arial" w:cs="Arial"/>
        </w:rPr>
      </w:pPr>
      <w:bookmarkStart w:id="11" w:name="_GoBack"/>
      <w:bookmarkEnd w:id="11"/>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lastRenderedPageBreak/>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1pt;height:297.2pt" o:ole="">
            <v:imagedata r:id="rId49" o:title=""/>
          </v:shape>
          <o:OLEObject Type="Embed" ProgID="Visio.Drawing.11" ShapeID="_x0000_i1040" DrawAspect="Content" ObjectID="_1691320926" r:id="rId55"/>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15pt;height:334.1pt" o:ole="">
            <v:imagedata r:id="rId51" o:title=""/>
          </v:shape>
          <o:OLEObject Type="Embed" ProgID="Visio.Drawing.11" ShapeID="_x0000_i1041" DrawAspect="Content" ObjectID="_1691320927" r:id="rId56"/>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9.65pt;height:281.1pt" o:ole="">
            <v:imagedata r:id="rId53" o:title=""/>
          </v:shape>
          <o:OLEObject Type="Embed" ProgID="Visio.Drawing.11" ShapeID="_x0000_i1042" DrawAspect="Content" ObjectID="_1691320928" r:id="rId57"/>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6E0B76">
        <w:rPr>
          <w:rFonts w:ascii="Times New Roman" w:eastAsia="宋体" w:hAnsi="Times New Roman" w:cs="Times New Roman"/>
          <w:b/>
          <w:kern w:val="0"/>
          <w:szCs w:val="21"/>
          <w:highlight w:val="yellow"/>
          <w:lang w:eastAsia="en-US"/>
        </w:rPr>
        <w:t xml:space="preserve"> There are following observations based on companies’ comments.</w:t>
      </w:r>
    </w:p>
    <w:tbl>
      <w:tblPr>
        <w:tblStyle w:val="ad"/>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lastRenderedPageBreak/>
              <w:t>It can provide better performance than Alt 2-C.</w:t>
            </w:r>
          </w:p>
          <w:p w14:paraId="0B51B3CE"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77777777"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77777777"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宋体" w:hAnsi="Times New Roman" w:cs="Times New Roman"/>
          <w:b/>
          <w:kern w:val="0"/>
          <w:szCs w:val="21"/>
          <w:highlight w:val="yellow"/>
          <w:lang w:eastAsia="en-US"/>
        </w:rPr>
      </w:pPr>
    </w:p>
    <w:p w14:paraId="67856019"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af1"/>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af1"/>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af1"/>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w:t>
            </w:r>
            <w:r w:rsidRPr="00100607">
              <w:rPr>
                <w:rFonts w:eastAsia="MS Mincho"/>
                <w:bCs/>
                <w:sz w:val="21"/>
                <w:szCs w:val="21"/>
                <w:lang w:val="en-GB" w:eastAsia="ja-JP"/>
              </w:rPr>
              <w:lastRenderedPageBreak/>
              <w:t>hopping and precoder cycling are different. Therefore, with this parameter, we ensure to say "it can achieve the best performance for joint channel estimation".</w:t>
            </w:r>
          </w:p>
          <w:p w14:paraId="3078DADB" w14:textId="77777777" w:rsidR="00100607" w:rsidRPr="00100607" w:rsidRDefault="00B0208C" w:rsidP="00707D2D">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af1"/>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hint="eastAsia"/>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hint="eastAsia"/>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w:t>
            </w:r>
            <w:proofErr w:type="spellStart"/>
            <w:r>
              <w:rPr>
                <w:rFonts w:ascii="Times New Roman" w:hAnsi="Times New Roman" w:cs="Times New Roman" w:hint="eastAsia"/>
                <w:bCs/>
              </w:rPr>
              <w:t>mis</w:t>
            </w:r>
            <w:proofErr w:type="spellEnd"/>
            <w:r>
              <w:rPr>
                <w:rFonts w:ascii="Times New Roman" w:hAnsi="Times New Roman" w:cs="Times New Roman" w:hint="eastAsia"/>
                <w:bCs/>
              </w:rPr>
              <w:t xml:space="preserve">-alignment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w:t>
      </w:r>
      <w:r w:rsidRPr="00D411AB">
        <w:rPr>
          <w:rFonts w:ascii="Times New Roman" w:eastAsia="宋体" w:hAnsi="Times New Roman" w:cs="Times New Roman"/>
          <w:b/>
          <w:kern w:val="0"/>
          <w:szCs w:val="21"/>
          <w:highlight w:val="yellow"/>
          <w:lang w:eastAsia="en-US"/>
        </w:rPr>
        <w:t xml:space="preserve"> Based on companies’ comments, </w:t>
      </w:r>
      <w:r>
        <w:rPr>
          <w:rFonts w:ascii="Times New Roman" w:eastAsia="宋体" w:hAnsi="Times New Roman" w:cs="Times New Roman"/>
          <w:b/>
          <w:kern w:val="0"/>
          <w:szCs w:val="21"/>
          <w:highlight w:val="yellow"/>
          <w:lang w:eastAsia="en-US"/>
        </w:rPr>
        <w:t xml:space="preserve">the </w:t>
      </w:r>
      <w:r w:rsidRPr="00D411AB">
        <w:rPr>
          <w:rFonts w:ascii="Times New Roman" w:eastAsia="宋体" w:hAnsi="Times New Roman" w:cs="Times New Roman"/>
          <w:b/>
          <w:kern w:val="0"/>
          <w:szCs w:val="21"/>
          <w:highlight w:val="yellow"/>
          <w:lang w:eastAsia="en-US"/>
        </w:rPr>
        <w:t>fo</w:t>
      </w:r>
      <w:r>
        <w:rPr>
          <w:rFonts w:ascii="Times New Roman" w:eastAsia="宋体" w:hAnsi="Times New Roman" w:cs="Times New Roman"/>
          <w:b/>
          <w:kern w:val="0"/>
          <w:szCs w:val="21"/>
          <w:highlight w:val="yellow"/>
          <w:lang w:eastAsia="en-US"/>
        </w:rPr>
        <w:t>llowing observation</w:t>
      </w:r>
      <w:r w:rsidRPr="00D411AB">
        <w:rPr>
          <w:rFonts w:ascii="Times New Roman" w:eastAsia="宋体" w:hAnsi="Times New Roman" w:cs="Times New Roman"/>
          <w:b/>
          <w:kern w:val="0"/>
          <w:szCs w:val="21"/>
          <w:highlight w:val="yellow"/>
          <w:lang w:eastAsia="en-US"/>
        </w:rPr>
        <w:t xml:space="preserve"> can be drawn. </w:t>
      </w:r>
      <w:r w:rsidRPr="00E1214E">
        <w:rPr>
          <w:rFonts w:ascii="Times New Roman" w:eastAsia="宋体"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宋体" w:hAnsi="Times New Roman" w:cs="Times New Roman"/>
          <w:b/>
          <w:kern w:val="0"/>
          <w:szCs w:val="21"/>
          <w:highlight w:val="yellow"/>
          <w:lang w:eastAsia="en-US"/>
        </w:rPr>
        <w:t>Companies are encouraged to p</w:t>
      </w:r>
      <w:r>
        <w:rPr>
          <w:rFonts w:ascii="Times New Roman" w:eastAsia="宋体" w:hAnsi="Times New Roman" w:cs="Times New Roman"/>
          <w:b/>
          <w:kern w:val="0"/>
          <w:szCs w:val="21"/>
          <w:highlight w:val="yellow"/>
          <w:lang w:eastAsia="en-US"/>
        </w:rPr>
        <w:t>rovide views on the observation</w:t>
      </w:r>
      <w:r w:rsidRPr="00E1214E">
        <w:rPr>
          <w:rFonts w:ascii="Times New Roman" w:eastAsia="宋体"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af1"/>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af1"/>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af1"/>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af1"/>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af1"/>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af1"/>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af1"/>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hint="eastAsia"/>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hint="eastAsia"/>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hint="eastAsia"/>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2"/>
        <w:spacing w:before="156" w:after="156"/>
        <w:rPr>
          <w:rFonts w:ascii="Arial" w:hAnsi="Arial" w:cs="Arial"/>
        </w:rPr>
      </w:pPr>
      <w:r>
        <w:rPr>
          <w:rFonts w:ascii="Arial" w:hAnsi="Arial" w:cs="Arial"/>
        </w:rPr>
        <w:t>6.3 Others</w:t>
      </w:r>
    </w:p>
    <w:p w14:paraId="4204B21A" w14:textId="77777777" w:rsidR="00836483" w:rsidRDefault="00836483" w:rsidP="00836483">
      <w:pPr>
        <w:pStyle w:val="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hint="eastAsia"/>
          <w:b/>
          <w:kern w:val="0"/>
          <w:szCs w:val="21"/>
          <w:highlight w:val="yellow"/>
          <w:lang w:eastAsia="en-US"/>
        </w:rPr>
        <w:t>F</w:t>
      </w:r>
      <w:r w:rsidRPr="00157A9B">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lastRenderedPageBreak/>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2006BB">
        <w:rPr>
          <w:rFonts w:ascii="Times New Roman" w:eastAsia="宋体"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af1"/>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af1"/>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 xml:space="preserve">, and within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larger than K symbols before the </w:t>
      </w:r>
      <w:r>
        <w:rPr>
          <w:rFonts w:ascii="Times New Roman" w:eastAsia="宋体" w:hAnsi="Times New Roman" w:cs="Times New Roman"/>
          <w:b/>
          <w:kern w:val="0"/>
          <w:szCs w:val="21"/>
          <w:highlight w:val="yellow"/>
          <w:lang w:eastAsia="en-US"/>
        </w:rPr>
        <w:t xml:space="preserve">start of one TDW, </w:t>
      </w:r>
      <w:r w:rsidRPr="0052438B">
        <w:rPr>
          <w:rFonts w:ascii="Times New Roman" w:eastAsia="宋体" w:hAnsi="Times New Roman" w:cs="Times New Roman"/>
          <w:b/>
          <w:kern w:val="0"/>
          <w:szCs w:val="21"/>
          <w:highlight w:val="yellow"/>
          <w:lang w:eastAsia="en-US"/>
        </w:rPr>
        <w:t xml:space="preserve">TPC commands takes effect at the beginning of the time domain </w:t>
      </w:r>
      <w:r w:rsidRPr="0052438B">
        <w:rPr>
          <w:rFonts w:ascii="Times New Roman" w:eastAsia="宋体" w:hAnsi="Times New Roman" w:cs="Times New Roman" w:hint="eastAsia"/>
          <w:b/>
          <w:kern w:val="0"/>
          <w:szCs w:val="21"/>
          <w:highlight w:val="yellow"/>
          <w:lang w:eastAsia="en-US"/>
        </w:rPr>
        <w:t>windo</w:t>
      </w:r>
      <w:r w:rsidRPr="0052438B">
        <w:rPr>
          <w:rFonts w:ascii="Times New Roman" w:eastAsia="宋体"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within K symbols before the </w:t>
      </w:r>
      <w:r>
        <w:rPr>
          <w:rFonts w:ascii="Times New Roman" w:eastAsia="宋体"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af1"/>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af1"/>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宋体" w:hAnsi="Times New Roman" w:cs="Times New Roman"/>
          <w:b/>
          <w:kern w:val="0"/>
          <w:szCs w:val="21"/>
          <w:highlight w:val="yellow"/>
        </w:rPr>
      </w:pPr>
      <w:r w:rsidRPr="00157A9B">
        <w:rPr>
          <w:rFonts w:ascii="Times New Roman" w:eastAsia="宋体" w:hAnsi="Times New Roman" w:cs="Times New Roman" w:hint="eastAsia"/>
          <w:b/>
          <w:kern w:val="0"/>
          <w:szCs w:val="21"/>
          <w:highlight w:val="yellow"/>
        </w:rPr>
        <w:t>P</w:t>
      </w:r>
      <w:r w:rsidRPr="00157A9B">
        <w:rPr>
          <w:rFonts w:ascii="Times New Roman" w:eastAsia="宋体" w:hAnsi="Times New Roman" w:cs="Times New Roman"/>
          <w:b/>
          <w:kern w:val="0"/>
          <w:szCs w:val="21"/>
          <w:highlight w:val="yellow"/>
        </w:rPr>
        <w:t xml:space="preserve">roposal: </w:t>
      </w:r>
    </w:p>
    <w:p w14:paraId="3268A5D0" w14:textId="77777777" w:rsidR="00836483" w:rsidRDefault="00836483" w:rsidP="00836483">
      <w:pPr>
        <w:pStyle w:val="af1"/>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af1"/>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af1"/>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af1"/>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af1"/>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hint="eastAsia"/>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CA0F18">
        <w:rPr>
          <w:rFonts w:ascii="Times New Roman" w:eastAsia="宋体"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w:t>
      </w:r>
      <w:r w:rsidRPr="00CA0F18">
        <w:rPr>
          <w:rFonts w:ascii="Times New Roman" w:eastAsia="宋体" w:hAnsi="Times New Roman" w:cs="Times New Roman"/>
          <w:b/>
          <w:kern w:val="0"/>
          <w:szCs w:val="21"/>
          <w:highlight w:val="yellow"/>
          <w:lang w:eastAsia="en-US"/>
        </w:rPr>
        <w:lastRenderedPageBreak/>
        <w:t>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af1"/>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af1"/>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af1"/>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af1"/>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af1"/>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af1"/>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1"/>
        <w:numPr>
          <w:ilvl w:val="0"/>
          <w:numId w:val="55"/>
        </w:numPr>
        <w:spacing w:line="256" w:lineRule="auto"/>
        <w:ind w:firstLineChars="0"/>
        <w:rPr>
          <w:b/>
          <w:sz w:val="21"/>
          <w:szCs w:val="21"/>
        </w:rPr>
      </w:pPr>
      <w:r>
        <w:rPr>
          <w:sz w:val="21"/>
          <w:szCs w:val="21"/>
        </w:rPr>
        <w:lastRenderedPageBreak/>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1"/>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1"/>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af1"/>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af1"/>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1"/>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1"/>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1"/>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C24CA00" w14:textId="77777777" w:rsidR="002D34FC" w:rsidRDefault="007B5577">
      <w:pPr>
        <w:pStyle w:val="af1"/>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af1"/>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1"/>
        <w:numPr>
          <w:ilvl w:val="2"/>
          <w:numId w:val="23"/>
        </w:numPr>
        <w:adjustRightInd/>
        <w:spacing w:line="252" w:lineRule="auto"/>
        <w:ind w:firstLineChars="0"/>
        <w:rPr>
          <w:sz w:val="21"/>
          <w:szCs w:val="21"/>
        </w:rPr>
      </w:pPr>
      <w:r>
        <w:rPr>
          <w:sz w:val="21"/>
          <w:szCs w:val="21"/>
        </w:rPr>
        <w:lastRenderedPageBreak/>
        <w:t>PUSCH repetition type B, if agreed</w:t>
      </w:r>
    </w:p>
    <w:p w14:paraId="1A9DB5D3" w14:textId="77777777" w:rsidR="002D34FC" w:rsidRDefault="007B5577">
      <w:pPr>
        <w:pStyle w:val="af1"/>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af1"/>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1"/>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1"/>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1"/>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1"/>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af1"/>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1"/>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1"/>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1"/>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af1"/>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1"/>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1"/>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宋体"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af1"/>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1"/>
        <w:numPr>
          <w:ilvl w:val="1"/>
          <w:numId w:val="21"/>
        </w:numPr>
        <w:adjustRightInd/>
        <w:spacing w:line="252" w:lineRule="auto"/>
        <w:ind w:firstLineChars="0"/>
        <w:rPr>
          <w:sz w:val="21"/>
          <w:szCs w:val="21"/>
        </w:rPr>
      </w:pPr>
      <w:r>
        <w:rPr>
          <w:sz w:val="21"/>
          <w:szCs w:val="21"/>
        </w:rPr>
        <w:lastRenderedPageBreak/>
        <w:t>Over back-to-back PUSCH transmissions (of the same TB) for repetition type A scheduled by dynamic grant or configured grant</w:t>
      </w:r>
    </w:p>
    <w:p w14:paraId="26543F3A" w14:textId="77777777" w:rsidR="002D34FC" w:rsidRDefault="007B5577">
      <w:pPr>
        <w:pStyle w:val="af1"/>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1"/>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1"/>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1"/>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1"/>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1"/>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1"/>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1"/>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1"/>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1"/>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1"/>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1"/>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af1"/>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1"/>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1"/>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1"/>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1"/>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1"/>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1"/>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1"/>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1"/>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af1"/>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1"/>
        <w:numPr>
          <w:ilvl w:val="0"/>
          <w:numId w:val="10"/>
        </w:numPr>
        <w:spacing w:line="256" w:lineRule="auto"/>
        <w:ind w:firstLineChars="0"/>
        <w:rPr>
          <w:color w:val="FF0000"/>
          <w:sz w:val="21"/>
          <w:szCs w:val="21"/>
        </w:rPr>
      </w:pPr>
      <w:r>
        <w:rPr>
          <w:color w:val="FF0000"/>
          <w:sz w:val="21"/>
          <w:szCs w:val="21"/>
        </w:rPr>
        <w:lastRenderedPageBreak/>
        <w:t>Note: the simulation assumptions for DM-RS in TR 38.830 are used as baseline for performance evaluation on optimization of DMRS location/granularity in time domain.</w:t>
      </w:r>
    </w:p>
    <w:p w14:paraId="61CF0EEE" w14:textId="77777777" w:rsidR="002D34FC" w:rsidRDefault="007B5577">
      <w:pPr>
        <w:pStyle w:val="af1"/>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1"/>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1"/>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12" w:name="_Ref58743353"/>
      <w:r>
        <w:rPr>
          <w:rStyle w:val="af"/>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2"/>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13" w:name="_Ref76651243"/>
      <w:bookmarkStart w:id="14" w:name="_Ref61271833"/>
      <w:r>
        <w:rPr>
          <w:rStyle w:val="af"/>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14"/>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15" w:name="_Ref65746764"/>
      <w:r>
        <w:rPr>
          <w:rStyle w:val="af"/>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5"/>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hAnsi="Times New Roman" w:cs="Times New Roman"/>
          <w:color w:val="auto"/>
          <w:szCs w:val="21"/>
          <w:u w:val="none"/>
          <w:lang w:val="en-US"/>
        </w:rPr>
      </w:pPr>
      <w:bookmarkStart w:id="16" w:name="_Ref70436752"/>
      <w:r>
        <w:rPr>
          <w:rStyle w:val="af"/>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6"/>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宋体" w:hAnsi="Times New Roman" w:cs="Times New Roman"/>
          <w:color w:val="auto"/>
          <w:kern w:val="0"/>
          <w:sz w:val="20"/>
          <w:szCs w:val="20"/>
          <w:u w:val="none"/>
          <w:lang w:eastAsia="en-US"/>
        </w:rPr>
      </w:pPr>
      <w:bookmarkStart w:id="17" w:name="_Ref79658027"/>
      <w:r>
        <w:rPr>
          <w:rStyle w:val="af"/>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7"/>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hAnsi="Times New Roman" w:cs="Times New Roman"/>
          <w:color w:val="auto"/>
          <w:szCs w:val="21"/>
          <w:u w:val="none"/>
          <w:lang w:val="en-US"/>
        </w:rPr>
      </w:pPr>
      <w:bookmarkStart w:id="18" w:name="_Ref79670386"/>
      <w:r>
        <w:rPr>
          <w:rStyle w:val="af"/>
          <w:rFonts w:ascii="Times New Roman" w:eastAsia="宋体" w:hAnsi="Times New Roman" w:cs="Times New Roman"/>
          <w:color w:val="auto"/>
          <w:kern w:val="0"/>
          <w:sz w:val="20"/>
          <w:szCs w:val="20"/>
          <w:u w:val="none"/>
          <w:lang w:eastAsia="en-US"/>
        </w:rPr>
        <w:t xml:space="preserve">3GPP </w:t>
      </w:r>
      <w:r>
        <w:rPr>
          <w:rStyle w:val="af"/>
          <w:rFonts w:ascii="Times New Roman" w:hAnsi="Times New Roman" w:cs="Times New Roman"/>
          <w:color w:val="auto"/>
          <w:szCs w:val="21"/>
          <w:u w:val="none"/>
          <w:lang w:val="en-US"/>
        </w:rPr>
        <w:t>R4-2107880</w:t>
      </w:r>
      <w:r>
        <w:rPr>
          <w:rStyle w:val="af"/>
          <w:rFonts w:ascii="Times New Roman" w:hAnsi="Times New Roman" w:cs="Times New Roman" w:hint="eastAsia"/>
          <w:color w:val="auto"/>
          <w:szCs w:val="21"/>
          <w:u w:val="none"/>
          <w:lang w:val="en-US"/>
        </w:rPr>
        <w:t>,</w:t>
      </w:r>
      <w:r>
        <w:rPr>
          <w:rStyle w:val="af"/>
          <w:rFonts w:ascii="Times New Roman" w:hAnsi="Times New Roman" w:cs="Times New Roman"/>
          <w:color w:val="auto"/>
          <w:szCs w:val="21"/>
          <w:u w:val="none"/>
          <w:lang w:val="en-US"/>
        </w:rPr>
        <w:t xml:space="preserve"> “Reply LS on PUCCH and PUSCH repetition”, Qualcomm</w:t>
      </w:r>
      <w:r>
        <w:rPr>
          <w:rStyle w:val="af"/>
          <w:rFonts w:ascii="Times New Roman" w:eastAsia="宋体" w:hAnsi="Times New Roman" w:cs="Times New Roman"/>
          <w:color w:val="auto"/>
          <w:kern w:val="0"/>
          <w:sz w:val="20"/>
          <w:szCs w:val="20"/>
          <w:u w:val="none"/>
          <w:lang w:eastAsia="en-US"/>
        </w:rPr>
        <w:t>, RAN4#9</w:t>
      </w:r>
      <w:r>
        <w:rPr>
          <w:rStyle w:val="af"/>
          <w:rFonts w:ascii="Times New Roman" w:eastAsia="宋体" w:hAnsi="Times New Roman" w:cs="Times New Roman" w:hint="eastAsia"/>
          <w:color w:val="auto"/>
          <w:kern w:val="0"/>
          <w:sz w:val="20"/>
          <w:szCs w:val="20"/>
          <w:u w:val="none"/>
        </w:rPr>
        <w:t>9</w:t>
      </w:r>
      <w:r>
        <w:rPr>
          <w:rStyle w:val="af"/>
          <w:rFonts w:ascii="Times New Roman" w:eastAsia="宋体"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18"/>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R1-2106497</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R1-2106613</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R1-2106657</w:t>
      </w:r>
      <w:r>
        <w:rPr>
          <w:rStyle w:val="af"/>
          <w:rFonts w:ascii="Times New Roman" w:eastAsia="宋体" w:hAnsi="Times New Roman" w:cs="Times New Roman"/>
          <w:color w:val="auto"/>
          <w:kern w:val="0"/>
          <w:sz w:val="20"/>
          <w:szCs w:val="20"/>
          <w:u w:val="none"/>
          <w:lang w:eastAsia="en-US"/>
        </w:rPr>
        <w:tab/>
        <w:t>Joint channel estimation for PUSCH coverage enhancements</w:t>
      </w:r>
      <w:r>
        <w:rPr>
          <w:rStyle w:val="af"/>
          <w:rFonts w:ascii="Times New Roman" w:eastAsia="宋体"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R1-2106711</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R1-2106741</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R1-2106817</w:t>
      </w:r>
      <w:r>
        <w:rPr>
          <w:rStyle w:val="af"/>
          <w:rFonts w:ascii="Times New Roman" w:eastAsia="宋体" w:hAnsi="Times New Roman" w:cs="Times New Roman"/>
          <w:color w:val="auto"/>
          <w:kern w:val="0"/>
          <w:sz w:val="20"/>
          <w:szCs w:val="20"/>
          <w:u w:val="none"/>
          <w:lang w:eastAsia="en-US"/>
        </w:rPr>
        <w:tab/>
        <w:t>On joint channel estimation for PUSCH</w:t>
      </w:r>
      <w:r>
        <w:rPr>
          <w:rStyle w:val="af"/>
          <w:rFonts w:ascii="Times New Roman" w:eastAsia="宋体"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R1-2106904</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R1-2106990</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R1-2107125</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R1-2107192</w:t>
      </w:r>
      <w:r>
        <w:rPr>
          <w:rStyle w:val="af"/>
          <w:rFonts w:ascii="Times New Roman" w:eastAsia="宋体" w:hAnsi="Times New Roman" w:cs="Times New Roman"/>
          <w:color w:val="auto"/>
          <w:kern w:val="0"/>
          <w:sz w:val="20"/>
          <w:szCs w:val="20"/>
          <w:u w:val="none"/>
          <w:lang w:eastAsia="en-US"/>
        </w:rPr>
        <w:tab/>
        <w:t>Enhancements for joint channel estimation for multiple PUSCH</w:t>
      </w:r>
      <w:r>
        <w:rPr>
          <w:rStyle w:val="af"/>
          <w:rFonts w:ascii="Times New Roman" w:eastAsia="宋体"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lastRenderedPageBreak/>
        <w:t>R1-2107199</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R1-2107258</w:t>
      </w:r>
      <w:r>
        <w:rPr>
          <w:rStyle w:val="af"/>
          <w:rFonts w:ascii="Times New Roman" w:eastAsia="宋体" w:hAnsi="Times New Roman" w:cs="Times New Roman"/>
          <w:color w:val="auto"/>
          <w:kern w:val="0"/>
          <w:sz w:val="20"/>
          <w:szCs w:val="20"/>
          <w:u w:val="none"/>
          <w:lang w:eastAsia="en-US"/>
        </w:rPr>
        <w:tab/>
        <w:t>Consideration on Joint channel estimation for PUSCH</w:t>
      </w:r>
      <w:r>
        <w:rPr>
          <w:rStyle w:val="af"/>
          <w:rFonts w:ascii="Times New Roman" w:eastAsia="宋体"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R1-2107361</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R1-2107419</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R1-2107524</w:t>
      </w:r>
      <w:r>
        <w:rPr>
          <w:rStyle w:val="af"/>
          <w:rFonts w:ascii="Times New Roman" w:eastAsia="宋体" w:hAnsi="Times New Roman" w:cs="Times New Roman"/>
          <w:color w:val="auto"/>
          <w:kern w:val="0"/>
          <w:sz w:val="20"/>
          <w:szCs w:val="20"/>
          <w:u w:val="none"/>
          <w:lang w:eastAsia="en-US"/>
        </w:rPr>
        <w:tab/>
        <w:t>Discussion on Joint channel estimation over multi-slot PUSCH</w:t>
      </w:r>
      <w:r>
        <w:rPr>
          <w:rStyle w:val="af"/>
          <w:rFonts w:ascii="Times New Roman" w:eastAsia="宋体"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R1-2107550</w:t>
      </w:r>
      <w:r>
        <w:rPr>
          <w:rStyle w:val="af"/>
          <w:rFonts w:ascii="Times New Roman" w:eastAsia="宋体" w:hAnsi="Times New Roman" w:cs="Times New Roman"/>
          <w:color w:val="auto"/>
          <w:kern w:val="0"/>
          <w:sz w:val="20"/>
          <w:szCs w:val="20"/>
          <w:u w:val="none"/>
          <w:lang w:eastAsia="en-US"/>
        </w:rPr>
        <w:tab/>
        <w:t>Discussions on joint channel estimation for PUSCH</w:t>
      </w:r>
      <w:r>
        <w:rPr>
          <w:rStyle w:val="af"/>
          <w:rFonts w:ascii="Times New Roman" w:eastAsia="宋体"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R1-2107561</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R1-2107604</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R1-2107633</w:t>
      </w:r>
      <w:r>
        <w:rPr>
          <w:rStyle w:val="af"/>
          <w:rFonts w:ascii="Times New Roman" w:eastAsia="宋体" w:hAnsi="Times New Roman" w:cs="Times New Roman"/>
          <w:color w:val="auto"/>
          <w:kern w:val="0"/>
          <w:sz w:val="20"/>
          <w:szCs w:val="20"/>
          <w:u w:val="none"/>
          <w:lang w:eastAsia="en-US"/>
        </w:rPr>
        <w:tab/>
        <w:t>Design Considerations for Joint channel estimation for PUSCH</w:t>
      </w:r>
      <w:r>
        <w:rPr>
          <w:rStyle w:val="af"/>
          <w:rFonts w:ascii="Times New Roman" w:eastAsia="宋体"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R1-2107652</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R1-2107755</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R1-2107801</w:t>
      </w:r>
      <w:r>
        <w:rPr>
          <w:rStyle w:val="af"/>
          <w:rFonts w:ascii="Times New Roman" w:eastAsia="宋体" w:hAnsi="Times New Roman" w:cs="Times New Roman"/>
          <w:color w:val="auto"/>
          <w:kern w:val="0"/>
          <w:sz w:val="20"/>
          <w:szCs w:val="20"/>
          <w:u w:val="none"/>
          <w:lang w:eastAsia="en-US"/>
        </w:rPr>
        <w:tab/>
        <w:t>Joint channel estimation for multiple PUSCH transmission</w:t>
      </w:r>
      <w:r>
        <w:rPr>
          <w:rStyle w:val="af"/>
          <w:rFonts w:ascii="Times New Roman" w:eastAsia="宋体"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R1-2107832</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R1-2107874</w:t>
      </w:r>
      <w:r>
        <w:rPr>
          <w:rStyle w:val="af"/>
          <w:rFonts w:ascii="Times New Roman" w:eastAsia="宋体" w:hAnsi="Times New Roman" w:cs="Times New Roman"/>
          <w:color w:val="auto"/>
          <w:kern w:val="0"/>
          <w:sz w:val="20"/>
          <w:szCs w:val="20"/>
          <w:u w:val="none"/>
          <w:lang w:eastAsia="en-US"/>
        </w:rPr>
        <w:tab/>
        <w:t>Joint channel estimation for PUSCH</w:t>
      </w:r>
      <w:r>
        <w:rPr>
          <w:rStyle w:val="af"/>
          <w:rFonts w:ascii="Times New Roman" w:eastAsia="宋体"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R1-2107937</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r>
        <w:rPr>
          <w:rStyle w:val="af"/>
          <w:rFonts w:ascii="Times New Roman" w:eastAsia="宋体" w:hAnsi="Times New Roman" w:cs="Times New Roman"/>
          <w:color w:val="auto"/>
          <w:kern w:val="0"/>
          <w:sz w:val="20"/>
          <w:szCs w:val="20"/>
          <w:u w:val="none"/>
          <w:lang w:eastAsia="en-US"/>
        </w:rPr>
        <w:t>R1-2108159</w:t>
      </w:r>
      <w:r>
        <w:rPr>
          <w:rStyle w:val="af"/>
          <w:rFonts w:ascii="Times New Roman" w:eastAsia="宋体" w:hAnsi="Times New Roman" w:cs="Times New Roman"/>
          <w:color w:val="auto"/>
          <w:kern w:val="0"/>
          <w:sz w:val="20"/>
          <w:szCs w:val="20"/>
          <w:u w:val="none"/>
          <w:lang w:eastAsia="en-US"/>
        </w:rPr>
        <w:tab/>
        <w:t>Discussion on joint channel estimation for PUSCH</w:t>
      </w:r>
      <w:r>
        <w:rPr>
          <w:rStyle w:val="af"/>
          <w:rFonts w:ascii="Times New Roman" w:eastAsia="宋体"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
          <w:rFonts w:ascii="Times New Roman" w:eastAsia="宋体"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83665B" w14:textId="77777777" w:rsidR="001D0B2B" w:rsidRDefault="001D0B2B" w:rsidP="008B642E">
      <w:pPr>
        <w:spacing w:after="0" w:line="240" w:lineRule="auto"/>
      </w:pPr>
      <w:r>
        <w:separator/>
      </w:r>
    </w:p>
  </w:endnote>
  <w:endnote w:type="continuationSeparator" w:id="0">
    <w:p w14:paraId="4A27CEC6" w14:textId="77777777" w:rsidR="001D0B2B" w:rsidRDefault="001D0B2B"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Arial Unicode MS"/>
    <w:charset w:val="81"/>
    <w:family w:val="modern"/>
    <w:pitch w:val="fixed"/>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4CEE2" w14:textId="77777777" w:rsidR="001D0B2B" w:rsidRDefault="001D0B2B" w:rsidP="008B642E">
      <w:pPr>
        <w:spacing w:after="0" w:line="240" w:lineRule="auto"/>
      </w:pPr>
      <w:r>
        <w:separator/>
      </w:r>
    </w:p>
  </w:footnote>
  <w:footnote w:type="continuationSeparator" w:id="0">
    <w:p w14:paraId="0C746756" w14:textId="77777777" w:rsidR="001D0B2B" w:rsidRDefault="001D0B2B" w:rsidP="008B64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24783A"/>
    <w:multiLevelType w:val="singleLevel"/>
    <w:tmpl w:val="FD24783A"/>
    <w:lvl w:ilvl="0">
      <w:start w:val="1"/>
      <w:numFmt w:val="decimal"/>
      <w:suff w:val="space"/>
      <w:lvlText w:val="%1)"/>
      <w:lvlJc w:val="left"/>
    </w:lvl>
  </w:abstractNum>
  <w:abstractNum w:abstractNumId="1">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nsid w:val="001EACFF"/>
    <w:multiLevelType w:val="singleLevel"/>
    <w:tmpl w:val="001EACFF"/>
    <w:lvl w:ilvl="0">
      <w:start w:val="1"/>
      <w:numFmt w:val="decimal"/>
      <w:suff w:val="space"/>
      <w:lvlText w:val="%1)"/>
      <w:lvlJc w:val="left"/>
    </w:lvl>
  </w:abstractNum>
  <w:abstractNum w:abstractNumId="3">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62B4185"/>
    <w:multiLevelType w:val="hybridMultilevel"/>
    <w:tmpl w:val="94867E40"/>
    <w:lvl w:ilvl="0" w:tplc="F74CB02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宋体" w:eastAsia="宋体" w:hAnsi="宋体"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9B4"/>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semiHidden="0" w:uiPriority="0" w:unhideWhenUsed="0" w:qFormat="1"/>
    <w:lsdException w:name="table of figures" w:semiHidden="0" w:qFormat="1"/>
    <w:lsdException w:name="annotation reference" w:qFormat="1"/>
    <w:lsdException w:name="List Bullet" w:semiHidden="0" w:qFormat="1"/>
    <w:lsdException w:name="List 2"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批注框文本 Char"/>
    <w:basedOn w:val="a1"/>
    <w:link w:val="a7"/>
    <w:uiPriority w:val="99"/>
    <w:semiHidden/>
    <w:qFormat/>
    <w:rPr>
      <w:sz w:val="18"/>
      <w:szCs w:val="18"/>
    </w:rPr>
  </w:style>
  <w:style w:type="character" w:customStyle="1" w:styleId="Char4">
    <w:name w:val="页眉 Char"/>
    <w:basedOn w:val="a1"/>
    <w:link w:val="a9"/>
    <w:uiPriority w:val="99"/>
    <w:qFormat/>
    <w:rPr>
      <w:sz w:val="18"/>
      <w:szCs w:val="18"/>
    </w:rPr>
  </w:style>
  <w:style w:type="character" w:customStyle="1" w:styleId="Char3">
    <w:name w:val="页脚 Char"/>
    <w:basedOn w:val="a1"/>
    <w:link w:val="a8"/>
    <w:uiPriority w:val="99"/>
    <w:qFormat/>
    <w:rPr>
      <w:sz w:val="18"/>
      <w:szCs w:val="18"/>
    </w:rPr>
  </w:style>
  <w:style w:type="table" w:customStyle="1" w:styleId="TableGrid2">
    <w:name w:val="Table Grid2"/>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题注 Char"/>
    <w:link w:val="a4"/>
    <w:qFormat/>
    <w:rPr>
      <w:rFonts w:ascii="Times New Roman" w:eastAsia="宋体" w:hAnsi="Times New Roman"/>
      <w:b/>
      <w:kern w:val="0"/>
      <w:sz w:val="22"/>
      <w:szCs w:val="20"/>
      <w:lang w:val="zh-CN" w:eastAsia="zh-CN"/>
    </w:rPr>
  </w:style>
  <w:style w:type="character" w:customStyle="1" w:styleId="Char0">
    <w:name w:val="批注文字 Char"/>
    <w:basedOn w:val="a1"/>
    <w:link w:val="a5"/>
    <w:qFormat/>
  </w:style>
  <w:style w:type="character" w:customStyle="1" w:styleId="Char5">
    <w:name w:val="批注主题 Char"/>
    <w:basedOn w:val="Char0"/>
    <w:link w:val="ac"/>
    <w:uiPriority w:val="99"/>
    <w:semiHidden/>
    <w:qFormat/>
    <w:rPr>
      <w:b/>
      <w:bCs/>
    </w:rPr>
  </w:style>
  <w:style w:type="character" w:customStyle="1" w:styleId="3Char">
    <w:name w:val="标题 3 Char"/>
    <w:basedOn w:val="a1"/>
    <w:link w:val="3"/>
    <w:uiPriority w:val="9"/>
    <w:qFormat/>
    <w:rPr>
      <w:rFonts w:ascii="Times New Roman" w:hAnsi="Times New Roman"/>
      <w:bCs/>
      <w:sz w:val="24"/>
      <w:szCs w:val="32"/>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목록 단락"/>
    <w:basedOn w:val="a0"/>
    <w:link w:val="Char6"/>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Char6">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Pr>
      <w:rFonts w:ascii="Times New Roman" w:eastAsia="宋体" w:hAnsi="Times New Roman" w:cs="Times New Roman"/>
      <w:kern w:val="0"/>
      <w:sz w:val="22"/>
      <w:lang w:eastAsia="en-US"/>
    </w:rPr>
  </w:style>
  <w:style w:type="character" w:customStyle="1" w:styleId="Char1">
    <w:name w:val="正文文本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Char">
    <w:name w:val="标题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宋体" w:hAnsi="Times New Roman" w:cs="Times New Roman"/>
      <w:kern w:val="0"/>
      <w:sz w:val="22"/>
      <w:lang w:eastAsia="en-US"/>
    </w:rPr>
  </w:style>
  <w:style w:type="character" w:customStyle="1" w:styleId="af2">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1">
    <w:name w:val="网格型2"/>
    <w:basedOn w:val="a2"/>
    <w:uiPriority w:val="39"/>
    <w:qFormat/>
    <w:pPr>
      <w:spacing w:after="160" w:line="259" w:lineRule="auto"/>
    </w:pPr>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修订1"/>
    <w:hidden/>
    <w:uiPriority w:val="99"/>
    <w:semiHidden/>
    <w:qFormat/>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semiHidden="0" w:uiPriority="0" w:unhideWhenUsed="0" w:qFormat="1"/>
    <w:lsdException w:name="table of figures" w:semiHidden="0" w:qFormat="1"/>
    <w:lsdException w:name="annotation reference" w:qFormat="1"/>
    <w:lsdException w:name="List Bullet" w:semiHidden="0" w:qFormat="1"/>
    <w:lsdException w:name="List 2"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批注框文本 Char"/>
    <w:basedOn w:val="a1"/>
    <w:link w:val="a7"/>
    <w:uiPriority w:val="99"/>
    <w:semiHidden/>
    <w:qFormat/>
    <w:rPr>
      <w:sz w:val="18"/>
      <w:szCs w:val="18"/>
    </w:rPr>
  </w:style>
  <w:style w:type="character" w:customStyle="1" w:styleId="Char4">
    <w:name w:val="页眉 Char"/>
    <w:basedOn w:val="a1"/>
    <w:link w:val="a9"/>
    <w:uiPriority w:val="99"/>
    <w:qFormat/>
    <w:rPr>
      <w:sz w:val="18"/>
      <w:szCs w:val="18"/>
    </w:rPr>
  </w:style>
  <w:style w:type="character" w:customStyle="1" w:styleId="Char3">
    <w:name w:val="页脚 Char"/>
    <w:basedOn w:val="a1"/>
    <w:link w:val="a8"/>
    <w:uiPriority w:val="99"/>
    <w:qFormat/>
    <w:rPr>
      <w:sz w:val="18"/>
      <w:szCs w:val="18"/>
    </w:rPr>
  </w:style>
  <w:style w:type="table" w:customStyle="1" w:styleId="TableGrid2">
    <w:name w:val="Table Grid2"/>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题注 Char"/>
    <w:link w:val="a4"/>
    <w:qFormat/>
    <w:rPr>
      <w:rFonts w:ascii="Times New Roman" w:eastAsia="宋体" w:hAnsi="Times New Roman"/>
      <w:b/>
      <w:kern w:val="0"/>
      <w:sz w:val="22"/>
      <w:szCs w:val="20"/>
      <w:lang w:val="zh-CN" w:eastAsia="zh-CN"/>
    </w:rPr>
  </w:style>
  <w:style w:type="character" w:customStyle="1" w:styleId="Char0">
    <w:name w:val="批注文字 Char"/>
    <w:basedOn w:val="a1"/>
    <w:link w:val="a5"/>
    <w:qFormat/>
  </w:style>
  <w:style w:type="character" w:customStyle="1" w:styleId="Char5">
    <w:name w:val="批注主题 Char"/>
    <w:basedOn w:val="Char0"/>
    <w:link w:val="ac"/>
    <w:uiPriority w:val="99"/>
    <w:semiHidden/>
    <w:qFormat/>
    <w:rPr>
      <w:b/>
      <w:bCs/>
    </w:rPr>
  </w:style>
  <w:style w:type="character" w:customStyle="1" w:styleId="3Char">
    <w:name w:val="标题 3 Char"/>
    <w:basedOn w:val="a1"/>
    <w:link w:val="3"/>
    <w:uiPriority w:val="9"/>
    <w:qFormat/>
    <w:rPr>
      <w:rFonts w:ascii="Times New Roman" w:hAnsi="Times New Roman"/>
      <w:bCs/>
      <w:sz w:val="24"/>
      <w:szCs w:val="32"/>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목록 단락"/>
    <w:basedOn w:val="a0"/>
    <w:link w:val="Char6"/>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Char6">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Pr>
      <w:rFonts w:ascii="Times New Roman" w:eastAsia="宋体" w:hAnsi="Times New Roman" w:cs="Times New Roman"/>
      <w:kern w:val="0"/>
      <w:sz w:val="22"/>
      <w:lang w:eastAsia="en-US"/>
    </w:rPr>
  </w:style>
  <w:style w:type="character" w:customStyle="1" w:styleId="Char1">
    <w:name w:val="正文文本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Char">
    <w:name w:val="标题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宋体" w:hAnsi="Times New Roman" w:cs="Times New Roman"/>
      <w:kern w:val="0"/>
      <w:sz w:val="22"/>
      <w:lang w:eastAsia="en-US"/>
    </w:rPr>
  </w:style>
  <w:style w:type="character" w:customStyle="1" w:styleId="af2">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1">
    <w:name w:val="网格型2"/>
    <w:basedOn w:val="a2"/>
    <w:uiPriority w:val="39"/>
    <w:qFormat/>
    <w:pPr>
      <w:spacing w:after="160" w:line="259" w:lineRule="auto"/>
    </w:pPr>
    <w:rPr>
      <w:lang w:val="sv-SE" w:eastAsia="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9.emf"/><Relationship Id="rId21" Type="http://schemas.openxmlformats.org/officeDocument/2006/relationships/image" Target="media/image7.emf"/><Relationship Id="rId34" Type="http://schemas.openxmlformats.org/officeDocument/2006/relationships/package" Target="embeddings/Microsoft_Visio_Drawing12.vsdx"/><Relationship Id="rId42" Type="http://schemas.openxmlformats.org/officeDocument/2006/relationships/image" Target="media/image21.emf"/><Relationship Id="rId47" Type="http://schemas.openxmlformats.org/officeDocument/2006/relationships/image" Target="media/image24.emf"/><Relationship Id="rId50" Type="http://schemas.openxmlformats.org/officeDocument/2006/relationships/oleObject" Target="embeddings/oleObject9.bin"/><Relationship Id="rId55" Type="http://schemas.openxmlformats.org/officeDocument/2006/relationships/oleObject" Target="embeddings/oleObject12.bin"/><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2.bin"/><Relationship Id="rId29" Type="http://schemas.openxmlformats.org/officeDocument/2006/relationships/image" Target="media/image12.png"/><Relationship Id="rId41" Type="http://schemas.openxmlformats.org/officeDocument/2006/relationships/oleObject" Target="embeddings/oleObject6.bin"/><Relationship Id="rId54"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oleObject4.bin"/><Relationship Id="rId32" Type="http://schemas.openxmlformats.org/officeDocument/2006/relationships/image" Target="media/image14.png"/><Relationship Id="rId37" Type="http://schemas.openxmlformats.org/officeDocument/2006/relationships/package" Target="embeddings/Microsoft_Visio_Drawing23.vsdx"/><Relationship Id="rId40" Type="http://schemas.openxmlformats.org/officeDocument/2006/relationships/image" Target="media/image20.emf"/><Relationship Id="rId45" Type="http://schemas.openxmlformats.org/officeDocument/2006/relationships/oleObject" Target="embeddings/oleObject8.bin"/><Relationship Id="rId53" Type="http://schemas.openxmlformats.org/officeDocument/2006/relationships/image" Target="media/image27.emf"/><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image" Target="media/image17.emf"/><Relationship Id="rId49" Type="http://schemas.openxmlformats.org/officeDocument/2006/relationships/image" Target="media/image25.emf"/><Relationship Id="rId57" Type="http://schemas.openxmlformats.org/officeDocument/2006/relationships/oleObject" Target="embeddings/oleObject14.bin"/><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package" Target="embeddings/Microsoft_Visio_Drawing1.vsdx"/><Relationship Id="rId44" Type="http://schemas.openxmlformats.org/officeDocument/2006/relationships/image" Target="media/image22.emf"/><Relationship Id="rId52"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oleObject" Target="embeddings/oleObject7.bin"/><Relationship Id="rId48" Type="http://schemas.openxmlformats.org/officeDocument/2006/relationships/package" Target="embeddings/Microsoft_Visio_Drawing34.vsdx"/><Relationship Id="rId56" Type="http://schemas.openxmlformats.org/officeDocument/2006/relationships/oleObject" Target="embeddings/oleObject13.bin"/><Relationship Id="rId8" Type="http://schemas.microsoft.com/office/2007/relationships/stylesWithEffects" Target="stylesWithEffects.xml"/><Relationship Id="rId51" Type="http://schemas.openxmlformats.org/officeDocument/2006/relationships/image" Target="media/image26.emf"/><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CA83F0-6FD1-4F39-AF9B-1ADC3B7CD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38564</Words>
  <Characters>219816</Characters>
  <Application>Microsoft Office Word</Application>
  <DocSecurity>0</DocSecurity>
  <Lines>1831</Lines>
  <Paragraphs>515</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P R C</Company>
  <LinksUpToDate>false</LinksUpToDate>
  <CharactersWithSpaces>257865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Feiyongqiang-b</cp:lastModifiedBy>
  <cp:revision>2</cp:revision>
  <cp:lastPrinted>2021-04-15T03:16:00Z</cp:lastPrinted>
  <dcterms:created xsi:type="dcterms:W3CDTF">2021-08-24T06:35:00Z</dcterms:created>
  <dcterms:modified xsi:type="dcterms:W3CDTF">2021-08-24T06:35:00Z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