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8"/>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8"/>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B8E3093"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28EA536B" w14:textId="77777777" w:rsidR="00673CE0" w:rsidRDefault="003508A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宋体" w:hAnsi="Times New Roman" w:cs="Times New Roman"/>
                <w:kern w:val="0"/>
                <w:szCs w:val="21"/>
                <w:lang w:val="en-US"/>
              </w:rPr>
              <w:t>e.g.</w:t>
            </w:r>
            <w:proofErr w:type="gramEnd"/>
            <w:r w:rsidRPr="00EA390E">
              <w:rPr>
                <w:rFonts w:ascii="Times New Roman" w:eastAsia="宋体"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w:t>
            </w:r>
            <w:proofErr w:type="spellStart"/>
            <w:r w:rsidRPr="00EA390E">
              <w:rPr>
                <w:rFonts w:ascii="Times New Roman" w:eastAsia="宋体" w:hAnsi="Times New Roman" w:cs="Times New Roman"/>
                <w:kern w:val="0"/>
                <w:szCs w:val="21"/>
                <w:lang w:val="en-US"/>
              </w:rPr>
              <w:t>HiSilicon</w:t>
            </w:r>
            <w:proofErr w:type="spellEnd"/>
            <w:r w:rsidRPr="00EA390E">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Vivo: about 0.6 dB for PUSCH transmissions with different </w:t>
            </w:r>
            <w:proofErr w:type="spellStart"/>
            <w:r w:rsidRPr="00EA390E">
              <w:rPr>
                <w:rFonts w:ascii="Times New Roman" w:eastAsia="宋体"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proofErr w:type="spellStart"/>
            <w:r w:rsidRPr="00EA390E">
              <w:rPr>
                <w:rFonts w:ascii="Times New Roman" w:eastAsia="宋体" w:hAnsi="Times New Roman" w:cs="Times New Roman"/>
                <w:kern w:val="0"/>
                <w:szCs w:val="21"/>
                <w:lang w:val="en-US" w:eastAsia="en-US"/>
              </w:rPr>
              <w:t>the</w:t>
            </w:r>
            <w:proofErr w:type="spellEnd"/>
            <w:r w:rsidRPr="00EA390E">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等线" w:hAnsi="Times New Roman"/>
                <w:bCs/>
                <w:color w:val="000000"/>
                <w:kern w:val="24"/>
                <w:szCs w:val="21"/>
                <w:lang w:val="en-US"/>
              </w:rPr>
              <w:t>A higher data rate is required for PUSCH transmission in coverage enhancement</w:t>
            </w:r>
            <w:r w:rsidRPr="00EA390E">
              <w:rPr>
                <w:rFonts w:ascii="Times New Roman" w:eastAsia="等线" w:hAnsi="Times New Roman" w:hint="eastAsia"/>
                <w:bCs/>
                <w:color w:val="000000"/>
                <w:kern w:val="24"/>
                <w:szCs w:val="21"/>
                <w:lang w:val="en-US"/>
              </w:rPr>
              <w:t xml:space="preserve">, </w:t>
            </w:r>
            <w:proofErr w:type="gramStart"/>
            <w:r w:rsidRPr="00EA390E">
              <w:rPr>
                <w:rFonts w:ascii="Times New Roman" w:eastAsia="等线" w:hAnsi="Times New Roman" w:hint="eastAsia"/>
                <w:bCs/>
                <w:color w:val="000000"/>
                <w:kern w:val="24"/>
                <w:szCs w:val="21"/>
                <w:lang w:val="en-US"/>
              </w:rPr>
              <w:t>e.g.</w:t>
            </w:r>
            <w:proofErr w:type="gramEnd"/>
            <w:r w:rsidRPr="00EA390E">
              <w:rPr>
                <w:rFonts w:ascii="Times New Roman" w:eastAsia="等线" w:hAnsi="Times New Roman" w:hint="eastAsia"/>
                <w:bCs/>
                <w:color w:val="000000"/>
                <w:kern w:val="24"/>
                <w:szCs w:val="21"/>
                <w:lang w:val="en-US"/>
              </w:rPr>
              <w:t xml:space="preserve"> 1Mbps for </w:t>
            </w:r>
            <w:proofErr w:type="spellStart"/>
            <w:r w:rsidRPr="00EA390E">
              <w:rPr>
                <w:rFonts w:ascii="Times New Roman" w:eastAsia="等线" w:hAnsi="Times New Roman" w:hint="eastAsia"/>
                <w:bCs/>
                <w:color w:val="000000"/>
                <w:kern w:val="24"/>
                <w:szCs w:val="21"/>
                <w:lang w:val="en-US"/>
              </w:rPr>
              <w:t>eMBB</w:t>
            </w:r>
            <w:proofErr w:type="spellEnd"/>
            <w:r w:rsidRPr="00EA390E">
              <w:rPr>
                <w:rFonts w:ascii="Times New Roman" w:eastAsia="等线" w:hAnsi="Times New Roman" w:hint="eastAsia"/>
                <w:bCs/>
                <w:color w:val="000000"/>
                <w:kern w:val="24"/>
                <w:szCs w:val="21"/>
                <w:lang w:val="en-US"/>
              </w:rPr>
              <w:t xml:space="preserve">, where the number of repetitions is limited; Also, </w:t>
            </w:r>
            <w:r w:rsidRPr="00EA390E">
              <w:rPr>
                <w:rFonts w:ascii="Times New Roman" w:eastAsia="等线" w:hAnsi="Times New Roman"/>
                <w:bCs/>
                <w:color w:val="000000"/>
                <w:kern w:val="24"/>
                <w:szCs w:val="21"/>
                <w:lang w:val="en-US"/>
              </w:rPr>
              <w:t xml:space="preserve">A medium </w:t>
            </w:r>
            <w:r w:rsidRPr="00EA390E">
              <w:rPr>
                <w:rFonts w:ascii="Times New Roman" w:eastAsia="等线" w:hAnsi="Times New Roman" w:hint="eastAsia"/>
                <w:bCs/>
                <w:color w:val="000000"/>
                <w:kern w:val="24"/>
                <w:szCs w:val="21"/>
                <w:lang w:val="en-US"/>
              </w:rPr>
              <w:t>or</w:t>
            </w:r>
            <w:r w:rsidRPr="00EA390E">
              <w:rPr>
                <w:rFonts w:ascii="Times New Roman" w:eastAsia="等线" w:hAnsi="Times New Roman"/>
                <w:bCs/>
                <w:color w:val="000000"/>
                <w:kern w:val="24"/>
                <w:szCs w:val="21"/>
                <w:lang w:val="en-US"/>
              </w:rPr>
              <w:t xml:space="preserve"> low date rate is required for PUSCH transmission in coverage enhancement, </w:t>
            </w:r>
            <w:r w:rsidRPr="00EA390E">
              <w:rPr>
                <w:rFonts w:ascii="Times New Roman" w:eastAsia="等线" w:hAnsi="Times New Roman" w:hint="eastAsia"/>
                <w:bCs/>
                <w:color w:val="000000"/>
                <w:kern w:val="24"/>
                <w:szCs w:val="21"/>
                <w:lang w:val="en-US"/>
              </w:rPr>
              <w:t xml:space="preserve">e.g. </w:t>
            </w:r>
            <w:r w:rsidRPr="00EA390E">
              <w:rPr>
                <w:rFonts w:ascii="Times New Roman" w:eastAsia="等线" w:hAnsi="Times New Roman"/>
                <w:bCs/>
                <w:color w:val="000000"/>
                <w:kern w:val="24"/>
                <w:szCs w:val="21"/>
                <w:lang w:val="en-US"/>
              </w:rPr>
              <w:t>12.2 kbps for VoIP</w:t>
            </w:r>
            <w:r w:rsidRPr="00EA390E">
              <w:rPr>
                <w:rFonts w:ascii="Times New Roman" w:eastAsia="等线"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proofErr w:type="gramStart"/>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w:t>
            </w:r>
            <w:proofErr w:type="gramEnd"/>
            <w:r w:rsidRPr="00EA390E">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xml:space="preserve">, and the fact that </w:t>
            </w:r>
            <w:proofErr w:type="spellStart"/>
            <w:r w:rsidRPr="00EA390E">
              <w:rPr>
                <w:rFonts w:ascii="Times New Roman" w:eastAsia="宋体" w:hAnsi="Times New Roman" w:cs="Times New Roman"/>
                <w:kern w:val="0"/>
                <w:szCs w:val="21"/>
                <w:lang w:val="en-US"/>
              </w:rPr>
              <w:t>its</w:t>
            </w:r>
            <w:proofErr w:type="spellEnd"/>
            <w:r w:rsidRPr="00EA390E">
              <w:rPr>
                <w:rFonts w:ascii="Times New Roman" w:eastAsia="宋体" w:hAnsi="Times New Roman" w:cs="Times New Roman"/>
                <w:kern w:val="0"/>
                <w:szCs w:val="21"/>
                <w:lang w:val="en-US"/>
              </w:rPr>
              <w:t xml:space="preserve">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8"/>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231658"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pt;height:94pt" o:ole="">
            <v:imagedata r:id="rId18" o:title=""/>
          </v:shape>
          <o:OLEObject Type="Embed" ProgID="Visio.Drawing.11" ShapeID="_x0000_i1026" DrawAspect="Content" ObjectID="_1691231659"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pt;height:60pt" o:ole="">
            <v:imagedata r:id="rId20" o:title=""/>
          </v:shape>
          <o:OLEObject Type="Embed" ProgID="Visio.Drawing.11" ShapeID="_x0000_i1027" DrawAspect="Content" ObjectID="_1691231660"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pt;height:60pt" o:ole="">
            <v:imagedata r:id="rId22" o:title=""/>
          </v:shape>
          <o:OLEObject Type="Embed" ProgID="Visio.Drawing.11" ShapeID="_x0000_i1028" DrawAspect="Content" ObjectID="_1691231661"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pt;height:94pt" o:ole="">
            <v:imagedata r:id="rId24" o:title=""/>
          </v:shape>
          <o:OLEObject Type="Embed" ProgID="Visio.Drawing.11" ShapeID="_x0000_i1029" DrawAspect="Content" ObjectID="_1691231662"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等线"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8"/>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8"/>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9pt;height:97pt" o:ole="">
            <v:imagedata r:id="rId29" o:title=""/>
          </v:shape>
          <o:OLEObject Type="Embed" ProgID="Visio.Drawing.15" ShapeID="_x0000_i1030" DrawAspect="Content" ObjectID="_1691231663" r:id="rId30"/>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等线"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5pt" o:ole="">
            <v:imagedata r:id="rId32" o:title=""/>
          </v:shape>
          <o:OLEObject Type="Embed" ProgID="Visio.Drawing.15" ShapeID="_x0000_i1031" DrawAspect="Content" ObjectID="_1691231664"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pt;height:148.5pt" o:ole="">
            <v:imagedata r:id="rId35" o:title=""/>
          </v:shape>
          <o:OLEObject Type="Embed" ProgID="Visio.Drawing.15" ShapeID="_x0000_i1032" DrawAspect="Content" ObjectID="_1691231665"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8"/>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8"/>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8"/>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8"/>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8"/>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8"/>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8"/>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sidR="001338A3">
        <w:rPr>
          <w:rFonts w:ascii="Times New Roman" w:eastAsia="宋体" w:hAnsi="Times New Roman" w:cs="Times New Roman"/>
          <w:kern w:val="0"/>
          <w:szCs w:val="21"/>
          <w:highlight w:val="cyan"/>
        </w:rPr>
        <w:t>,OPPO</w:t>
      </w:r>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lastRenderedPageBreak/>
        <w:t>@</w:t>
      </w:r>
      <w:r w:rsidRPr="00C0113E">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InterDigital,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preadtrum,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ILUS, Huawei, HiSilicon,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InterDigital,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preadtrum,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ILUS, Huawei, HiSilicon</w:t>
      </w:r>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MediaTek, Ericsson</w:t>
      </w:r>
      <w:r w:rsidR="001338A3">
        <w:rPr>
          <w:rFonts w:ascii="Times New Roman" w:eastAsia="宋体"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8"/>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8"/>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8"/>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4"/>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8"/>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8"/>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InterDigital,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preadtrum,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8"/>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8"/>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preadtrum,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TT DOCOMO, InterDigital</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Needed: Nokia, NSB, Qualcomm, LG, InterDigital</w:t>
      </w:r>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InterDigital, </w:t>
      </w:r>
      <w:r>
        <w:rPr>
          <w:rFonts w:ascii="Times New Roman" w:eastAsia="宋体" w:hAnsi="Times New Roman" w:cs="Times New Roman"/>
          <w:kern w:val="0"/>
          <w:szCs w:val="21"/>
          <w:highlight w:val="cyan"/>
        </w:rPr>
        <w:t xml:space="preserve">Huawei, </w:t>
      </w:r>
      <w:r w:rsidRPr="007B7C1C">
        <w:rPr>
          <w:rFonts w:ascii="Times New Roman" w:eastAsia="宋体"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preadtrum,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r w:rsidRPr="00D82028">
              <w:rPr>
                <w:rFonts w:ascii="Times New Roman" w:eastAsia="宋体" w:hAnsi="Times New Roman" w:cs="Times New Roman"/>
                <w:b/>
                <w:kern w:val="0"/>
                <w:sz w:val="22"/>
                <w:lang w:val="en-GB"/>
              </w:rPr>
              <w:t>HiSilicon</w:t>
            </w:r>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8"/>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8"/>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8"/>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8"/>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D5AD9" w14:paraId="579CBFA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1AF3315" w14:textId="14A724B7" w:rsidR="000D5AD9" w:rsidRDefault="000D5AD9" w:rsidP="000D5AD9">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3845F0" w14:textId="77777777" w:rsidR="000D5AD9" w:rsidRDefault="000D5AD9" w:rsidP="000D5AD9">
            <w:pPr>
              <w:rPr>
                <w:rFonts w:ascii="Times New Roman" w:hAnsi="Times New Roman" w:cs="Times New Roman"/>
                <w:bCs/>
              </w:rPr>
            </w:pPr>
            <w:r>
              <w:rPr>
                <w:rFonts w:ascii="Times New Roman" w:hAnsi="Times New Roman" w:cs="Times New Roman"/>
                <w:bCs/>
              </w:rPr>
              <w:t>We are fine with the FL’s proposal and prefer Alt. 2</w:t>
            </w:r>
          </w:p>
          <w:p w14:paraId="494783EC" w14:textId="68DFF0A3" w:rsidR="000D5AD9" w:rsidRDefault="000D5AD9" w:rsidP="000D5AD9">
            <w:pPr>
              <w:rPr>
                <w:rFonts w:ascii="Times New Roman" w:eastAsia="Malgun Gothic" w:hAnsi="Times New Roman" w:cs="Times New Roman"/>
                <w:bCs/>
                <w:lang w:eastAsia="ko-KR"/>
              </w:rPr>
            </w:pPr>
            <w:r>
              <w:rPr>
                <w:rFonts w:ascii="Times New Roman" w:hAnsi="Times New Roman" w:cs="Times New Roman"/>
                <w:bCs/>
              </w:rPr>
              <w:t>As we mentioned in 2</w:t>
            </w:r>
            <w:r w:rsidRPr="004A2085">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F5DD3" w14:paraId="45BDDBA7"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C6288A" w14:textId="19229D5D" w:rsidR="002F5DD3" w:rsidRPr="002F5DD3" w:rsidRDefault="002F5DD3" w:rsidP="000D5AD9">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0E1EBB" w14:textId="479B1CAB" w:rsidR="002F5DD3" w:rsidRPr="002F5DD3" w:rsidRDefault="002F5DD3" w:rsidP="000D5AD9">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565D82" w14:paraId="3D40DF7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96ED5" w14:textId="32843D6C" w:rsidR="00565D82" w:rsidRPr="00565D82" w:rsidRDefault="00565D82" w:rsidP="000D5AD9">
            <w:pPr>
              <w:jc w:val="center"/>
              <w:rPr>
                <w:rFonts w:ascii="Times New Roman" w:hAnsi="Times New Roman" w:cs="Times New Roman" w:hint="eastAsia"/>
                <w:bCs/>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D9959" w14:textId="079DBB30" w:rsidR="00565D82" w:rsidRPr="00565D82" w:rsidRDefault="00565D82" w:rsidP="000D5AD9">
            <w:pPr>
              <w:rPr>
                <w:rFonts w:ascii="Times New Roman" w:hAnsi="Times New Roman" w:cs="Times New Roman" w:hint="eastAsia"/>
                <w:bCs/>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lastRenderedPageBreak/>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8pt;height:276pt" o:ole="">
            <v:imagedata r:id="rId39" o:title=""/>
          </v:shape>
          <o:OLEObject Type="Embed" ProgID="Visio.Drawing.11" ShapeID="_x0000_i1033" DrawAspect="Content" ObjectID="_1691231666" r:id="rId40"/>
        </w:object>
      </w:r>
    </w:p>
    <w:p w14:paraId="08C14451" w14:textId="6E167D5F" w:rsidR="00A12716" w:rsidRDefault="00A12716" w:rsidP="00A12716">
      <w:pPr>
        <w:jc w:val="center"/>
      </w:pPr>
      <w:r>
        <w:object w:dxaOrig="6843" w:dyaOrig="6287" w14:anchorId="79667FCF">
          <v:shape id="_x0000_i1034" type="#_x0000_t75" style="width:343.2pt;height:314.4pt" o:ole="">
            <v:imagedata r:id="rId41" o:title=""/>
          </v:shape>
          <o:OLEObject Type="Embed" ProgID="Visio.Drawing.11" ShapeID="_x0000_i1034" DrawAspect="Content" ObjectID="_1691231667" r:id="rId42"/>
        </w:object>
      </w:r>
    </w:p>
    <w:p w14:paraId="6FD48E09" w14:textId="3D33877B" w:rsidR="009B5520" w:rsidRPr="00A12716" w:rsidRDefault="009B5520" w:rsidP="00A12716">
      <w:pPr>
        <w:jc w:val="center"/>
      </w:pPr>
      <w:r>
        <w:object w:dxaOrig="6986" w:dyaOrig="5174" w14:anchorId="4859EF06">
          <v:shape id="_x0000_i1035" type="#_x0000_t75" style="width:348.6pt;height:259.2pt" o:ole="">
            <v:imagedata r:id="rId43" o:title=""/>
          </v:shape>
          <o:OLEObject Type="Embed" ProgID="Visio.Drawing.11" ShapeID="_x0000_i1035" DrawAspect="Content" ObjectID="_1691231668" r:id="rId44"/>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17D0F3A4"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r w:rsidR="00DE2958">
              <w:rPr>
                <w:rFonts w:ascii="Times New Roman" w:eastAsia="Malgun Gothic" w:hAnsi="Times New Roman" w:cs="Times New Roman"/>
                <w:lang w:val="es-US" w:eastAsia="ko-KR"/>
              </w:rPr>
              <w:t>, Sharp</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8"/>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8"/>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8"/>
              <w:numPr>
                <w:ilvl w:val="0"/>
                <w:numId w:val="65"/>
              </w:numPr>
              <w:ind w:firstLineChars="0"/>
              <w:rPr>
                <w:bCs/>
                <w:sz w:val="20"/>
                <w:szCs w:val="20"/>
                <w:lang w:val="en-GB"/>
              </w:rPr>
            </w:pPr>
            <w:r w:rsidRPr="00244C72">
              <w:rPr>
                <w:bCs/>
                <w:sz w:val="20"/>
                <w:szCs w:val="20"/>
                <w:lang w:val="en-GB"/>
              </w:rPr>
              <w:lastRenderedPageBreak/>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8"/>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8"/>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8"/>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f4"/>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 xml:space="preserve">For the similarity with NB-IoT/eMTC,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E37368" w14:paraId="53A8A899"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34B522" w14:textId="7218B481" w:rsidR="00E37368" w:rsidRDefault="00E37368" w:rsidP="00E3736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4C5C0" w14:textId="77777777" w:rsidR="00E37368" w:rsidRPr="00417440" w:rsidRDefault="00E37368" w:rsidP="00E37368">
            <w:pPr>
              <w:rPr>
                <w:rFonts w:ascii="Times New Roman" w:hAnsi="Times New Roman" w:cs="Times New Roman"/>
                <w:bCs/>
                <w:sz w:val="20"/>
                <w:szCs w:val="20"/>
              </w:rPr>
            </w:pPr>
            <w:r w:rsidRPr="00417440">
              <w:rPr>
                <w:rFonts w:ascii="Times New Roman" w:hAnsi="Times New Roman" w:cs="Times New Roman"/>
                <w:bCs/>
                <w:sz w:val="20"/>
                <w:szCs w:val="20"/>
              </w:rPr>
              <w:t xml:space="preserve">Thanks for the updated proposals. We have the following comments: </w:t>
            </w:r>
          </w:p>
          <w:p w14:paraId="3AF32DD1" w14:textId="77777777" w:rsidR="00E37368" w:rsidRPr="00417440" w:rsidRDefault="00E37368" w:rsidP="00E37368">
            <w:pPr>
              <w:pStyle w:val="af8"/>
              <w:numPr>
                <w:ilvl w:val="0"/>
                <w:numId w:val="70"/>
              </w:numPr>
              <w:ind w:firstLineChars="0"/>
              <w:rPr>
                <w:bCs/>
                <w:sz w:val="20"/>
                <w:szCs w:val="20"/>
              </w:rPr>
            </w:pPr>
            <w:r w:rsidRPr="00417440">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E318751" w14:textId="77777777" w:rsidR="00E37368" w:rsidRPr="00417440" w:rsidRDefault="00E37368" w:rsidP="00E37368">
            <w:pPr>
              <w:pStyle w:val="af8"/>
              <w:numPr>
                <w:ilvl w:val="0"/>
                <w:numId w:val="70"/>
              </w:numPr>
              <w:ind w:firstLineChars="0"/>
              <w:rPr>
                <w:bCs/>
                <w:sz w:val="20"/>
                <w:szCs w:val="20"/>
              </w:rPr>
            </w:pPr>
            <w:r w:rsidRPr="00417440">
              <w:rPr>
                <w:bCs/>
                <w:sz w:val="20"/>
                <w:szCs w:val="20"/>
              </w:rPr>
              <w:t xml:space="preserve">As we mentioned before, we would like to add one alternative to include the case when event happens, UE </w:t>
            </w:r>
            <w:r w:rsidRPr="00417440">
              <w:rPr>
                <w:bCs/>
                <w:color w:val="FF0000"/>
                <w:sz w:val="20"/>
                <w:szCs w:val="20"/>
              </w:rPr>
              <w:t xml:space="preserve">may resume the DMRS bundling </w:t>
            </w:r>
            <w:r w:rsidRPr="00417440">
              <w:rPr>
                <w:bCs/>
                <w:sz w:val="20"/>
                <w:szCs w:val="20"/>
              </w:rPr>
              <w:t>with the configured TDW. As shown in the following figure. UE may still perform DMRS bundling in the 2</w:t>
            </w:r>
            <w:r w:rsidRPr="00417440">
              <w:rPr>
                <w:bCs/>
                <w:sz w:val="20"/>
                <w:szCs w:val="20"/>
                <w:vertAlign w:val="superscript"/>
              </w:rPr>
              <w:t>nd</w:t>
            </w:r>
            <w:r w:rsidRPr="00417440">
              <w:rPr>
                <w:bCs/>
                <w:sz w:val="20"/>
                <w:szCs w:val="20"/>
              </w:rPr>
              <w:t xml:space="preserve"> configured TDW after the event in the first UL slot. This would create more opportunity for joint channel estimation for better performance. </w:t>
            </w:r>
          </w:p>
          <w:p w14:paraId="211592AD" w14:textId="6D20E07A" w:rsidR="00E37368" w:rsidRPr="002E1FDE" w:rsidRDefault="00E37368" w:rsidP="00E37368">
            <w:pPr>
              <w:rPr>
                <w:rFonts w:ascii="Times New Roman" w:hAnsi="Times New Roman" w:cs="Times New Roman"/>
                <w:bCs/>
              </w:rPr>
            </w:pPr>
            <w:r w:rsidRPr="00417440">
              <w:rPr>
                <w:sz w:val="20"/>
                <w:szCs w:val="20"/>
              </w:rPr>
              <w:object w:dxaOrig="6424" w:dyaOrig="2340" w14:anchorId="38D1AE34">
                <v:shape id="_x0000_i1036" type="#_x0000_t75" style="width:321.6pt;height:117pt" o:ole="">
                  <v:imagedata r:id="rId46" o:title=""/>
                </v:shape>
                <o:OLEObject Type="Embed" ProgID="Visio.Drawing.15" ShapeID="_x0000_i1036" DrawAspect="Content" ObjectID="_1691231669" r:id="rId47"/>
              </w:objec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8"/>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w:t>
            </w:r>
            <w:r>
              <w:rPr>
                <w:rFonts w:ascii="Times New Roman" w:hAnsi="Times New Roman" w:cs="Times New Roman"/>
                <w:bCs/>
                <w:lang w:val="en-GB"/>
              </w:rPr>
              <w:lastRenderedPageBreak/>
              <w:t xml:space="preserve">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r w:rsidR="005C1A81" w14:paraId="19586DC9"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1E1009" w14:textId="47DA92EF" w:rsidR="005C1A81" w:rsidRDefault="005C1A81" w:rsidP="002E1FD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5A0AAE" w14:textId="1F520989" w:rsidR="005C1A81" w:rsidRPr="002E1FDE" w:rsidRDefault="005C1A81" w:rsidP="002E1FDE">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8"/>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8"/>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8"/>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r w:rsidR="0057371E" w14:paraId="56E24C50" w14:textId="77777777" w:rsidTr="00F84374">
        <w:trPr>
          <w:trHeight w:val="409"/>
          <w:jc w:val="center"/>
        </w:trPr>
        <w:tc>
          <w:tcPr>
            <w:tcW w:w="1733" w:type="dxa"/>
            <w:shd w:val="clear" w:color="auto" w:fill="auto"/>
            <w:vAlign w:val="center"/>
          </w:tcPr>
          <w:p w14:paraId="3667D936" w14:textId="22BA74BB" w:rsidR="0057371E" w:rsidRPr="00BF58A7" w:rsidRDefault="0057371E" w:rsidP="0057371E">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61CF276" w14:textId="77777777" w:rsidR="0057371E" w:rsidRDefault="0057371E" w:rsidP="0057371E">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4904C40F" w14:textId="7F8E9279" w:rsidR="0057371E" w:rsidRPr="002E1FDE" w:rsidRDefault="0057371E" w:rsidP="0057371E">
            <w:pPr>
              <w:rPr>
                <w:rFonts w:ascii="Times New Roman" w:hAnsi="Times New Roman" w:cs="Times New Roman"/>
                <w:bCs/>
              </w:rPr>
            </w:pPr>
            <w:r>
              <w:rPr>
                <w:rFonts w:ascii="Times New Roman" w:hAnsi="Times New Roman" w:cs="Times New Roman"/>
                <w:bCs/>
              </w:rPr>
              <w:t>For the 2</w:t>
            </w:r>
            <w:r w:rsidRPr="008C27CE">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6F67A9" w14:paraId="236928E0" w14:textId="77777777" w:rsidTr="00F84374">
        <w:trPr>
          <w:trHeight w:val="409"/>
          <w:jc w:val="center"/>
        </w:trPr>
        <w:tc>
          <w:tcPr>
            <w:tcW w:w="1733" w:type="dxa"/>
            <w:shd w:val="clear" w:color="auto" w:fill="auto"/>
            <w:vAlign w:val="center"/>
          </w:tcPr>
          <w:p w14:paraId="19C73E79" w14:textId="6DC4C549" w:rsidR="006F67A9" w:rsidRPr="006F67A9" w:rsidRDefault="006F67A9" w:rsidP="0057371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0BB46A92" w14:textId="0B11626F" w:rsidR="006F67A9" w:rsidRDefault="006F67A9" w:rsidP="0057371E">
            <w:pPr>
              <w:rPr>
                <w:rFonts w:ascii="Times New Roman" w:hAnsi="Times New Roman" w:cs="Times New Roman"/>
                <w:bCs/>
              </w:rPr>
            </w:pPr>
            <w:r w:rsidRPr="006F67A9">
              <w:rPr>
                <w:rFonts w:ascii="Times New Roman" w:hAnsi="Times New Roman" w:cs="Times New Roman"/>
                <w:bCs/>
              </w:rPr>
              <w:t>In our view, the UE can apply the TPC command in a first slot for PUSCH   within the TDW but the UE should not apply the TPC command in other slots for PUSCH within the TDW.</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8"/>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5C3507" w14:paraId="2505C798" w14:textId="77777777" w:rsidTr="00F84374">
        <w:trPr>
          <w:trHeight w:val="409"/>
          <w:jc w:val="center"/>
        </w:trPr>
        <w:tc>
          <w:tcPr>
            <w:tcW w:w="1733" w:type="dxa"/>
            <w:shd w:val="clear" w:color="auto" w:fill="auto"/>
            <w:vAlign w:val="center"/>
          </w:tcPr>
          <w:p w14:paraId="3BC17001" w14:textId="07C39D0C" w:rsidR="005C3507" w:rsidRDefault="005C3507" w:rsidP="005C350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06F2A08C" w14:textId="766C80BD" w:rsidR="005C3507" w:rsidRDefault="005C3507" w:rsidP="005C350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w:t>
            </w:r>
            <w:r>
              <w:rPr>
                <w:rFonts w:ascii="Times New Roman" w:eastAsia="Malgun Gothic" w:hAnsi="Times New Roman" w:cs="Times New Roman"/>
                <w:bCs/>
                <w:lang w:eastAsia="ko-KR"/>
              </w:rPr>
              <w:lastRenderedPageBreak/>
              <w:t xml:space="preserve">not seem to cover all discussions. </w:t>
            </w:r>
          </w:p>
        </w:tc>
      </w:tr>
      <w:tr w:rsidR="00834DD8" w14:paraId="16311E68" w14:textId="77777777" w:rsidTr="00F84374">
        <w:trPr>
          <w:trHeight w:val="409"/>
          <w:jc w:val="center"/>
        </w:trPr>
        <w:tc>
          <w:tcPr>
            <w:tcW w:w="1733" w:type="dxa"/>
            <w:shd w:val="clear" w:color="auto" w:fill="auto"/>
            <w:vAlign w:val="center"/>
          </w:tcPr>
          <w:p w14:paraId="742DCFD4" w14:textId="1E01BBCF" w:rsidR="00834DD8" w:rsidRPr="00834DD8" w:rsidRDefault="00834DD8" w:rsidP="005C350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C8ADC46" w14:textId="3C39B287" w:rsidR="00834DD8" w:rsidRPr="00834DD8" w:rsidRDefault="00834DD8" w:rsidP="005C350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8"/>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lastRenderedPageBreak/>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8"/>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8"/>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8"/>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等线"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等线"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8"/>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8"/>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8"/>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8"/>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8"/>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8"/>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8"/>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8"/>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8"/>
        <w:numPr>
          <w:ilvl w:val="0"/>
          <w:numId w:val="41"/>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8"/>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8"/>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8"/>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8"/>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76651243"/>
      <w:bookmarkStart w:id="2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6"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0F7E" w14:textId="77777777" w:rsidR="0016325E" w:rsidRDefault="0016325E" w:rsidP="003508A8">
      <w:pPr>
        <w:spacing w:after="0" w:line="240" w:lineRule="auto"/>
      </w:pPr>
      <w:r>
        <w:separator/>
      </w:r>
    </w:p>
  </w:endnote>
  <w:endnote w:type="continuationSeparator" w:id="0">
    <w:p w14:paraId="13783827" w14:textId="77777777" w:rsidR="0016325E" w:rsidRDefault="0016325E"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15F2" w14:textId="77777777" w:rsidR="0016325E" w:rsidRDefault="0016325E" w:rsidP="003508A8">
      <w:pPr>
        <w:spacing w:after="0" w:line="240" w:lineRule="auto"/>
      </w:pPr>
      <w:r>
        <w:separator/>
      </w:r>
    </w:p>
  </w:footnote>
  <w:footnote w:type="continuationSeparator" w:id="0">
    <w:p w14:paraId="7C1DC39D" w14:textId="77777777" w:rsidR="0016325E" w:rsidRDefault="0016325E"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A54948"/>
    <w:multiLevelType w:val="hybridMultilevel"/>
    <w:tmpl w:val="126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8"/>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 w:numId="70">
    <w:abstractNumId w:val="6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25E"/>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5D82"/>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8AD"/>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34350</Words>
  <Characters>195799</Characters>
  <Application>Microsoft Office Word</Application>
  <DocSecurity>0</DocSecurity>
  <Lines>1631</Lines>
  <Paragraphs>459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2021-08-23T05:14:00Z</dcterms:created>
  <dcterms:modified xsi:type="dcterms:W3CDTF">2021-08-23T05:14:00Z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