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宋体"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0D7EBB8F"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039F2C87"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8"/>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8"/>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27184885"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8"/>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401B65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3"/>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56117E25" w14:textId="77777777" w:rsidR="00673CE0" w:rsidRDefault="00673CE0">
      <w:pPr>
        <w:pStyle w:val="a8"/>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8"/>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590424C6" w14:textId="77777777" w:rsidR="00673CE0" w:rsidRDefault="00673CE0">
      <w:pPr>
        <w:pStyle w:val="af8"/>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455A1BB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B340BA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4FEC937B" w14:textId="77777777" w:rsidR="00673CE0" w:rsidRDefault="003508A8">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41E2C3D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29F6402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C73AFB4"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8"/>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63D72B06"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09A6F4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0D73DB"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09B6182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29C888B3"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3C31CBEC" w14:textId="77777777"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D68E9C2"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8"/>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8"/>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left="441" w:hangingChars="200" w:hanging="441"/>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58.85pt" o:ole="">
            <v:imagedata r:id="rId16" o:title=""/>
          </v:shape>
          <o:OLEObject Type="Embed" ProgID="Visio.Drawing.11" ShapeID="_x0000_i1025" DrawAspect="Content" ObjectID="_1690904066"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1.75pt;height:93.3pt" o:ole="">
            <v:imagedata r:id="rId18" o:title=""/>
          </v:shape>
          <o:OLEObject Type="Embed" ProgID="Visio.Drawing.11" ShapeID="_x0000_i1026" DrawAspect="Content" ObjectID="_1690904067"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BD7310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53B04A4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1.75pt;height:58.85pt" o:ole="">
            <v:imagedata r:id="rId20" o:title=""/>
          </v:shape>
          <o:OLEObject Type="Embed" ProgID="Visio.Drawing.11" ShapeID="_x0000_i1027" DrawAspect="Content" ObjectID="_1690904068"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1.75pt;height:58.85pt" o:ole="">
            <v:imagedata r:id="rId22" o:title=""/>
          </v:shape>
          <o:OLEObject Type="Embed" ProgID="Visio.Drawing.11" ShapeID="_x0000_i1028" DrawAspect="Content" ObjectID="_1690904069"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1.75pt;height:93.3pt" o:ole="">
            <v:imagedata r:id="rId24" o:title=""/>
          </v:shape>
          <o:OLEObject Type="Embed" ProgID="Visio.Drawing.11" ShapeID="_x0000_i1029" DrawAspect="Content" ObjectID="_1690904070"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宋体"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等线"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6F03860" w14:textId="77777777" w:rsidR="00673CE0" w:rsidRDefault="003508A8">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8"/>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8"/>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宋体"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微软雅黑"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799032E5"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宋体" w:hAnsi="Times New Roman" w:cs="Times New Roman"/>
          <w:szCs w:val="21"/>
          <w:lang w:val="fr-FR" w:eastAsia="en-US"/>
        </w:rPr>
      </w:pPr>
      <w:r>
        <w:rPr>
          <w:rFonts w:ascii="Times New Roman" w:eastAsia="宋体" w:hAnsi="Times New Roman" w:cs="Times New Roman"/>
          <w:b/>
          <w:kern w:val="0"/>
          <w:szCs w:val="21"/>
          <w:lang w:val="fr-FR"/>
        </w:rPr>
        <w:lastRenderedPageBreak/>
        <w:t>Support:</w:t>
      </w:r>
      <w:r>
        <w:rPr>
          <w:rFonts w:ascii="Times New Roman" w:eastAsia="宋体"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8"/>
        <w:spacing w:beforeLines="0" w:before="0" w:after="0" w:line="240" w:lineRule="auto"/>
        <w:rPr>
          <w:rFonts w:ascii="Times New Roman" w:eastAsia="宋体"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35pt;height:96.4pt" o:ole="">
            <v:imagedata r:id="rId29" o:title=""/>
          </v:shape>
          <o:OLEObject Type="Embed" ProgID="Visio.Drawing.15" ShapeID="_x0000_i1030" DrawAspect="Content" ObjectID="_1690904071" r:id="rId30"/>
        </w:object>
      </w:r>
    </w:p>
    <w:p w14:paraId="033CE012"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6CC5D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宋体"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等线"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25pt;height:99.55pt" o:ole="">
            <v:imagedata r:id="rId32" o:title=""/>
          </v:shape>
          <o:OLEObject Type="Embed" ProgID="Visio.Drawing.15" ShapeID="_x0000_i1031" DrawAspect="Content" ObjectID="_1690904072"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45pt;height:148.4pt" o:ole="">
            <v:imagedata r:id="rId35" o:title=""/>
          </v:shape>
          <o:OLEObject Type="Embed" ProgID="Visio.Drawing.15" ShapeID="_x0000_i1032" DrawAspect="Content" ObjectID="_1690904073"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73331A11"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048A8A86"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8"/>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8"/>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8"/>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8"/>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eastAsia="宋体" w:hAnsi="Times New Roman" w:cs="Times New Roman"/>
                <w:kern w:val="0"/>
                <w:sz w:val="22"/>
              </w:rPr>
              <w:t>Thus, considering the great benefit of joint channel estimation among different TBs with very low cost, alt.1 should be supported</w:t>
            </w:r>
            <w:r>
              <w:rPr>
                <w:rFonts w:ascii="Times New Roman" w:eastAsia="宋体"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af8"/>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8"/>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8"/>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8"/>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af8"/>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t>
            </w:r>
            <w:r>
              <w:rPr>
                <w:rFonts w:ascii="Times New Roman" w:hAnsi="Times New Roman" w:cs="Times New Roman"/>
                <w:bCs/>
                <w:lang w:val="en-GB"/>
              </w:rPr>
              <w:lastRenderedPageBreak/>
              <w:t xml:space="preserve">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8"/>
              <w:numPr>
                <w:ilvl w:val="0"/>
                <w:numId w:val="6"/>
              </w:numPr>
              <w:ind w:firstLineChars="0"/>
              <w:rPr>
                <w:bCs/>
                <w:sz w:val="20"/>
                <w:szCs w:val="20"/>
                <w:lang w:val="en-GB"/>
              </w:rPr>
            </w:pPr>
            <w:r>
              <w:rPr>
                <w:bCs/>
                <w:sz w:val="20"/>
                <w:szCs w:val="20"/>
                <w:lang w:val="en-GB"/>
              </w:rPr>
              <w:lastRenderedPageBreak/>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af8"/>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lastRenderedPageBreak/>
              <w:t>For clarity we would like to add the following sub-bullet:</w:t>
            </w:r>
          </w:p>
          <w:p w14:paraId="21AC5A8B" w14:textId="77777777" w:rsidR="00673CE0" w:rsidRDefault="003508A8">
            <w:pPr>
              <w:pStyle w:val="af8"/>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w:t>
            </w:r>
            <w:r>
              <w:rPr>
                <w:rFonts w:ascii="Times New Roman" w:eastAsia="Batang" w:hAnsi="Times New Roman" w:cs="Times New Roman"/>
                <w:kern w:val="0"/>
                <w:szCs w:val="21"/>
                <w:lang w:val="en-GB"/>
              </w:rPr>
              <w:lastRenderedPageBreak/>
              <w:t xml:space="preserve">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af8"/>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宋体" w:hAnsi="Times New Roman" w:cs="Times New Roman"/>
                <w:bCs/>
              </w:rPr>
            </w:pPr>
            <w:r>
              <w:rPr>
                <w:rFonts w:ascii="Times New Roman" w:eastAsia="宋体"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宋体" w:hAnsi="Times New Roman" w:cs="Times New Roman"/>
                <w:bCs/>
                <w:sz w:val="20"/>
                <w:szCs w:val="20"/>
                <w:lang w:val="en-GB"/>
              </w:rPr>
            </w:pPr>
            <w:r>
              <w:rPr>
                <w:rFonts w:ascii="Times New Roman" w:eastAsia="宋体"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宋体" w:hAnsi="Times New Roman" w:cs="Times New Roman"/>
                <w:bCs/>
              </w:rPr>
            </w:pPr>
            <w:r>
              <w:rPr>
                <w:rFonts w:ascii="Times New Roman" w:eastAsia="宋体" w:hAnsi="Times New Roman" w:cs="Times New Roman" w:hint="eastAsia"/>
                <w:bCs/>
              </w:rPr>
              <w:t>v</w:t>
            </w:r>
            <w:r>
              <w:rPr>
                <w:rFonts w:ascii="Times New Roman" w:eastAsia="宋体"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8"/>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宋体"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297B64BB"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8"/>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D5BC875"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8"/>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宋体"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0A9F7783" w14:textId="77777777" w:rsidR="00673CE0" w:rsidRDefault="003508A8">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8"/>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8"/>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8"/>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宋体"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8"/>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Companies’ views </w:t>
      </w:r>
      <w:r w:rsidR="00166CD6">
        <w:rPr>
          <w:rFonts w:ascii="Times New Roman" w:eastAsia="宋体" w:hAnsi="Times New Roman" w:cs="Times New Roman"/>
          <w:b/>
          <w:kern w:val="0"/>
          <w:szCs w:val="21"/>
          <w:highlight w:val="yellow"/>
          <w:lang w:eastAsia="en-US"/>
        </w:rPr>
        <w:t xml:space="preserve">on joint channel estimation over PUSCH transmission with different TBs </w:t>
      </w:r>
      <w:r w:rsidRPr="001116DF">
        <w:rPr>
          <w:rFonts w:ascii="Times New Roman" w:eastAsia="宋体"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lastRenderedPageBreak/>
        <w:t>A</w:t>
      </w:r>
      <w:r>
        <w:rPr>
          <w:rFonts w:ascii="Times New Roman" w:eastAsia="宋体" w:hAnsi="Times New Roman" w:cs="Times New Roman"/>
          <w:kern w:val="0"/>
          <w:szCs w:val="21"/>
          <w:lang w:eastAsia="en-US"/>
        </w:rPr>
        <w:t xml:space="preserve">lt 1: </w:t>
      </w:r>
    </w:p>
    <w:p w14:paraId="2AF7A91A"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Support:</w:t>
      </w:r>
      <w:r w:rsidRPr="00F130B4">
        <w:rPr>
          <w:rFonts w:ascii="Times New Roman" w:eastAsia="宋体" w:hAnsi="Times New Roman" w:cs="Times New Roman"/>
          <w:kern w:val="0"/>
          <w:szCs w:val="21"/>
          <w:highlight w:val="cyan"/>
        </w:rPr>
        <w:t xml:space="preserve"> ZTE, CMCC, InterDigital, </w:t>
      </w:r>
      <w:r w:rsidRPr="00F130B4">
        <w:rPr>
          <w:rFonts w:ascii="Times New Roman" w:eastAsia="宋体" w:hAnsi="Times New Roman" w:cs="Times New Roman" w:hint="eastAsia"/>
          <w:kern w:val="0"/>
          <w:szCs w:val="21"/>
          <w:highlight w:val="cyan"/>
        </w:rPr>
        <w:t>X</w:t>
      </w:r>
      <w:r w:rsidRPr="00F130B4">
        <w:rPr>
          <w:rFonts w:ascii="Times New Roman" w:eastAsia="宋体" w:hAnsi="Times New Roman" w:cs="Times New Roman"/>
          <w:kern w:val="0"/>
          <w:szCs w:val="21"/>
          <w:highlight w:val="cyan"/>
        </w:rPr>
        <w:t>iaomi, TCL, CATT, Sony, Huawei, HiSilicon</w:t>
      </w:r>
      <w:r w:rsidR="00765987">
        <w:rPr>
          <w:rFonts w:ascii="Times New Roman" w:eastAsia="宋体" w:hAnsi="Times New Roman" w:cs="Times New Roman"/>
          <w:kern w:val="0"/>
          <w:szCs w:val="21"/>
          <w:highlight w:val="cyan"/>
        </w:rPr>
        <w:t xml:space="preserve">, </w:t>
      </w:r>
      <w:r w:rsidR="00765987" w:rsidRPr="00816D31">
        <w:rPr>
          <w:rFonts w:ascii="Times New Roman" w:eastAsia="宋体" w:hAnsi="Times New Roman" w:cs="Times New Roman"/>
          <w:kern w:val="0"/>
          <w:szCs w:val="21"/>
          <w:u w:val="single"/>
        </w:rPr>
        <w:t>Sierra Wireless</w:t>
      </w:r>
    </w:p>
    <w:p w14:paraId="2303C3C1"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62797D1B"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067EF0BA" w:rsidR="0050773F"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w:t>
      </w:r>
      <w:r w:rsidRPr="00D7109C">
        <w:rPr>
          <w:rFonts w:ascii="Times New Roman" w:eastAsia="宋体" w:hAnsi="Times New Roman" w:cs="Times New Roman"/>
          <w:kern w:val="0"/>
          <w:szCs w:val="21"/>
          <w:highlight w:val="cyan"/>
        </w:rPr>
        <w:t>upport: Panasonic</w:t>
      </w:r>
      <w:r>
        <w:rPr>
          <w:rFonts w:ascii="Times New Roman" w:eastAsia="宋体" w:hAnsi="Times New Roman" w:cs="Times New Roman"/>
          <w:kern w:val="0"/>
          <w:szCs w:val="21"/>
          <w:highlight w:val="cyan"/>
        </w:rPr>
        <w:t xml:space="preserve">, Apple, </w:t>
      </w:r>
      <w:r w:rsidRPr="00F130B4">
        <w:rPr>
          <w:rFonts w:ascii="Times New Roman" w:eastAsia="宋体" w:hAnsi="Times New Roman" w:cs="Times New Roman"/>
          <w:kern w:val="0"/>
          <w:szCs w:val="21"/>
          <w:highlight w:val="cyan"/>
        </w:rPr>
        <w:t xml:space="preserve">Nokia, NSB, Intel, Lenovo, Motorola Mobility, Qualcomm, Samsung, Sharp, </w:t>
      </w:r>
      <w:r w:rsidRPr="00F130B4">
        <w:rPr>
          <w:rFonts w:ascii="Times New Roman" w:eastAsia="宋体" w:hAnsi="Times New Roman" w:cs="Times New Roman" w:hint="eastAsia"/>
          <w:kern w:val="0"/>
          <w:szCs w:val="21"/>
          <w:highlight w:val="cyan"/>
        </w:rPr>
        <w:t>S</w:t>
      </w:r>
      <w:r w:rsidRPr="00F130B4">
        <w:rPr>
          <w:rFonts w:ascii="Times New Roman" w:eastAsia="宋体" w:hAnsi="Times New Roman" w:cs="Times New Roman"/>
          <w:kern w:val="0"/>
          <w:szCs w:val="21"/>
          <w:highlight w:val="cyan"/>
        </w:rPr>
        <w:t xml:space="preserve">preadtrum, CATT, </w:t>
      </w:r>
      <w:r w:rsidRPr="00F130B4">
        <w:rPr>
          <w:rFonts w:ascii="Times New Roman" w:eastAsia="宋体" w:hAnsi="Times New Roman" w:cs="Times New Roman" w:hint="eastAsia"/>
          <w:kern w:val="0"/>
          <w:szCs w:val="21"/>
          <w:highlight w:val="cyan"/>
        </w:rPr>
        <w:t>W</w:t>
      </w:r>
      <w:r w:rsidRPr="00F130B4">
        <w:rPr>
          <w:rFonts w:ascii="Times New Roman" w:eastAsia="宋体" w:hAnsi="Times New Roman" w:cs="Times New Roman"/>
          <w:kern w:val="0"/>
          <w:szCs w:val="21"/>
          <w:highlight w:val="cyan"/>
        </w:rPr>
        <w:t>ILUS, MediaTek, Ericsson</w:t>
      </w:r>
      <w:r w:rsidR="001338A3">
        <w:rPr>
          <w:rFonts w:ascii="Times New Roman" w:eastAsia="宋体" w:hAnsi="Times New Roman" w:cs="Times New Roman"/>
          <w:kern w:val="0"/>
          <w:szCs w:val="21"/>
          <w:highlight w:val="cyan"/>
        </w:rPr>
        <w:t>,OPPO</w:t>
      </w:r>
    </w:p>
    <w:p w14:paraId="1896C631" w14:textId="77777777" w:rsidR="0050773F" w:rsidRDefault="0050773F" w:rsidP="0050773F">
      <w:pPr>
        <w:rPr>
          <w:rFonts w:ascii="Times New Roman" w:eastAsia="宋体"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w:t>
      </w:r>
      <w:r w:rsidRPr="007E6ABB">
        <w:rPr>
          <w:rFonts w:ascii="Times New Roman" w:eastAsia="宋体" w:hAnsi="Times New Roman" w:cs="Times New Roman"/>
          <w:b/>
          <w:kern w:val="0"/>
          <w:szCs w:val="21"/>
          <w:highlight w:val="yellow"/>
          <w:lang w:eastAsia="en-US"/>
        </w:rPr>
        <w:t>Additional specification impacts for different TBs</w:t>
      </w:r>
      <w:r w:rsidRPr="001116DF">
        <w:rPr>
          <w:rFonts w:ascii="Times New Roman" w:eastAsia="宋体" w:hAnsi="Times New Roman" w:cs="Times New Roman"/>
          <w:b/>
          <w:kern w:val="0"/>
          <w:szCs w:val="21"/>
          <w:highlight w:val="yellow"/>
          <w:lang w:eastAsia="en-US"/>
        </w:rPr>
        <w:t xml:space="preserve"> are summarized </w:t>
      </w:r>
      <w:r>
        <w:rPr>
          <w:rFonts w:ascii="Times New Roman" w:eastAsia="宋体" w:hAnsi="Times New Roman" w:cs="Times New Roman"/>
          <w:b/>
          <w:kern w:val="0"/>
          <w:szCs w:val="21"/>
          <w:highlight w:val="yellow"/>
          <w:lang w:eastAsia="en-US"/>
        </w:rPr>
        <w:t>in the following table</w:t>
      </w:r>
      <w:r w:rsidRPr="001116DF">
        <w:rPr>
          <w:rFonts w:ascii="Times New Roman" w:eastAsia="宋体" w:hAnsi="Times New Roman" w:cs="Times New Roman"/>
          <w:b/>
          <w:kern w:val="0"/>
          <w:szCs w:val="21"/>
          <w:highlight w:val="yellow"/>
          <w:lang w:eastAsia="en-US"/>
        </w:rPr>
        <w:t>.</w:t>
      </w:r>
    </w:p>
    <w:tbl>
      <w:tblPr>
        <w:tblStyle w:val="af4"/>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宋体"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宋体"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宋体" w:hAnsi="Times New Roman" w:cs="Times New Roman"/>
          <w:kern w:val="0"/>
          <w:szCs w:val="21"/>
          <w:lang w:eastAsia="en-US"/>
        </w:rPr>
      </w:pPr>
    </w:p>
    <w:p w14:paraId="7A8985CD" w14:textId="77777777" w:rsidR="0025406A" w:rsidRPr="006A0B93" w:rsidRDefault="0025406A" w:rsidP="0050773F">
      <w:pPr>
        <w:rPr>
          <w:rFonts w:ascii="Times New Roman" w:eastAsia="宋体" w:hAnsi="Times New Roman" w:cs="Times New Roman"/>
          <w:b/>
          <w:kern w:val="0"/>
          <w:szCs w:val="21"/>
        </w:rPr>
      </w:pPr>
      <w:r w:rsidRPr="006A0B93">
        <w:rPr>
          <w:rFonts w:ascii="Times New Roman" w:eastAsia="宋体" w:hAnsi="Times New Roman" w:cs="Times New Roman" w:hint="eastAsia"/>
          <w:b/>
          <w:kern w:val="0"/>
          <w:szCs w:val="21"/>
          <w:highlight w:val="yellow"/>
        </w:rPr>
        <w:t>C</w:t>
      </w:r>
      <w:r w:rsidRPr="006A0B93">
        <w:rPr>
          <w:rFonts w:ascii="Times New Roman" w:eastAsia="宋体"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prefer Alt 2.  We think the additional spec impacts listed for multiple TBs are significant, and again would like to point out that the multiple TB case with same REs, MCS, etc, is difficult to differentiate from TBoMS or repetition.  Therefore, we prefer to focus on designing for the primary use case in the short time we have left in the WI.</w:t>
            </w:r>
          </w:p>
        </w:tc>
      </w:tr>
      <w:tr w:rsidR="003D0620" w14:paraId="2836B1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A5CA44B" w14:textId="3C5C4438" w:rsidR="003D0620" w:rsidRPr="003D0620" w:rsidRDefault="003D0620"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F179EDF" w14:textId="4847A53E" w:rsidR="003D0620" w:rsidRPr="003D0620" w:rsidRDefault="003D0620"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6839D8F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4E114" w14:textId="4ACC00DF" w:rsidR="005C34B4" w:rsidRPr="005C34B4" w:rsidRDefault="005C34B4" w:rsidP="007253FA">
            <w:pPr>
              <w:jc w:val="center"/>
              <w:rPr>
                <w:rFonts w:ascii="Times New Roman" w:hAnsi="Times New Roman" w:cs="Times New Roman" w:hint="eastAsia"/>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7BAA1D" w14:textId="02327EAD" w:rsidR="005C34B4" w:rsidRPr="005C34B4" w:rsidRDefault="005C34B4" w:rsidP="007253FA">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bl>
    <w:p w14:paraId="40F341BF" w14:textId="77777777" w:rsidR="0025406A" w:rsidRDefault="0025406A" w:rsidP="0050773F">
      <w:pPr>
        <w:rPr>
          <w:rFonts w:ascii="Times New Roman" w:eastAsia="宋体"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 xml:space="preserve">L comments: </w:t>
      </w:r>
      <w:r>
        <w:rPr>
          <w:rFonts w:ascii="Times New Roman" w:eastAsia="宋体"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w:t>
      </w:r>
      <w:r w:rsidRPr="00C0113E">
        <w:rPr>
          <w:rFonts w:ascii="Times New Roman" w:eastAsia="宋体"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 xml:space="preserve">upport: Panasonic, </w:t>
      </w:r>
      <w:r w:rsidRPr="00262DE7">
        <w:rPr>
          <w:rFonts w:ascii="Times New Roman" w:eastAsia="宋体" w:hAnsi="Times New Roman" w:cs="Times New Roman" w:hint="eastAsia"/>
          <w:kern w:val="0"/>
          <w:szCs w:val="21"/>
          <w:highlight w:val="cyan"/>
        </w:rPr>
        <w:t>ZTE</w:t>
      </w:r>
      <w:r w:rsidRPr="00262DE7">
        <w:rPr>
          <w:rFonts w:ascii="Times New Roman" w:eastAsia="宋体" w:hAnsi="Times New Roman" w:cs="Times New Roman"/>
          <w:kern w:val="0"/>
          <w:szCs w:val="21"/>
          <w:highlight w:val="cyan"/>
        </w:rPr>
        <w:t>, CMCC, Intel, Lenovo, Motorola Mobility</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Samsung</w:t>
      </w:r>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N</w:t>
      </w:r>
      <w:r w:rsidRPr="0026177D">
        <w:rPr>
          <w:rFonts w:ascii="Times New Roman" w:eastAsia="宋体" w:hAnsi="Times New Roman" w:cs="Times New Roman"/>
          <w:kern w:val="0"/>
          <w:szCs w:val="21"/>
          <w:highlight w:val="cyan"/>
        </w:rPr>
        <w:t xml:space="preserve">TT DOCOMO, InterDigital,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harp, vivo, OPPO, Xiaomi,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preadtrum, TCL, CATT, Sony, </w:t>
      </w:r>
      <w:r w:rsidRPr="0026177D">
        <w:rPr>
          <w:rFonts w:ascii="Times New Roman" w:eastAsia="宋体" w:hAnsi="Times New Roman" w:cs="Times New Roman" w:hint="eastAsia"/>
          <w:kern w:val="0"/>
          <w:szCs w:val="21"/>
          <w:highlight w:val="cyan"/>
        </w:rPr>
        <w:t>W</w:t>
      </w:r>
      <w:r w:rsidRPr="0026177D">
        <w:rPr>
          <w:rFonts w:ascii="Times New Roman" w:eastAsia="宋体" w:hAnsi="Times New Roman" w:cs="Times New Roman"/>
          <w:kern w:val="0"/>
          <w:szCs w:val="21"/>
          <w:highlight w:val="cyan"/>
        </w:rPr>
        <w:t>ILUS, Huawei, HiSilicon, MediaTek, Ericsson</w:t>
      </w:r>
      <w:r w:rsidR="00442ABC">
        <w:rPr>
          <w:rFonts w:ascii="Times New Roman" w:eastAsia="宋体"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宋体" w:hAnsi="Times New Roman" w:cs="Times New Roman"/>
          <w:kern w:val="0"/>
          <w:szCs w:val="21"/>
          <w:highlight w:val="cyan"/>
        </w:rPr>
        <w:t>Postpone: Nokia, NSB, Qualcomm</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宋体" w:hAnsi="Times New Roman" w:cs="Times New Roman"/>
          <w:kern w:val="0"/>
          <w:szCs w:val="21"/>
          <w:highlight w:val="cyan"/>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L comments:</w:t>
      </w:r>
      <w:r>
        <w:rPr>
          <w:rFonts w:ascii="Times New Roman" w:eastAsia="宋体"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宋体" w:hAnsi="Times New Roman" w:cs="Times New Roman"/>
          <w:b/>
          <w:kern w:val="0"/>
          <w:szCs w:val="21"/>
          <w:highlight w:val="yellow"/>
          <w:lang w:eastAsia="en-US"/>
        </w:rPr>
      </w:pPr>
      <w:r w:rsidRPr="00651330">
        <w:rPr>
          <w:rFonts w:ascii="Times New Roman" w:eastAsia="宋体"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宋体" w:hAnsi="Times New Roman" w:cs="Times New Roman"/>
          <w:b/>
          <w:kern w:val="0"/>
          <w:szCs w:val="21"/>
          <w:highlight w:val="yellow"/>
          <w:lang w:eastAsia="en-US"/>
        </w:rPr>
        <w:t xml:space="preserve"> </w:t>
      </w:r>
      <w:r>
        <w:rPr>
          <w:rFonts w:ascii="Times New Roman" w:eastAsia="宋体"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lastRenderedPageBreak/>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1D65BCF9" w:rsidR="00BB031E" w:rsidRPr="000D4B38" w:rsidRDefault="00BB031E" w:rsidP="00BB031E">
      <w:pPr>
        <w:widowControl/>
        <w:autoSpaceDE w:val="0"/>
        <w:autoSpaceDN w:val="0"/>
        <w:snapToGrid w:val="0"/>
        <w:spacing w:after="120" w:line="252"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0D4B38">
        <w:rPr>
          <w:rFonts w:ascii="Times New Roman" w:eastAsia="宋体" w:hAnsi="Times New Roman" w:cs="Times New Roman"/>
          <w:kern w:val="0"/>
          <w:szCs w:val="21"/>
          <w:highlight w:val="cyan"/>
        </w:rPr>
        <w:t xml:space="preserve"> Panasonic, Apple, Nokia, NSB, Lenovo, Motorola Mobility, Qualcomm, </w:t>
      </w:r>
      <w:r w:rsidRPr="000D4B38">
        <w:rPr>
          <w:rFonts w:ascii="Times New Roman" w:eastAsia="宋体" w:hAnsi="Times New Roman" w:cs="Times New Roman" w:hint="eastAsia"/>
          <w:kern w:val="0"/>
          <w:szCs w:val="21"/>
          <w:highlight w:val="cyan"/>
        </w:rPr>
        <w:t>LG</w:t>
      </w:r>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N</w:t>
      </w:r>
      <w:r w:rsidRPr="000D4B38">
        <w:rPr>
          <w:rFonts w:ascii="Times New Roman" w:eastAsia="宋体" w:hAnsi="Times New Roman" w:cs="Times New Roman"/>
          <w:kern w:val="0"/>
          <w:szCs w:val="21"/>
          <w:highlight w:val="cyan"/>
        </w:rPr>
        <w:t xml:space="preserve">TT DOCOMO, InterDigital,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harp, vivo, Xiaomi,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preadtrum, TCL, CATT, Sony, </w:t>
      </w:r>
      <w:r w:rsidRPr="000D4B38">
        <w:rPr>
          <w:rFonts w:ascii="Times New Roman" w:eastAsia="宋体" w:hAnsi="Times New Roman" w:cs="Times New Roman" w:hint="eastAsia"/>
          <w:kern w:val="0"/>
          <w:szCs w:val="21"/>
          <w:highlight w:val="cyan"/>
        </w:rPr>
        <w:t>W</w:t>
      </w:r>
      <w:r w:rsidRPr="000D4B38">
        <w:rPr>
          <w:rFonts w:ascii="Times New Roman" w:eastAsia="宋体" w:hAnsi="Times New Roman" w:cs="Times New Roman"/>
          <w:kern w:val="0"/>
          <w:szCs w:val="21"/>
          <w:highlight w:val="cyan"/>
        </w:rPr>
        <w:t>ILUS, Huawei, HiSilicon</w:t>
      </w:r>
      <w:r>
        <w:rPr>
          <w:rFonts w:ascii="Times New Roman" w:eastAsia="宋体" w:hAnsi="Times New Roman" w:cs="Times New Roman"/>
          <w:kern w:val="0"/>
          <w:szCs w:val="21"/>
          <w:highlight w:val="cyan"/>
        </w:rPr>
        <w:t xml:space="preserve">, </w:t>
      </w:r>
      <w:r w:rsidRPr="008334E2">
        <w:rPr>
          <w:rFonts w:ascii="Times New Roman" w:eastAsia="宋体" w:hAnsi="Times New Roman" w:cs="Times New Roman"/>
          <w:kern w:val="0"/>
          <w:szCs w:val="21"/>
          <w:highlight w:val="cyan"/>
        </w:rPr>
        <w:t>MediaTek, Ericsson</w:t>
      </w:r>
      <w:r w:rsidR="001338A3">
        <w:rPr>
          <w:rFonts w:ascii="Times New Roman" w:eastAsia="宋体" w:hAnsi="Times New Roman" w:cs="Times New Roman"/>
          <w:kern w:val="0"/>
          <w:szCs w:val="21"/>
          <w:highlight w:val="cyan"/>
        </w:rPr>
        <w:t>,OPPO</w:t>
      </w:r>
    </w:p>
    <w:p w14:paraId="112A6ED3" w14:textId="77777777" w:rsidR="00BB031E" w:rsidRDefault="00BB031E" w:rsidP="00BB031E">
      <w:pPr>
        <w:tabs>
          <w:tab w:val="left" w:pos="1701"/>
        </w:tabs>
        <w:spacing w:after="120" w:line="240" w:lineRule="auto"/>
        <w:jc w:val="left"/>
      </w:pPr>
      <w:r w:rsidRPr="000D4B38">
        <w:rPr>
          <w:rFonts w:ascii="Times New Roman" w:eastAsia="宋体" w:hAnsi="Times New Roman" w:cs="Times New Roman"/>
          <w:kern w:val="0"/>
          <w:szCs w:val="21"/>
          <w:highlight w:val="cyan"/>
        </w:rPr>
        <w:t xml:space="preserve">Agree in principle: </w:t>
      </w:r>
      <w:r w:rsidRPr="000D4B38">
        <w:rPr>
          <w:rFonts w:ascii="Times New Roman" w:eastAsia="宋体"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lastRenderedPageBreak/>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r w:rsidR="001338A3" w14:paraId="0610E371" w14:textId="77777777" w:rsidTr="003B11E7">
        <w:trPr>
          <w:trHeight w:val="409"/>
          <w:jc w:val="center"/>
        </w:trPr>
        <w:tc>
          <w:tcPr>
            <w:tcW w:w="1733" w:type="dxa"/>
            <w:shd w:val="clear" w:color="auto" w:fill="auto"/>
            <w:vAlign w:val="center"/>
          </w:tcPr>
          <w:p w14:paraId="58389515" w14:textId="444A0110" w:rsidR="001338A3" w:rsidRDefault="001338A3" w:rsidP="00AA287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DBC262A" w14:textId="6696EF39" w:rsidR="001338A3" w:rsidRDefault="001338A3"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5C34B4" w14:paraId="62216108" w14:textId="77777777" w:rsidTr="003B11E7">
        <w:trPr>
          <w:trHeight w:val="409"/>
          <w:jc w:val="center"/>
        </w:trPr>
        <w:tc>
          <w:tcPr>
            <w:tcW w:w="1733" w:type="dxa"/>
            <w:shd w:val="clear" w:color="auto" w:fill="auto"/>
            <w:vAlign w:val="center"/>
          </w:tcPr>
          <w:p w14:paraId="25746074" w14:textId="07C2B8BA" w:rsidR="005C34B4" w:rsidRDefault="005C34B4" w:rsidP="00AA2878">
            <w:pPr>
              <w:jc w:val="center"/>
              <w:rPr>
                <w:rFonts w:ascii="Times New Roman" w:hAnsi="Times New Roman" w:cs="Times New Roman" w:hint="eastAsia"/>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CA50799" w14:textId="02DA8205" w:rsidR="005C34B4" w:rsidRDefault="005C34B4" w:rsidP="00AA2878">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59557774" w14:textId="5566A048"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f4"/>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宋体" w:hAnsi="Times New Roman" w:cs="Times New Roman" w:hint="eastAsia"/>
                <w:bCs/>
              </w:rPr>
              <w:t>ZTE(1</w:t>
            </w:r>
            <w:r w:rsidRPr="00B74C49">
              <w:rPr>
                <w:rFonts w:ascii="Times New Roman" w:eastAsia="宋体" w:hAnsi="Times New Roman" w:cs="Times New Roman" w:hint="eastAsia"/>
                <w:bCs/>
                <w:vertAlign w:val="superscript"/>
              </w:rPr>
              <w:t>st</w:t>
            </w:r>
            <w:r>
              <w:rPr>
                <w:rFonts w:ascii="Times New Roman" w:eastAsia="宋体"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46802316"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vivo</w:t>
            </w:r>
            <w:r w:rsidR="001338A3">
              <w:rPr>
                <w:rFonts w:ascii="Times New Roman" w:hAnsi="Times New Roman" w:cs="Times New Roman"/>
                <w:bCs/>
                <w:color w:val="C00000"/>
                <w:u w:val="single"/>
              </w:rPr>
              <w:t>,OPPO</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宋体" w:hAnsi="Times New Roman" w:cs="Times New Roman" w:hint="eastAsia"/>
                <w:bCs/>
              </w:rPr>
              <w:t>2</w:t>
            </w:r>
            <w:r w:rsidRPr="00B74C49">
              <w:rPr>
                <w:rFonts w:ascii="Times New Roman" w:eastAsia="宋体" w:hAnsi="Times New Roman" w:cs="Times New Roman" w:hint="eastAsia"/>
                <w:bCs/>
                <w:vertAlign w:val="superscript"/>
              </w:rPr>
              <w:t>nd</w:t>
            </w:r>
            <w:r>
              <w:rPr>
                <w:rFonts w:ascii="Times New Roman" w:eastAsia="宋体" w:hAnsi="Times New Roman" w:cs="Times New Roman" w:hint="eastAsia"/>
                <w:bCs/>
              </w:rPr>
              <w:t xml:space="preserve"> </w:t>
            </w:r>
            <w:r>
              <w:rPr>
                <w:rFonts w:ascii="Times New Roman" w:hAnsi="Times New Roman" w:cs="Times New Roman" w:hint="eastAsia"/>
                <w:bCs/>
              </w:rPr>
              <w:t>), 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All the TDWs have the same window length (</w:t>
      </w:r>
      <w:r w:rsidR="009B4BDD">
        <w:rPr>
          <w:rFonts w:ascii="Times New Roman" w:eastAsia="Batang" w:hAnsi="Times New Roman" w:cs="Times New Roman"/>
          <w:color w:val="FF0000"/>
          <w:kern w:val="0"/>
          <w:szCs w:val="21"/>
          <w:lang w:val="en-GB"/>
        </w:rPr>
        <w:t>except</w:t>
      </w:r>
      <w:r w:rsidRPr="00C85F82">
        <w:rPr>
          <w:rFonts w:ascii="Times New Roman" w:eastAsia="Batang"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for listing the two options. Our preference is Alt. 2-B. Again, we think that the gNB should have full flexibility on whether to schedule something in between the TDW and break the phase continuity. The events that break phase continuity </w:t>
            </w:r>
            <w:r>
              <w:rPr>
                <w:rFonts w:ascii="Times New Roman" w:hAnsi="Times New Roman" w:cs="Times New Roman"/>
                <w:bCs/>
                <w:lang w:val="en-GB"/>
              </w:rPr>
              <w:lastRenderedPageBreak/>
              <w:t>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both Alt-2B and Alt-2C, it takes one event (e.g., repetition is cancelled) to break the </w:t>
            </w:r>
            <w:r>
              <w:rPr>
                <w:rFonts w:ascii="Times New Roman" w:hAnsi="Times New Roman" w:cs="Times New Roman"/>
                <w:bCs/>
                <w:lang w:val="en-GB"/>
              </w:rPr>
              <w:lastRenderedPageBreak/>
              <w:t>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w:t>
            </w:r>
            <w:r w:rsidRPr="001338A3">
              <w:rPr>
                <w:rFonts w:ascii="Times New Roman" w:hAnsi="Times New Roman" w:cs="Times New Roman"/>
                <w:bCs/>
                <w:vertAlign w:val="superscript"/>
                <w:lang w:val="en-GB"/>
              </w:rPr>
              <w:t>st</w:t>
            </w:r>
            <w:r w:rsidRPr="00FE4F4D">
              <w:rPr>
                <w:rFonts w:ascii="Times New Roman" w:hAnsi="Times New Roman" w:cs="Times New Roman"/>
                <w:bCs/>
                <w:lang w:val="en-GB"/>
              </w:rPr>
              <w:t xml:space="preserve">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3B11E7">
        <w:trPr>
          <w:trHeight w:val="409"/>
          <w:jc w:val="center"/>
        </w:trPr>
        <w:tc>
          <w:tcPr>
            <w:tcW w:w="1733"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3B11E7">
        <w:trPr>
          <w:trHeight w:val="409"/>
          <w:jc w:val="center"/>
        </w:trPr>
        <w:tc>
          <w:tcPr>
            <w:tcW w:w="1733"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744"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3B11E7">
        <w:trPr>
          <w:trHeight w:val="409"/>
          <w:jc w:val="center"/>
        </w:trPr>
        <w:tc>
          <w:tcPr>
            <w:tcW w:w="1733"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6AB2486B"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xml:space="preserve">’ </w:t>
            </w:r>
            <w:r w:rsidR="001338A3">
              <w:rPr>
                <w:rFonts w:ascii="Times New Roman" w:hAnsi="Times New Roman" w:cs="Times New Roman"/>
                <w:bCs/>
                <w:lang w:val="en-GB"/>
              </w:rPr>
              <w:t>A</w:t>
            </w:r>
            <w:r>
              <w:rPr>
                <w:rFonts w:ascii="Times New Roman" w:hAnsi="Times New Roman" w:cs="Times New Roman"/>
                <w:bCs/>
                <w:lang w:val="en-GB"/>
              </w:rPr>
              <w:t>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bullet with its subbullets could create additional windows.  It might be more clear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lastRenderedPageBreak/>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t xml:space="preserve">Regarding Alt 2-C, if the window sizes are all the same, can proponents clarify how a DDDSUDDSUU pattern will be supported? </w:t>
            </w:r>
          </w:p>
        </w:tc>
      </w:tr>
      <w:tr w:rsidR="00AE0665" w14:paraId="28A536A9"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5D3A83EE" w:rsidR="00AE0665" w:rsidRDefault="001338A3" w:rsidP="007253FA">
            <w:pPr>
              <w:jc w:val="center"/>
              <w:rPr>
                <w:rFonts w:ascii="Times New Roman" w:hAnsi="Times New Roman" w:cs="Times New Roman"/>
                <w:bCs/>
                <w:lang w:val="en-GB"/>
              </w:rPr>
            </w:pPr>
            <w:r>
              <w:rPr>
                <w:rFonts w:ascii="Times New Roman" w:hAnsi="Times New Roman" w:cs="Times New Roman"/>
                <w:bCs/>
                <w:lang w:val="en-GB"/>
              </w:rPr>
              <w:lastRenderedPageBreak/>
              <w:t>V</w:t>
            </w:r>
            <w:r w:rsidR="00AE0665">
              <w:rPr>
                <w:rFonts w:ascii="Times New Roman" w:hAnsi="Times New Roman" w:cs="Times New Roman"/>
                <w:bCs/>
                <w:lang w:val="en-GB"/>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Malgun Gothic" w:hAnsi="Times New Roman" w:cs="Times New Roman"/>
                <w:bCs/>
                <w:szCs w:val="21"/>
                <w:lang w:val="en-GB" w:eastAsia="ko-KR"/>
              </w:rPr>
              <w:t>“</w:t>
            </w:r>
            <w:r w:rsidRPr="002B76B0">
              <w:rPr>
                <w:rFonts w:ascii="Times New Roman" w:eastAsia="Batang"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Malgun Gothic" w:hAnsi="Times New Roman" w:cs="Times New Roman"/>
                <w:bCs/>
                <w:color w:val="FF0000"/>
                <w:szCs w:val="21"/>
                <w:lang w:val="en-GB" w:eastAsia="ko-KR"/>
              </w:rPr>
              <w:t>event</w:t>
            </w:r>
            <w:r w:rsidRPr="002B76B0">
              <w:rPr>
                <w:rFonts w:ascii="Times New Roman" w:eastAsia="Malgun Gothic"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w:t>
            </w:r>
            <w:r w:rsidRPr="00C85F82">
              <w:rPr>
                <w:rFonts w:ascii="Times New Roman" w:eastAsia="Batang" w:hAnsi="Times New Roman" w:cs="Times New Roman"/>
                <w:kern w:val="0"/>
                <w:szCs w:val="21"/>
                <w:lang w:val="en-GB"/>
              </w:rPr>
              <w:lastRenderedPageBreak/>
              <w:t xml:space="preserve">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r w:rsidR="009674CC" w14:paraId="5F27C322"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68C64A0" w14:textId="0AAE976B" w:rsidR="009674C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94F2ECE" w14:textId="31E6B6DF" w:rsidR="009674CC" w:rsidRPr="0084605B" w:rsidRDefault="009674CC" w:rsidP="00D0489D">
            <w:pPr>
              <w:rPr>
                <w:rFonts w:ascii="Times New Roman" w:hAnsi="Times New Roman" w:cs="Times New Roman"/>
                <w:lang w:val="en-GB"/>
              </w:rPr>
            </w:pPr>
            <w:r>
              <w:rPr>
                <w:rFonts w:ascii="Times New Roman" w:eastAsia="MS Mincho" w:hAnsi="Times New Roman" w:cs="Times New Roman" w:hint="eastAsia"/>
                <w:szCs w:val="21"/>
                <w:lang w:val="en-GB" w:eastAsia="ja-JP"/>
              </w:rPr>
              <w:t>W</w:t>
            </w:r>
            <w:r>
              <w:rPr>
                <w:rFonts w:ascii="Times New Roman" w:eastAsia="MS Mincho" w:hAnsi="Times New Roman" w:cs="Times New Roman"/>
                <w:szCs w:val="21"/>
                <w:lang w:val="en-GB" w:eastAsia="ja-JP"/>
              </w:rPr>
              <w:t xml:space="preserve">e also </w:t>
            </w:r>
            <w:r>
              <w:rPr>
                <w:rFonts w:ascii="Times New Roman" w:eastAsia="MS Mincho" w:hAnsi="Times New Roman" w:cs="Times New Roman" w:hint="eastAsia"/>
                <w:szCs w:val="21"/>
                <w:lang w:val="en-GB" w:eastAsia="ja-JP"/>
              </w:rPr>
              <w:t>f</w:t>
            </w:r>
            <w:r>
              <w:rPr>
                <w:rFonts w:ascii="Times New Roman" w:eastAsia="MS Mincho" w:hAnsi="Times New Roman" w:cs="Times New Roman"/>
                <w:szCs w:val="21"/>
                <w:lang w:val="en-GB" w:eastAsia="ja-JP"/>
              </w:rPr>
              <w:t>eel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color w:val="FF0000"/>
                <w:lang w:val="en-GB"/>
              </w:rPr>
              <w:t>’</w:t>
            </w:r>
            <w:r w:rsidRPr="0084605B">
              <w:rPr>
                <w:rFonts w:ascii="Times New Roman" w:hAnsi="Times New Roman" w:cs="Times New Roman"/>
                <w:lang w:val="en-GB"/>
              </w:rPr>
              <w:t xml:space="preserve"> is not the best </w:t>
            </w:r>
            <w:r w:rsidR="0007394F" w:rsidRPr="0084605B">
              <w:rPr>
                <w:rFonts w:ascii="Times New Roman" w:hAnsi="Times New Roman" w:cs="Times New Roman"/>
                <w:lang w:val="en-GB"/>
              </w:rPr>
              <w:t>phrases</w:t>
            </w:r>
            <w:r w:rsidRPr="0084605B">
              <w:rPr>
                <w:rFonts w:ascii="Times New Roman" w:hAnsi="Times New Roman" w:cs="Times New Roman"/>
                <w:lang w:val="en-GB"/>
              </w:rPr>
              <w:t xml:space="preserve">. If I </w:t>
            </w:r>
            <w:r w:rsidR="0007394F" w:rsidRPr="0084605B">
              <w:rPr>
                <w:rFonts w:ascii="Times New Roman" w:hAnsi="Times New Roman" w:cs="Times New Roman"/>
                <w:lang w:val="en-GB"/>
              </w:rPr>
              <w:t>guess</w:t>
            </w:r>
            <w:r w:rsidRPr="0084605B">
              <w:rPr>
                <w:rFonts w:ascii="Times New Roman" w:hAnsi="Times New Roman" w:cs="Times New Roman"/>
                <w:lang w:val="en-GB"/>
              </w:rPr>
              <w:t xml:space="preserve"> the FL’s intention</w:t>
            </w:r>
            <w:r w:rsidR="0007394F" w:rsidRPr="0084605B">
              <w:rPr>
                <w:rFonts w:ascii="Times New Roman" w:hAnsi="Times New Roman" w:cs="Times New Roman"/>
                <w:lang w:val="en-GB"/>
              </w:rPr>
              <w:t xml:space="preserve"> is </w:t>
            </w:r>
            <w:r w:rsidR="0007394F">
              <w:rPr>
                <w:rFonts w:ascii="Times New Roman" w:hAnsi="Times New Roman" w:cs="Times New Roman"/>
                <w:color w:val="FF0000"/>
                <w:lang w:val="en-GB"/>
              </w:rPr>
              <w:t>“A</w:t>
            </w:r>
            <w:r>
              <w:rPr>
                <w:rFonts w:ascii="Times New Roman" w:hAnsi="Times New Roman" w:cs="Times New Roman"/>
                <w:color w:val="FF0000"/>
                <w:lang w:val="en-GB"/>
              </w:rPr>
              <w:t>ll the explicitly indicated TDWs have the same window length</w:t>
            </w:r>
            <w:r w:rsidR="0007394F">
              <w:rPr>
                <w:rFonts w:ascii="Times New Roman" w:hAnsi="Times New Roman" w:cs="Times New Roman"/>
                <w:color w:val="FF0000"/>
                <w:lang w:val="en-GB"/>
              </w:rPr>
              <w:t>”</w:t>
            </w:r>
            <w:r>
              <w:rPr>
                <w:rFonts w:ascii="Times New Roman" w:hAnsi="Times New Roman" w:cs="Times New Roman"/>
                <w:color w:val="FF0000"/>
                <w:lang w:val="en-GB"/>
              </w:rPr>
              <w:t>.</w:t>
            </w:r>
            <w:r w:rsidRPr="0084605B">
              <w:rPr>
                <w:rFonts w:ascii="Times New Roman" w:hAnsi="Times New Roman" w:cs="Times New Roman"/>
                <w:lang w:val="en-GB"/>
              </w:rPr>
              <w:t xml:space="preserve"> Even in Alt3, each actual time domain window size can be different due to some events </w:t>
            </w:r>
            <w:r w:rsidR="0007394F" w:rsidRPr="0084605B">
              <w:rPr>
                <w:rFonts w:ascii="Times New Roman" w:hAnsi="Times New Roman" w:cs="Times New Roman"/>
                <w:lang w:val="en-GB"/>
              </w:rPr>
              <w:t xml:space="preserve">like TDD patterns </w:t>
            </w:r>
            <w:r w:rsidRPr="0084605B">
              <w:rPr>
                <w:rFonts w:ascii="Times New Roman" w:hAnsi="Times New Roman" w:cs="Times New Roman"/>
                <w:lang w:val="en-GB"/>
              </w:rPr>
              <w:t xml:space="preserve">(please let us know if it is wrong). </w:t>
            </w:r>
          </w:p>
          <w:p w14:paraId="22FD014E" w14:textId="4ED3787C" w:rsidR="009674CC" w:rsidRPr="007E1BB5" w:rsidRDefault="0084605B" w:rsidP="00D0489D">
            <w:pPr>
              <w:rPr>
                <w:rFonts w:ascii="Times New Roman" w:eastAsia="MS Mincho" w:hAnsi="Times New Roman" w:cs="Times New Roman"/>
                <w:szCs w:val="21"/>
                <w:lang w:val="en-GB" w:eastAsia="ja-JP"/>
              </w:rPr>
            </w:pPr>
            <w:r>
              <w:rPr>
                <w:rFonts w:ascii="Times New Roman" w:hAnsi="Times New Roman" w:cs="Times New Roman"/>
                <w:lang w:val="en-GB"/>
              </w:rPr>
              <w:t>Likewise</w:t>
            </w:r>
            <w:r w:rsidR="009674CC" w:rsidRPr="0084605B">
              <w:rPr>
                <w:rFonts w:ascii="Times New Roman" w:hAnsi="Times New Roman" w:cs="Times New Roman"/>
                <w:lang w:val="en-GB"/>
              </w:rPr>
              <w:t xml:space="preserve">, it is confusing to use the time domain window for two meanings, actual time domain window and nominal time domain window. Based on the agreement, out first intuitive of time domain window means only actual time domain window, because UE is expected to maintain </w:t>
            </w:r>
            <w:r w:rsidR="009674CC" w:rsidRPr="0084605B">
              <w:rPr>
                <w:rFonts w:ascii="Times New Roman" w:hAnsi="Times New Roman" w:cs="Times New Roman"/>
                <w:szCs w:val="21"/>
              </w:rPr>
              <w:t xml:space="preserve">power consistency and phase continuity during that time. Hence, we prefer specifying explicitly indicated TDW when nominal TDW is </w:t>
            </w:r>
            <w:r w:rsidR="009674CC">
              <w:rPr>
                <w:rFonts w:ascii="Times New Roman" w:hAnsi="Times New Roman" w:cs="Times New Roman"/>
                <w:szCs w:val="21"/>
              </w:rPr>
              <w:t>implied.</w:t>
            </w:r>
          </w:p>
        </w:tc>
      </w:tr>
      <w:tr w:rsidR="001338A3" w14:paraId="1FF1CE20"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7FB74A5" w14:textId="16D9D3EE" w:rsidR="001338A3" w:rsidRPr="001338A3" w:rsidRDefault="001338A3" w:rsidP="007253FA">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4B6B2AF" w14:textId="0310D88B" w:rsidR="001338A3" w:rsidRPr="001338A3" w:rsidRDefault="001338A3" w:rsidP="00D0489D">
            <w:pPr>
              <w:rPr>
                <w:rFonts w:ascii="Times New Roman" w:hAnsi="Times New Roman" w:cs="Times New Roman"/>
                <w:szCs w:val="21"/>
                <w:lang w:val="en-GB"/>
              </w:rPr>
            </w:pPr>
            <w:r>
              <w:rPr>
                <w:rFonts w:ascii="Times New Roman" w:hAnsi="Times New Roman" w:cs="Times New Roman"/>
                <w:szCs w:val="21"/>
                <w:lang w:val="en-GB"/>
              </w:rPr>
              <w:t xml:space="preserve">At least for TDD, alt2-b creates more chances for JCE. </w:t>
            </w:r>
          </w:p>
        </w:tc>
      </w:tr>
      <w:tr w:rsidR="002576F5" w14:paraId="1D6763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EFA4432" w14:textId="4B100117" w:rsidR="002576F5" w:rsidRPr="002576F5" w:rsidRDefault="002576F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2172808" w14:textId="5ED319EE" w:rsidR="002576F5" w:rsidRPr="002576F5" w:rsidRDefault="002576F5" w:rsidP="00D0489D">
            <w:pPr>
              <w:rPr>
                <w:rFonts w:ascii="Times New Roman" w:eastAsia="Malgun Gothic" w:hAnsi="Times New Roman" w:cs="Times New Roman"/>
                <w:szCs w:val="21"/>
                <w:lang w:val="en-GB" w:eastAsia="ko-KR"/>
              </w:rPr>
            </w:pPr>
            <w:r>
              <w:rPr>
                <w:rFonts w:ascii="Times New Roman" w:eastAsia="Malgun Gothic" w:hAnsi="Times New Roman" w:cs="Times New Roman" w:hint="eastAsia"/>
                <w:szCs w:val="21"/>
                <w:lang w:val="en-GB" w:eastAsia="ko-KR"/>
              </w:rPr>
              <w:t>S</w:t>
            </w:r>
            <w:r>
              <w:rPr>
                <w:rFonts w:ascii="Times New Roman" w:eastAsia="Malgun Gothic" w:hAnsi="Times New Roman" w:cs="Times New Roman"/>
                <w:szCs w:val="21"/>
                <w:lang w:val="en-GB" w:eastAsia="ko-KR"/>
              </w:rPr>
              <w:t>upport the proposal.</w:t>
            </w:r>
          </w:p>
        </w:tc>
      </w:tr>
      <w:tr w:rsidR="005C34B4" w14:paraId="55370FA0"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6E08A98" w14:textId="636DE62E" w:rsidR="005C34B4" w:rsidRPr="005C34B4" w:rsidRDefault="005C34B4" w:rsidP="007253FA">
            <w:pPr>
              <w:jc w:val="center"/>
              <w:rPr>
                <w:rFonts w:ascii="Times New Roman" w:hAnsi="Times New Roman" w:cs="Times New Roman" w:hint="eastAsia"/>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31D14C" w14:textId="520AABB0" w:rsidR="005C34B4" w:rsidRPr="005C34B4" w:rsidRDefault="005C34B4" w:rsidP="00D0489D">
            <w:pPr>
              <w:rPr>
                <w:rFonts w:ascii="Times New Roman" w:hAnsi="Times New Roman" w:cs="Times New Roman" w:hint="eastAsia"/>
                <w:szCs w:val="21"/>
                <w:lang w:val="en-GB"/>
              </w:rPr>
            </w:pPr>
            <w:r>
              <w:rPr>
                <w:rFonts w:ascii="Times New Roman" w:hAnsi="Times New Roman" w:cs="Times New Roman"/>
                <w:szCs w:val="21"/>
                <w:lang w:val="en-GB"/>
              </w:rPr>
              <w:t>Support the proposal for further down-select</w:t>
            </w:r>
          </w:p>
        </w:tc>
      </w:tr>
    </w:tbl>
    <w:p w14:paraId="2E1E3BC3" w14:textId="3CCED257" w:rsidR="003532C4" w:rsidRPr="008A3C1C" w:rsidRDefault="001338A3" w:rsidP="008A3C1C">
      <w:r>
        <w:br/>
      </w:r>
    </w:p>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宋体" w:hAnsi="Times New Roman" w:cs="Times New Roman"/>
          <w:b/>
          <w:kern w:val="0"/>
          <w:szCs w:val="21"/>
          <w:highlight w:val="yellow"/>
          <w:lang w:eastAsia="en-US"/>
        </w:rPr>
      </w:pPr>
      <w:r>
        <w:rPr>
          <w:rFonts w:ascii="Times New Roman" w:eastAsia="宋体"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047EFDDA" w14:textId="77777777" w:rsidR="00251C50" w:rsidRPr="00BE5E65" w:rsidRDefault="00251C50" w:rsidP="00251C50">
      <w:pPr>
        <w:pStyle w:val="af8"/>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FC5720">
        <w:rPr>
          <w:rFonts w:ascii="Times New Roman" w:eastAsia="宋体" w:hAnsi="Times New Roman" w:cs="Times New Roman"/>
          <w:kern w:val="0"/>
          <w:szCs w:val="21"/>
          <w:highlight w:val="cyan"/>
        </w:rPr>
        <w:t xml:space="preserve"> Panasonic, </w:t>
      </w:r>
      <w:r w:rsidRPr="00FC5720">
        <w:rPr>
          <w:rFonts w:ascii="Times New Roman" w:eastAsia="宋体" w:hAnsi="Times New Roman" w:cs="Times New Roman" w:hint="eastAsia"/>
          <w:kern w:val="0"/>
          <w:szCs w:val="21"/>
          <w:highlight w:val="cyan"/>
        </w:rPr>
        <w:t>ZTE</w:t>
      </w:r>
      <w:r w:rsidRPr="00FC5720">
        <w:rPr>
          <w:rFonts w:ascii="Times New Roman" w:eastAsia="宋体" w:hAnsi="Times New Roman" w:cs="Times New Roman"/>
          <w:kern w:val="0"/>
          <w:szCs w:val="21"/>
          <w:highlight w:val="cyan"/>
        </w:rPr>
        <w:t xml:space="preserve">, Apple, </w:t>
      </w:r>
      <w:r w:rsidRPr="00FC5720">
        <w:rPr>
          <w:rFonts w:ascii="Times New Roman" w:eastAsia="宋体" w:hAnsi="Times New Roman" w:cs="Times New Roman" w:hint="eastAsia"/>
          <w:kern w:val="0"/>
          <w:szCs w:val="21"/>
          <w:highlight w:val="cyan"/>
        </w:rPr>
        <w:t>C</w:t>
      </w:r>
      <w:r w:rsidRPr="00FC5720">
        <w:rPr>
          <w:rFonts w:ascii="Times New Roman" w:eastAsia="宋体" w:hAnsi="Times New Roman" w:cs="Times New Roman"/>
          <w:kern w:val="0"/>
          <w:szCs w:val="21"/>
          <w:highlight w:val="cyan"/>
        </w:rPr>
        <w:t xml:space="preserve">MCC, Intel, Lenovo, Motorola Mobility, Qualcomm, </w:t>
      </w:r>
      <w:r w:rsidRPr="00FC5720">
        <w:rPr>
          <w:rFonts w:ascii="Times New Roman" w:eastAsia="宋体" w:hAnsi="Times New Roman" w:cs="Times New Roman" w:hint="eastAsia"/>
          <w:kern w:val="0"/>
          <w:szCs w:val="21"/>
          <w:highlight w:val="cyan"/>
        </w:rPr>
        <w:t>Samsung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LG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N</w:t>
      </w:r>
      <w:r w:rsidRPr="00FC5720">
        <w:rPr>
          <w:rFonts w:ascii="Times New Roman" w:eastAsia="宋体" w:hAnsi="Times New Roman" w:cs="Times New Roman"/>
          <w:kern w:val="0"/>
          <w:szCs w:val="21"/>
          <w:highlight w:val="cyan"/>
        </w:rPr>
        <w:t xml:space="preserve">TT DOCOMO, InterDigital,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harp, </w:t>
      </w:r>
      <w:r w:rsidRPr="00FC5720">
        <w:rPr>
          <w:rFonts w:ascii="Times New Roman" w:eastAsia="宋体" w:hAnsi="Times New Roman" w:cs="Times New Roman" w:hint="eastAsia"/>
          <w:kern w:val="0"/>
          <w:szCs w:val="21"/>
          <w:highlight w:val="cyan"/>
        </w:rPr>
        <w:t>O</w:t>
      </w:r>
      <w:r w:rsidRPr="00FC5720">
        <w:rPr>
          <w:rFonts w:ascii="Times New Roman" w:eastAsia="宋体" w:hAnsi="Times New Roman" w:cs="Times New Roman"/>
          <w:kern w:val="0"/>
          <w:szCs w:val="21"/>
          <w:highlight w:val="cyan"/>
        </w:rPr>
        <w:t xml:space="preserve">PPO, </w:t>
      </w:r>
      <w:r w:rsidRPr="00FC5720">
        <w:rPr>
          <w:rFonts w:ascii="Times New Roman" w:eastAsia="宋体" w:hAnsi="Times New Roman" w:cs="Times New Roman" w:hint="eastAsia"/>
          <w:kern w:val="0"/>
          <w:szCs w:val="21"/>
          <w:highlight w:val="cyan"/>
        </w:rPr>
        <w:t>X</w:t>
      </w:r>
      <w:r w:rsidRPr="00FC5720">
        <w:rPr>
          <w:rFonts w:ascii="Times New Roman" w:eastAsia="宋体" w:hAnsi="Times New Roman" w:cs="Times New Roman"/>
          <w:kern w:val="0"/>
          <w:szCs w:val="21"/>
          <w:highlight w:val="cyan"/>
        </w:rPr>
        <w:t xml:space="preserve">iaomi,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preadtrum, </w:t>
      </w:r>
      <w:r w:rsidRPr="00FC5720">
        <w:rPr>
          <w:rFonts w:ascii="Times New Roman" w:eastAsia="宋体" w:hAnsi="Times New Roman" w:cs="Times New Roman" w:hint="eastAsia"/>
          <w:kern w:val="0"/>
          <w:szCs w:val="21"/>
          <w:highlight w:val="cyan"/>
        </w:rPr>
        <w:t>T</w:t>
      </w:r>
      <w:r w:rsidRPr="00FC5720">
        <w:rPr>
          <w:rFonts w:ascii="Times New Roman" w:eastAsia="宋体" w:hAnsi="Times New Roman" w:cs="Times New Roman"/>
          <w:kern w:val="0"/>
          <w:szCs w:val="21"/>
          <w:highlight w:val="cyan"/>
        </w:rPr>
        <w:t xml:space="preserve">CL, </w:t>
      </w:r>
      <w:r w:rsidRPr="00FC5720">
        <w:rPr>
          <w:rFonts w:ascii="Times New Roman" w:eastAsia="宋体" w:hAnsi="Times New Roman" w:cs="Times New Roman" w:hint="eastAsia"/>
          <w:kern w:val="0"/>
          <w:szCs w:val="21"/>
          <w:highlight w:val="cyan"/>
        </w:rPr>
        <w:t>CATT</w:t>
      </w:r>
      <w:r w:rsidRPr="00FC5720">
        <w:rPr>
          <w:rFonts w:ascii="Times New Roman" w:eastAsia="宋体" w:hAnsi="Times New Roman" w:cs="Times New Roman"/>
          <w:kern w:val="0"/>
          <w:szCs w:val="21"/>
          <w:highlight w:val="cyan"/>
        </w:rPr>
        <w:t xml:space="preserve">, Sony, </w:t>
      </w:r>
      <w:r w:rsidRPr="00FC5720">
        <w:rPr>
          <w:rFonts w:ascii="Times New Roman" w:eastAsia="宋体" w:hAnsi="Times New Roman" w:cs="Times New Roman" w:hint="eastAsia"/>
          <w:kern w:val="0"/>
          <w:szCs w:val="21"/>
          <w:highlight w:val="cyan"/>
        </w:rPr>
        <w:t>W</w:t>
      </w:r>
      <w:r w:rsidRPr="00FC5720">
        <w:rPr>
          <w:rFonts w:ascii="Times New Roman" w:eastAsia="宋体"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FC5720">
        <w:rPr>
          <w:rFonts w:ascii="Times New Roman" w:eastAsia="宋体"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Sierra that the agreement might be made more clear.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af8"/>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4-v2:</w:t>
            </w:r>
          </w:p>
          <w:p w14:paraId="12E959BE" w14:textId="271F4C56" w:rsidR="00ED4FEE" w:rsidRPr="00A33E3C" w:rsidRDefault="00ED4FEE" w:rsidP="00ED4FEE">
            <w:pPr>
              <w:pStyle w:val="af8"/>
              <w:numPr>
                <w:ilvl w:val="0"/>
                <w:numId w:val="18"/>
              </w:numPr>
              <w:spacing w:line="256" w:lineRule="auto"/>
              <w:ind w:firstLineChars="0"/>
              <w:rPr>
                <w:sz w:val="21"/>
                <w:szCs w:val="21"/>
                <w:lang w:val="en-GB"/>
              </w:rPr>
            </w:pPr>
            <w:r>
              <w:rPr>
                <w:rFonts w:eastAsia="Batang"/>
                <w:sz w:val="21"/>
                <w:szCs w:val="21"/>
                <w:lang w:val="en-GB"/>
              </w:rPr>
              <w:t>Joint channel estimation</w:t>
            </w:r>
            <w:r w:rsidRPr="00A33E3C">
              <w:rPr>
                <w:rFonts w:eastAsia="Batang"/>
                <w:sz w:val="21"/>
                <w:szCs w:val="21"/>
                <w:lang w:val="en-GB"/>
              </w:rPr>
              <w:t xml:space="preserve"> for</w:t>
            </w:r>
            <w:r>
              <w:rPr>
                <w:rFonts w:eastAsia="Batang"/>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af8"/>
              <w:numPr>
                <w:ilvl w:val="0"/>
                <w:numId w:val="56"/>
              </w:numPr>
              <w:ind w:firstLineChars="0"/>
              <w:rPr>
                <w:rFonts w:eastAsia="MS Mincho"/>
                <w:bCs/>
                <w:lang w:val="en-GB" w:eastAsia="ja-JP"/>
              </w:rPr>
            </w:pPr>
            <w:r w:rsidRPr="00A33E3C">
              <w:rPr>
                <w:rFonts w:eastAsia="MS Mincho"/>
                <w:bCs/>
                <w:lang w:val="en-GB" w:eastAsia="ja-JP"/>
              </w:rPr>
              <w:t>Note: Enabling/disabling of joint channel estimation for PUSCH transmissions means enabling/disabling of DMRS bundling for PUSCH 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2F69BCB" w:rsidR="00A33E3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2B287FC5" w:rsidR="00A33E3C" w:rsidRPr="007E1BB5" w:rsidRDefault="009674CC" w:rsidP="00ED4FE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updated proposal.</w:t>
            </w:r>
          </w:p>
        </w:tc>
      </w:tr>
      <w:tr w:rsidR="009567D5" w14:paraId="5FD1EBC9"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AE99666" w14:textId="28C103F4"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E3B9BB9" w14:textId="09D4E7FA" w:rsidR="009567D5" w:rsidRPr="009567D5" w:rsidRDefault="009567D5" w:rsidP="00ED4FE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updated proposal.</w:t>
            </w:r>
          </w:p>
        </w:tc>
      </w:tr>
      <w:tr w:rsidR="005C34B4" w14:paraId="2CECF83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BC64CC9" w14:textId="16D393EB" w:rsidR="005C34B4" w:rsidRPr="005C34B4" w:rsidRDefault="005C34B4" w:rsidP="007253FA">
            <w:pPr>
              <w:jc w:val="center"/>
              <w:rPr>
                <w:rFonts w:ascii="Times New Roman" w:hAnsi="Times New Roman" w:cs="Times New Roman" w:hint="eastAsia"/>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7C69A0" w14:textId="0D7651CD" w:rsidR="005C34B4" w:rsidRPr="005C34B4" w:rsidRDefault="005C34B4" w:rsidP="00ED4FEE">
            <w:pPr>
              <w:rPr>
                <w:rFonts w:ascii="Times New Roman" w:hAnsi="Times New Roman" w:cs="Times New Roman" w:hint="eastAsia"/>
                <w:bCs/>
                <w:lang w:val="en-GB"/>
              </w:rPr>
            </w:pPr>
            <w:r>
              <w:rPr>
                <w:rFonts w:ascii="Times New Roman" w:hAnsi="Times New Roman" w:cs="Times New Roman"/>
                <w:bCs/>
                <w:lang w:val="en-GB"/>
              </w:rPr>
              <w:t>Suppor</w:t>
            </w: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宋体" w:hAnsi="Times New Roman" w:cs="Times New Roman"/>
          <w:kern w:val="0"/>
          <w:szCs w:val="21"/>
          <w:highlight w:val="cyan"/>
        </w:rPr>
      </w:pPr>
      <w:r w:rsidRPr="00D92EDC">
        <w:rPr>
          <w:rFonts w:ascii="Times New Roman" w:eastAsia="宋体" w:hAnsi="Times New Roman" w:cs="Times New Roman"/>
          <w:kern w:val="0"/>
          <w:szCs w:val="21"/>
          <w:highlight w:val="cyan"/>
        </w:rPr>
        <w:t xml:space="preserve">Not needed: Panasonic, </w:t>
      </w:r>
      <w:r w:rsidRPr="00D92EDC">
        <w:rPr>
          <w:rFonts w:ascii="Times New Roman" w:eastAsia="宋体" w:hAnsi="Times New Roman" w:cs="Times New Roman" w:hint="eastAsia"/>
          <w:kern w:val="0"/>
          <w:szCs w:val="21"/>
          <w:highlight w:val="cyan"/>
        </w:rPr>
        <w:t>ZTE</w:t>
      </w:r>
      <w:r w:rsidRPr="00D92EDC">
        <w:rPr>
          <w:rFonts w:ascii="Times New Roman" w:eastAsia="宋体" w:hAnsi="Times New Roman" w:cs="Times New Roman"/>
          <w:kern w:val="0"/>
          <w:szCs w:val="21"/>
          <w:highlight w:val="cyan"/>
        </w:rPr>
        <w:t xml:space="preserve">, Intel, Lenovo, Motorola Mobility, </w:t>
      </w:r>
      <w:r w:rsidRPr="00D92EDC">
        <w:rPr>
          <w:rFonts w:ascii="Times New Roman" w:eastAsia="宋体" w:hAnsi="Times New Roman" w:cs="Times New Roman" w:hint="eastAsia"/>
          <w:kern w:val="0"/>
          <w:szCs w:val="21"/>
          <w:highlight w:val="cyan"/>
        </w:rPr>
        <w:t>LG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harp, </w:t>
      </w:r>
      <w:r w:rsidRPr="00D92EDC">
        <w:rPr>
          <w:rFonts w:ascii="Times New Roman" w:eastAsia="宋体" w:hAnsi="Times New Roman" w:cs="Times New Roman" w:hint="eastAsia"/>
          <w:kern w:val="0"/>
          <w:szCs w:val="21"/>
          <w:highlight w:val="cyan"/>
        </w:rPr>
        <w:t>v</w:t>
      </w:r>
      <w:r w:rsidRPr="00D92EDC">
        <w:rPr>
          <w:rFonts w:ascii="Times New Roman" w:eastAsia="宋体" w:hAnsi="Times New Roman" w:cs="Times New Roman"/>
          <w:kern w:val="0"/>
          <w:szCs w:val="21"/>
          <w:highlight w:val="cyan"/>
        </w:rPr>
        <w:t xml:space="preserve">ivo, </w:t>
      </w:r>
      <w:r w:rsidRPr="00D92EDC">
        <w:rPr>
          <w:rFonts w:ascii="Times New Roman" w:eastAsia="宋体" w:hAnsi="Times New Roman" w:cs="Times New Roman" w:hint="eastAsia"/>
          <w:kern w:val="0"/>
          <w:szCs w:val="21"/>
          <w:highlight w:val="cyan"/>
        </w:rPr>
        <w:t>O</w:t>
      </w:r>
      <w:r w:rsidRPr="00D92EDC">
        <w:rPr>
          <w:rFonts w:ascii="Times New Roman" w:eastAsia="宋体" w:hAnsi="Times New Roman" w:cs="Times New Roman"/>
          <w:kern w:val="0"/>
          <w:szCs w:val="21"/>
          <w:highlight w:val="cyan"/>
        </w:rPr>
        <w:t xml:space="preserve">PPO, Xiaomi,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preadtrum, TCL, </w:t>
      </w:r>
      <w:r w:rsidRPr="00D92EDC">
        <w:rPr>
          <w:rFonts w:ascii="Times New Roman" w:eastAsia="宋体" w:hAnsi="Times New Roman" w:cs="Times New Roman" w:hint="eastAsia"/>
          <w:kern w:val="0"/>
          <w:szCs w:val="21"/>
          <w:highlight w:val="cyan"/>
        </w:rPr>
        <w:t>CATT</w:t>
      </w:r>
      <w:r w:rsidRPr="00D92EDC">
        <w:rPr>
          <w:rFonts w:ascii="Times New Roman" w:eastAsia="宋体" w:hAnsi="Times New Roman" w:cs="Times New Roman"/>
          <w:kern w:val="0"/>
          <w:szCs w:val="21"/>
          <w:highlight w:val="cyan"/>
        </w:rPr>
        <w:t xml:space="preserve">, Sony, </w:t>
      </w:r>
      <w:r w:rsidRPr="00D92EDC">
        <w:rPr>
          <w:rFonts w:ascii="Times New Roman" w:eastAsia="宋体" w:hAnsi="Times New Roman" w:cs="Times New Roman" w:hint="eastAsia"/>
          <w:kern w:val="0"/>
          <w:szCs w:val="21"/>
          <w:highlight w:val="cyan"/>
        </w:rPr>
        <w:t>W</w:t>
      </w:r>
      <w:r w:rsidRPr="00D92EDC">
        <w:rPr>
          <w:rFonts w:ascii="Times New Roman" w:eastAsia="宋体"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宋体" w:hAnsi="Times New Roman" w:cs="Times New Roman"/>
          <w:kern w:val="0"/>
          <w:szCs w:val="21"/>
          <w:highlight w:val="cyan"/>
        </w:rPr>
        <w:t xml:space="preserve">Needed: Nokia, NSB, CMCC, </w:t>
      </w:r>
      <w:r w:rsidRPr="00D92EDC">
        <w:rPr>
          <w:rFonts w:ascii="Times New Roman" w:eastAsia="宋体" w:hAnsi="Times New Roman" w:cs="Times New Roman" w:hint="eastAsia"/>
          <w:kern w:val="0"/>
          <w:szCs w:val="21"/>
          <w:highlight w:val="cyan"/>
        </w:rPr>
        <w:t>Samsung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N</w:t>
      </w:r>
      <w:r w:rsidRPr="00D92EDC">
        <w:rPr>
          <w:rFonts w:ascii="Times New Roman" w:eastAsia="宋体" w:hAnsi="Times New Roman" w:cs="Times New Roman"/>
          <w:kern w:val="0"/>
          <w:szCs w:val="21"/>
          <w:highlight w:val="cyan"/>
        </w:rPr>
        <w:t>TT DOCOMO, InterDigital</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ot needed: Panasonic, </w:t>
      </w:r>
      <w:r w:rsidRPr="00223D90">
        <w:rPr>
          <w:rFonts w:ascii="Times New Roman" w:eastAsia="宋体" w:hAnsi="Times New Roman" w:cs="Times New Roman" w:hint="eastAsia"/>
          <w:kern w:val="0"/>
          <w:szCs w:val="21"/>
          <w:highlight w:val="cyan"/>
        </w:rPr>
        <w:t>ZTE</w:t>
      </w:r>
      <w:r w:rsidRPr="00223D90">
        <w:rPr>
          <w:rFonts w:ascii="Times New Roman" w:eastAsia="宋体" w:hAnsi="Times New Roman" w:cs="Times New Roman"/>
          <w:kern w:val="0"/>
          <w:szCs w:val="21"/>
          <w:highlight w:val="cyan"/>
        </w:rPr>
        <w:t xml:space="preserve">, CMCC, Intel, Lenovo, Motorola Mobility, </w:t>
      </w: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TT DOCOMO, </w:t>
      </w:r>
      <w:r w:rsidRPr="00223D90">
        <w:rPr>
          <w:rFonts w:ascii="Times New Roman" w:eastAsia="宋体" w:hAnsi="Times New Roman" w:cs="Times New Roman" w:hint="eastAsia"/>
          <w:kern w:val="0"/>
          <w:szCs w:val="21"/>
          <w:highlight w:val="cyan"/>
        </w:rPr>
        <w:t>S</w:t>
      </w:r>
      <w:r w:rsidRPr="00223D90">
        <w:rPr>
          <w:rFonts w:ascii="Times New Roman" w:eastAsia="宋体" w:hAnsi="Times New Roman" w:cs="Times New Roman"/>
          <w:kern w:val="0"/>
          <w:szCs w:val="21"/>
          <w:highlight w:val="cyan"/>
        </w:rPr>
        <w:t xml:space="preserve">harp, </w:t>
      </w:r>
      <w:r w:rsidRPr="00223D90">
        <w:rPr>
          <w:rFonts w:ascii="Times New Roman" w:eastAsia="宋体" w:hAnsi="Times New Roman" w:cs="Times New Roman" w:hint="eastAsia"/>
          <w:kern w:val="0"/>
          <w:szCs w:val="21"/>
          <w:highlight w:val="cyan"/>
        </w:rPr>
        <w:t>v</w:t>
      </w:r>
      <w:r w:rsidRPr="00223D90">
        <w:rPr>
          <w:rFonts w:ascii="Times New Roman" w:eastAsia="宋体" w:hAnsi="Times New Roman" w:cs="Times New Roman"/>
          <w:kern w:val="0"/>
          <w:szCs w:val="21"/>
          <w:highlight w:val="cyan"/>
        </w:rPr>
        <w:t xml:space="preserve">ivo, OPPO, Xiaomi, CATT, </w:t>
      </w:r>
      <w:r w:rsidRPr="00223D90">
        <w:rPr>
          <w:rFonts w:ascii="Times New Roman" w:eastAsia="宋体" w:hAnsi="Times New Roman" w:cs="Times New Roman" w:hint="eastAsia"/>
          <w:kern w:val="0"/>
          <w:szCs w:val="21"/>
          <w:highlight w:val="cyan"/>
        </w:rPr>
        <w:t>W</w:t>
      </w:r>
      <w:r w:rsidRPr="00223D90">
        <w:rPr>
          <w:rFonts w:ascii="Times New Roman" w:eastAsia="宋体"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kern w:val="0"/>
          <w:szCs w:val="21"/>
          <w:highlight w:val="cyan"/>
        </w:rPr>
        <w:t>Needed: Nokia, NSB, Qualcomm, LG, InterDigital</w:t>
      </w:r>
      <w:r w:rsidR="00932CC4">
        <w:rPr>
          <w:rFonts w:ascii="Times New Roman" w:eastAsia="宋体" w:hAnsi="Times New Roman" w:cs="Times New Roman"/>
          <w:kern w:val="0"/>
          <w:szCs w:val="21"/>
          <w:highlight w:val="cyan"/>
        </w:rPr>
        <w:t xml:space="preserve">, </w:t>
      </w:r>
      <w:r w:rsidR="00932CC4" w:rsidRPr="00932CC4">
        <w:rPr>
          <w:rFonts w:ascii="Times New Roman" w:eastAsia="宋体"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19B03685" w14:textId="77777777" w:rsidR="008134C7" w:rsidRDefault="008134C7" w:rsidP="008134C7">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InterDigital, </w:t>
      </w:r>
      <w:r>
        <w:rPr>
          <w:rFonts w:ascii="Times New Roman" w:eastAsia="宋体" w:hAnsi="Times New Roman" w:cs="Times New Roman"/>
          <w:kern w:val="0"/>
          <w:szCs w:val="21"/>
          <w:highlight w:val="cyan"/>
        </w:rPr>
        <w:t xml:space="preserve">Huawei, </w:t>
      </w:r>
      <w:r w:rsidRPr="007B7C1C">
        <w:rPr>
          <w:rFonts w:ascii="Times New Roman" w:eastAsia="宋体"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宋体" w:hAnsi="Times New Roman" w:cs="Times New Roman" w:hint="eastAsia"/>
          <w:kern w:val="0"/>
          <w:szCs w:val="21"/>
          <w:highlight w:val="cyan"/>
        </w:rPr>
        <w:lastRenderedPageBreak/>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Panasonic, ZTE, Apple, Nokia, NSB, Intel, Lenovo, Motorola Mobility, Qualcomm, </w:t>
      </w:r>
      <w:r w:rsidRPr="007B7C1C">
        <w:rPr>
          <w:rFonts w:ascii="Times New Roman" w:eastAsia="宋体" w:hAnsi="Times New Roman" w:cs="Times New Roman" w:hint="eastAsia"/>
          <w:kern w:val="0"/>
          <w:szCs w:val="21"/>
          <w:highlight w:val="cyan"/>
        </w:rPr>
        <w:t>LG</w:t>
      </w:r>
      <w:r w:rsidRPr="007B7C1C">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harp, OPPO, Xiaomi,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preadtrum, Sony, </w:t>
      </w:r>
      <w:r w:rsidRPr="007B7C1C">
        <w:rPr>
          <w:rFonts w:ascii="Times New Roman" w:eastAsia="宋体" w:hAnsi="Times New Roman" w:cs="Times New Roman" w:hint="eastAsia"/>
          <w:kern w:val="0"/>
          <w:szCs w:val="21"/>
          <w:highlight w:val="cyan"/>
        </w:rPr>
        <w:t>W</w:t>
      </w:r>
      <w:r w:rsidRPr="007B7C1C">
        <w:rPr>
          <w:rFonts w:ascii="Times New Roman" w:eastAsia="宋体" w:hAnsi="Times New Roman" w:cs="Times New Roman"/>
          <w:kern w:val="0"/>
          <w:szCs w:val="21"/>
          <w:highlight w:val="cyan"/>
        </w:rPr>
        <w:t>ILUS</w:t>
      </w:r>
      <w:r>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kern w:val="0"/>
          <w:szCs w:val="21"/>
          <w:highlight w:val="cyan"/>
        </w:rPr>
        <w:t>MediaTek, Ericsson</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宋体" w:hAnsi="Times New Roman" w:cs="Times New Roman"/>
          <w:b/>
          <w:kern w:val="0"/>
          <w:szCs w:val="21"/>
          <w:highlight w:val="yellow"/>
          <w:lang w:eastAsia="en-US"/>
        </w:rPr>
      </w:pPr>
      <w:r w:rsidRPr="007B7C1C">
        <w:rPr>
          <w:rFonts w:ascii="Times New Roman" w:eastAsia="宋体" w:hAnsi="Times New Roman" w:cs="Times New Roman" w:hint="eastAsia"/>
          <w:b/>
          <w:kern w:val="0"/>
          <w:szCs w:val="21"/>
          <w:highlight w:val="yellow"/>
          <w:lang w:eastAsia="en-US"/>
        </w:rPr>
        <w:t>R</w:t>
      </w:r>
      <w:r w:rsidRPr="007B7C1C">
        <w:rPr>
          <w:rFonts w:ascii="Times New Roman" w:eastAsia="宋体"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9567D5" w14:paraId="1BFD0087" w14:textId="77777777" w:rsidTr="003B11E7">
        <w:trPr>
          <w:trHeight w:val="409"/>
          <w:jc w:val="center"/>
        </w:trPr>
        <w:tc>
          <w:tcPr>
            <w:tcW w:w="1733" w:type="dxa"/>
            <w:shd w:val="clear" w:color="auto" w:fill="auto"/>
            <w:vAlign w:val="center"/>
          </w:tcPr>
          <w:p w14:paraId="7DA5A18E" w14:textId="10C32F8C" w:rsidR="009567D5" w:rsidRPr="009567D5" w:rsidRDefault="009567D5" w:rsidP="003334C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633CAEE" w14:textId="354DDF45" w:rsidR="009567D5" w:rsidRPr="009567D5" w:rsidRDefault="009567D5" w:rsidP="003334C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f4"/>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宋体" w:hAnsi="Times New Roman" w:cs="Times New Roman"/>
                <w:b/>
                <w:kern w:val="0"/>
                <w:sz w:val="22"/>
                <w:lang w:val="en-GB"/>
              </w:rPr>
              <w:t xml:space="preserve">Huawei, </w:t>
            </w:r>
            <w:r w:rsidRPr="00D82028">
              <w:rPr>
                <w:rFonts w:ascii="Times New Roman" w:eastAsia="宋体" w:hAnsi="Times New Roman" w:cs="Times New Roman"/>
                <w:b/>
                <w:kern w:val="0"/>
                <w:sz w:val="22"/>
                <w:lang w:val="en-GB"/>
              </w:rPr>
              <w:t>HiSilicon</w:t>
            </w:r>
            <w:r w:rsidRPr="00D82028">
              <w:rPr>
                <w:rFonts w:ascii="Times New Roman" w:eastAsia="宋体" w:hAnsi="Times New Roman" w:cs="Times New Roman" w:hint="eastAsia"/>
                <w:b/>
                <w:kern w:val="0"/>
                <w:sz w:val="22"/>
                <w:lang w:val="en-GB"/>
              </w:rPr>
              <w:t xml:space="preserve">, </w:t>
            </w:r>
            <w:r w:rsidRPr="00D82028">
              <w:rPr>
                <w:rFonts w:ascii="Times New Roman" w:eastAsia="宋体"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lastRenderedPageBreak/>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8"/>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r w:rsidR="002E2D24" w14:paraId="786A0AA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6E6748" w14:textId="1D130B7C" w:rsidR="002E2D24" w:rsidRPr="007E1BB5" w:rsidRDefault="002E2D24"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B7EBF60" w14:textId="5F748D87" w:rsidR="002E2D24" w:rsidRDefault="002E2D24"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As</w:t>
            </w:r>
            <w:r w:rsidR="00A85E07">
              <w:rPr>
                <w:rFonts w:ascii="Times New Roman" w:eastAsia="MS Mincho" w:hAnsi="Times New Roman" w:cs="Times New Roman"/>
                <w:bCs/>
                <w:lang w:val="en-GB" w:eastAsia="ja-JP"/>
              </w:rPr>
              <w:t xml:space="preserve"> long as either Alt2 or Alt3 is included as </w:t>
            </w:r>
            <w:r w:rsidR="0007394F">
              <w:rPr>
                <w:rFonts w:ascii="Times New Roman" w:eastAsia="MS Mincho" w:hAnsi="Times New Roman" w:cs="Times New Roman"/>
                <w:bCs/>
                <w:lang w:val="en-GB" w:eastAsia="ja-JP"/>
              </w:rPr>
              <w:t xml:space="preserve">an </w:t>
            </w:r>
            <w:r w:rsidR="00A85E07">
              <w:rPr>
                <w:rFonts w:ascii="Times New Roman" w:eastAsia="MS Mincho" w:hAnsi="Times New Roman" w:cs="Times New Roman"/>
                <w:bCs/>
                <w:lang w:val="en-GB" w:eastAsia="ja-JP"/>
              </w:rPr>
              <w:t>option, we are fine with the proposal.</w:t>
            </w:r>
          </w:p>
          <w:p w14:paraId="367D1A63" w14:textId="042981E6" w:rsidR="00A85E07" w:rsidRPr="007E1BB5" w:rsidRDefault="00EA1925"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For clarification, I would like to ask if UE is expected to receive the TPC commands during TDW. I would like to know how UE receives TPC command during TDW, because the reception including PDCCH should not be expected during TDW. I understand the situation where UE receives TPC commands before the start of TDW but not applies TPC commands </w:t>
            </w:r>
            <w:r w:rsidR="0084605B">
              <w:rPr>
                <w:rFonts w:ascii="Times New Roman" w:eastAsia="MS Mincho" w:hAnsi="Times New Roman" w:cs="Times New Roman"/>
                <w:bCs/>
                <w:lang w:val="en-GB" w:eastAsia="ja-JP"/>
              </w:rPr>
              <w:t xml:space="preserve">before TDW </w:t>
            </w:r>
            <w:r>
              <w:rPr>
                <w:rFonts w:ascii="Times New Roman" w:eastAsia="MS Mincho" w:hAnsi="Times New Roman" w:cs="Times New Roman"/>
                <w:bCs/>
                <w:lang w:val="en-GB" w:eastAsia="ja-JP"/>
              </w:rPr>
              <w:t>due to processing timeline. If only this case is assumed, it is better to specify it in the proposal.</w:t>
            </w:r>
          </w:p>
        </w:tc>
      </w:tr>
      <w:tr w:rsidR="009567D5" w14:paraId="3D413F4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B249E39" w14:textId="262B8B5B"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6D6E5F8" w14:textId="0D0AC6EE" w:rsidR="009567D5" w:rsidRPr="009567D5" w:rsidRDefault="009567D5"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23B8571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2B86545" w14:textId="7D28AFE5" w:rsidR="005C34B4" w:rsidRPr="005C34B4" w:rsidRDefault="005C34B4" w:rsidP="007253FA">
            <w:pPr>
              <w:jc w:val="center"/>
              <w:rPr>
                <w:rFonts w:ascii="Times New Roman" w:hAnsi="Times New Roman" w:cs="Times New Roman" w:hint="eastAsia"/>
                <w:bCs/>
                <w:lang w:val="en-GB"/>
              </w:rPr>
            </w:pPr>
            <w:r>
              <w:rPr>
                <w:rFonts w:ascii="Times New Roman" w:hAnsi="Times New Roman" w:cs="Times New Roman" w:hint="eastAsia"/>
                <w:bCs/>
                <w:lang w:val="en-GB"/>
              </w:rPr>
              <w:lastRenderedPageBreak/>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711DF83" w14:textId="43FE5535" w:rsidR="005C34B4" w:rsidRPr="005C34B4" w:rsidRDefault="005C34B4" w:rsidP="007253FA">
            <w:pPr>
              <w:rPr>
                <w:rFonts w:ascii="Times New Roman" w:hAnsi="Times New Roman" w:cs="Times New Roman" w:hint="eastAsia"/>
                <w:bCs/>
                <w:lang w:val="en-GB"/>
              </w:rPr>
            </w:pPr>
            <w:r>
              <w:rPr>
                <w:rFonts w:ascii="Times New Roman" w:hAnsi="Times New Roman" w:cs="Times New Roman"/>
                <w:bCs/>
                <w:lang w:val="en-GB"/>
              </w:rPr>
              <w:t>Support the proposal and prefer alt2 .</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8"/>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宋体"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f4"/>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8"/>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8"/>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8"/>
              <w:numPr>
                <w:ilvl w:val="0"/>
                <w:numId w:val="37"/>
              </w:numPr>
              <w:ind w:firstLineChars="0"/>
              <w:rPr>
                <w:sz w:val="20"/>
                <w:szCs w:val="20"/>
              </w:rPr>
            </w:pPr>
            <w:r w:rsidRPr="0037429F">
              <w:rPr>
                <w:sz w:val="20"/>
                <w:szCs w:val="20"/>
              </w:rPr>
              <w:lastRenderedPageBreak/>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lastRenderedPageBreak/>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Malgun Gothic" w:hAnsi="Times New Roman" w:cs="Times New Roman"/>
                <w:bCs/>
                <w:lang w:val="en-GB" w:eastAsia="ko-KR"/>
              </w:rPr>
            </w:pPr>
            <w:r>
              <w:rPr>
                <w:rFonts w:ascii="Times New Roman" w:hAnsi="Times New Roman" w:cs="Times New Roman"/>
                <w:bCs/>
                <w:lang w:val="en-GB"/>
              </w:rPr>
              <w:t xml:space="preserve">@CATT, Nokia/NSB, </w:t>
            </w:r>
            <w:r w:rsidRPr="00BA1713">
              <w:rPr>
                <w:rFonts w:ascii="Times New Roman" w:eastAsia="Malgun Gothic" w:hAnsi="Times New Roman" w:cs="Times New Roman"/>
                <w:bCs/>
                <w:lang w:val="en-GB" w:eastAsia="ko-KR"/>
              </w:rPr>
              <w:t>Ericsson</w:t>
            </w:r>
            <w:r>
              <w:rPr>
                <w:rFonts w:ascii="Times New Roman" w:eastAsia="Malgun Gothic"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bCs/>
                <w:lang w:val="en-GB"/>
              </w:rPr>
            </w:pPr>
            <w:r>
              <w:rPr>
                <w:rFonts w:ascii="Times New Roman" w:eastAsia="Malgun Gothic" w:hAnsi="Times New Roman" w:cs="Times New Roman"/>
                <w:bCs/>
                <w:lang w:val="en-GB" w:eastAsia="ko-KR"/>
              </w:rPr>
              <w:t>@</w:t>
            </w:r>
            <w:r>
              <w:rPr>
                <w:rFonts w:ascii="Times New Roman" w:hAnsi="Times New Roman" w:cs="Times New Roman"/>
                <w:bCs/>
                <w:lang w:val="en-GB"/>
              </w:rPr>
              <w:t>Sierra Wireless,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r>
              <w:rPr>
                <w:rFonts w:ascii="Times New Roman" w:hAnsi="Times New Roman" w:cs="Times New Roman"/>
                <w:bCs/>
                <w:lang w:val="en-GB"/>
              </w:rPr>
              <w:t>events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al 6 stills applies during the TDW or sub-windows.</w:t>
            </w:r>
          </w:p>
        </w:tc>
      </w:tr>
      <w:tr w:rsidR="005C34B4" w14:paraId="4D57E079"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CC8A4DA" w14:textId="2F3AF184" w:rsidR="005C34B4" w:rsidRDefault="005C34B4" w:rsidP="007253FA">
            <w:pPr>
              <w:jc w:val="center"/>
              <w:rPr>
                <w:rFonts w:ascii="Times New Roman" w:hAnsi="Times New Roman" w:cs="Times New Roman" w:hint="eastAsia"/>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868F3A5" w14:textId="0ED49117" w:rsidR="005C34B4" w:rsidRDefault="005C34B4" w:rsidP="007253FA">
            <w:pPr>
              <w:rPr>
                <w:rFonts w:ascii="Times New Roman" w:hAnsi="Times New Roman" w:cs="Times New Roman" w:hint="eastAsia"/>
                <w:bCs/>
                <w:lang w:val="en-GB"/>
              </w:rPr>
            </w:pPr>
            <w:r>
              <w:rPr>
                <w:rFonts w:ascii="Times New Roman" w:hAnsi="Times New Roman" w:cs="Times New Roman"/>
                <w:bCs/>
                <w:lang w:val="en-GB"/>
              </w:rPr>
              <w:t>Support the proposal</w:t>
            </w:r>
            <w:bookmarkStart w:id="11" w:name="_GoBack"/>
            <w:bookmarkEnd w:id="11"/>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lastRenderedPageBreak/>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8"/>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8"/>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af8"/>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等线"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等线"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lastRenderedPageBreak/>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22AF5857"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8"/>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8"/>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lastRenderedPageBreak/>
        <w:t>Note: RAN1 assumes “back-to-back PUSCH transmission” has zero gap in-between adjacent PUSCH transmissions.</w:t>
      </w:r>
    </w:p>
    <w:p w14:paraId="6F886E0F" w14:textId="77777777" w:rsidR="00673CE0" w:rsidRDefault="00673CE0">
      <w:pPr>
        <w:rPr>
          <w:rFonts w:ascii="Times New Roman" w:eastAsia="宋体"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8"/>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8"/>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8"/>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af8"/>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8"/>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8"/>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8"/>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8"/>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8"/>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8"/>
        <w:numPr>
          <w:ilvl w:val="1"/>
          <w:numId w:val="10"/>
        </w:numPr>
        <w:adjustRightInd/>
        <w:spacing w:line="252" w:lineRule="auto"/>
        <w:ind w:firstLineChars="0"/>
        <w:rPr>
          <w:sz w:val="21"/>
          <w:szCs w:val="21"/>
        </w:rPr>
      </w:pPr>
      <w:r>
        <w:rPr>
          <w:sz w:val="21"/>
          <w:szCs w:val="21"/>
        </w:rPr>
        <w:lastRenderedPageBreak/>
        <w:t>Enhanced schemes, e.g.,</w:t>
      </w:r>
    </w:p>
    <w:p w14:paraId="3E9E2104" w14:textId="77777777" w:rsidR="00673CE0" w:rsidRDefault="003508A8">
      <w:pPr>
        <w:pStyle w:val="af8"/>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8"/>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AC1D3" w14:textId="77777777" w:rsidR="00D5178F" w:rsidRDefault="00D5178F" w:rsidP="003508A8">
      <w:pPr>
        <w:spacing w:after="0" w:line="240" w:lineRule="auto"/>
      </w:pPr>
      <w:r>
        <w:separator/>
      </w:r>
    </w:p>
  </w:endnote>
  <w:endnote w:type="continuationSeparator" w:id="0">
    <w:p w14:paraId="2AD768CB" w14:textId="77777777" w:rsidR="00D5178F" w:rsidRDefault="00D5178F"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B445C" w14:textId="77777777" w:rsidR="00D5178F" w:rsidRDefault="00D5178F" w:rsidP="003508A8">
      <w:pPr>
        <w:spacing w:after="0" w:line="240" w:lineRule="auto"/>
      </w:pPr>
      <w:r>
        <w:separator/>
      </w:r>
    </w:p>
  </w:footnote>
  <w:footnote w:type="continuationSeparator" w:id="0">
    <w:p w14:paraId="1621F4A2" w14:textId="77777777" w:rsidR="00D5178F" w:rsidRDefault="00D5178F"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FA6814"/>
    <w:multiLevelType w:val="hybridMultilevel"/>
    <w:tmpl w:val="3BF0CA22"/>
    <w:lvl w:ilvl="0" w:tplc="DD0495BA">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3"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4"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5"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8"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40"/>
  </w:num>
  <w:num w:numId="4">
    <w:abstractNumId w:val="51"/>
  </w:num>
  <w:num w:numId="5">
    <w:abstractNumId w:val="31"/>
  </w:num>
  <w:num w:numId="6">
    <w:abstractNumId w:val="27"/>
  </w:num>
  <w:num w:numId="7">
    <w:abstractNumId w:val="18"/>
  </w:num>
  <w:num w:numId="8">
    <w:abstractNumId w:val="54"/>
  </w:num>
  <w:num w:numId="9">
    <w:abstractNumId w:val="13"/>
  </w:num>
  <w:num w:numId="10">
    <w:abstractNumId w:val="45"/>
  </w:num>
  <w:num w:numId="11">
    <w:abstractNumId w:val="47"/>
  </w:num>
  <w:num w:numId="12">
    <w:abstractNumId w:val="52"/>
  </w:num>
  <w:num w:numId="13">
    <w:abstractNumId w:val="36"/>
  </w:num>
  <w:num w:numId="14">
    <w:abstractNumId w:val="53"/>
  </w:num>
  <w:num w:numId="15">
    <w:abstractNumId w:val="38"/>
  </w:num>
  <w:num w:numId="16">
    <w:abstractNumId w:val="50"/>
  </w:num>
  <w:num w:numId="17">
    <w:abstractNumId w:val="4"/>
  </w:num>
  <w:num w:numId="18">
    <w:abstractNumId w:val="41"/>
  </w:num>
  <w:num w:numId="19">
    <w:abstractNumId w:val="24"/>
  </w:num>
  <w:num w:numId="20">
    <w:abstractNumId w:val="9"/>
  </w:num>
  <w:num w:numId="21">
    <w:abstractNumId w:val="28"/>
  </w:num>
  <w:num w:numId="22">
    <w:abstractNumId w:val="14"/>
  </w:num>
  <w:num w:numId="23">
    <w:abstractNumId w:val="23"/>
  </w:num>
  <w:num w:numId="24">
    <w:abstractNumId w:val="16"/>
  </w:num>
  <w:num w:numId="25">
    <w:abstractNumId w:val="48"/>
  </w:num>
  <w:num w:numId="26">
    <w:abstractNumId w:val="10"/>
  </w:num>
  <w:num w:numId="27">
    <w:abstractNumId w:val="44"/>
  </w:num>
  <w:num w:numId="28">
    <w:abstractNumId w:val="22"/>
  </w:num>
  <w:num w:numId="29">
    <w:abstractNumId w:val="0"/>
  </w:num>
  <w:num w:numId="30">
    <w:abstractNumId w:val="3"/>
  </w:num>
  <w:num w:numId="31">
    <w:abstractNumId w:val="34"/>
  </w:num>
  <w:num w:numId="32">
    <w:abstractNumId w:val="20"/>
  </w:num>
  <w:num w:numId="33">
    <w:abstractNumId w:val="2"/>
  </w:num>
  <w:num w:numId="34">
    <w:abstractNumId w:val="46"/>
  </w:num>
  <w:num w:numId="35">
    <w:abstractNumId w:val="39"/>
  </w:num>
  <w:num w:numId="36">
    <w:abstractNumId w:val="6"/>
  </w:num>
  <w:num w:numId="37">
    <w:abstractNumId w:val="25"/>
  </w:num>
  <w:num w:numId="38">
    <w:abstractNumId w:val="32"/>
  </w:num>
  <w:num w:numId="39">
    <w:abstractNumId w:val="26"/>
  </w:num>
  <w:num w:numId="40">
    <w:abstractNumId w:val="37"/>
  </w:num>
  <w:num w:numId="41">
    <w:abstractNumId w:val="30"/>
  </w:num>
  <w:num w:numId="42">
    <w:abstractNumId w:val="11"/>
  </w:num>
  <w:num w:numId="43">
    <w:abstractNumId w:val="33"/>
  </w:num>
  <w:num w:numId="44">
    <w:abstractNumId w:val="29"/>
  </w:num>
  <w:num w:numId="45">
    <w:abstractNumId w:val="35"/>
  </w:num>
  <w:num w:numId="46">
    <w:abstractNumId w:val="5"/>
  </w:num>
  <w:num w:numId="47">
    <w:abstractNumId w:val="15"/>
  </w:num>
  <w:num w:numId="48">
    <w:abstractNumId w:val="12"/>
  </w:num>
  <w:num w:numId="49">
    <w:abstractNumId w:val="43"/>
  </w:num>
  <w:num w:numId="50">
    <w:abstractNumId w:val="7"/>
  </w:num>
  <w:num w:numId="51">
    <w:abstractNumId w:val="8"/>
  </w:num>
  <w:num w:numId="52">
    <w:abstractNumId w:val="42"/>
  </w:num>
  <w:num w:numId="53">
    <w:abstractNumId w:val="17"/>
  </w:num>
  <w:num w:numId="54">
    <w:abstractNumId w:val="41"/>
  </w:num>
  <w:num w:numId="55">
    <w:abstractNumId w:val="49"/>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94F"/>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8A3"/>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D1D"/>
    <w:rsid w:val="00203DA6"/>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6F5"/>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4FF2"/>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2D24"/>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81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620"/>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4B4"/>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5C3"/>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57241"/>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BB5"/>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169"/>
    <w:rsid w:val="00844438"/>
    <w:rsid w:val="008446BC"/>
    <w:rsid w:val="00844A0C"/>
    <w:rsid w:val="00845056"/>
    <w:rsid w:val="00845C9D"/>
    <w:rsid w:val="00845EB6"/>
    <w:rsid w:val="0084605B"/>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7D5"/>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4CC"/>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5E07"/>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78F"/>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1925"/>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
    <w:basedOn w:val="a0"/>
    <w:link w:val="22"/>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22">
    <w:name w:val="列出段落 字符2"/>
    <w:aliases w:val="- Bullets 字符1,Lista1 字符1,?? ?? 字符1,????? 字符1,???? 字符1,列出段落1 字符1,中等深浅网格 1 - 着色 21 字符1,¥¡¡¡¡ì¬º¥¹¥È¶ÎÂä 字符1,ÁÐ³ö¶ÎÂä 字符1,列表段落1 字符1,—ño’i—Ž 字符1,¥ê¥¹¥È¶ÎÂä 字符1,1st level - Bullet List Paragraph 字符1,Lettre d'introduction 字符1,Paragrafo elenco 字符1"/>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3">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74FF8F-A722-4E0F-8559-CE112750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81</Pages>
  <Words>27129</Words>
  <Characters>154641</Characters>
  <Application>Microsoft Office Word</Application>
  <DocSecurity>0</DocSecurity>
  <Lines>1288</Lines>
  <Paragraphs>362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P R C</Company>
  <LinksUpToDate>false</LinksUpToDate>
  <CharactersWithSpaces>181408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m</cp:lastModifiedBy>
  <cp:revision>4</cp:revision>
  <cp:lastPrinted>2021-04-15T03:16:00Z</cp:lastPrinted>
  <dcterms:created xsi:type="dcterms:W3CDTF">2021-08-19T09:39:00Z</dcterms:created>
  <dcterms:modified xsi:type="dcterms:W3CDTF">2021-08-19T10:47:00Z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