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71"/>
        <w:gridCol w:w="1971"/>
        <w:gridCol w:w="1971"/>
        <w:gridCol w:w="1863"/>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39"/>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5"/>
        <w:gridCol w:w="5528"/>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5"/>
        <w:gridCol w:w="5528"/>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39"/>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73"/>
        <w:gridCol w:w="4766"/>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58.5pt" o:ole="">
            <v:imagedata r:id="rId16" o:title=""/>
          </v:shape>
          <o:OLEObject Type="Embed" ProgID="Visio.Drawing.11" ShapeID="_x0000_i1025" DrawAspect="Content" ObjectID="_1690817507"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3pt;height:92.5pt" o:ole="">
            <v:imagedata r:id="rId18" o:title=""/>
          </v:shape>
          <o:OLEObject Type="Embed" ProgID="Visio.Drawing.11" ShapeID="_x0000_i1026" DrawAspect="Content" ObjectID="_1690817508"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lastRenderedPageBreak/>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3pt;height:58.5pt" o:ole="">
            <v:imagedata r:id="rId20" o:title=""/>
          </v:shape>
          <o:OLEObject Type="Embed" ProgID="Visio.Drawing.11" ShapeID="_x0000_i1027" DrawAspect="Content" ObjectID="_1690817509"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3pt;height:58.5pt" o:ole="">
            <v:imagedata r:id="rId22" o:title=""/>
          </v:shape>
          <o:OLEObject Type="Embed" ProgID="Visio.Drawing.11" ShapeID="_x0000_i1028" DrawAspect="Content" ObjectID="_1690817510"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3pt;height:92.5pt" o:ole="">
            <v:imagedata r:id="rId24" o:title=""/>
          </v:shape>
          <o:OLEObject Type="Embed" ProgID="Visio.Drawing.11" ShapeID="_x0000_i1029" DrawAspect="Content" ObjectID="_1690817511"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8"/>
        <w:gridCol w:w="6175"/>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pt;height:96.5pt" o:ole="">
            <v:imagedata r:id="rId29" o:title=""/>
          </v:shape>
          <o:OLEObject Type="Embed" ProgID="Visio.Drawing.15" ShapeID="_x0000_i1030" DrawAspect="Content" ObjectID="_1690817512"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lastRenderedPageBreak/>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981"/>
        <w:gridCol w:w="4981"/>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w:t>
      </w:r>
      <w:r>
        <w:rPr>
          <w:rFonts w:ascii="Times New Roman" w:eastAsia="SimSun"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5pt;height:99.5pt" o:ole="">
            <v:imagedata r:id="rId32" o:title=""/>
          </v:shape>
          <o:OLEObject Type="Embed" ProgID="Visio.Drawing.15" ShapeID="_x0000_i1031" DrawAspect="Content" ObjectID="_1690817513"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pt;height:148pt" o:ole="">
            <v:imagedata r:id="rId35" o:title=""/>
          </v:shape>
          <o:OLEObject Type="Embed" ProgID="Visio.Drawing.15" ShapeID="_x0000_i1032" DrawAspect="Content" ObjectID="_1690817514"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w:t>
            </w:r>
            <w:r>
              <w:rPr>
                <w:rFonts w:ascii="Times New Roman" w:eastAsia="MS Mincho" w:hAnsi="Times New Roman" w:cs="Times New Roman"/>
                <w:bCs/>
                <w:lang w:val="en-GB" w:eastAsia="ja-JP"/>
              </w:rPr>
              <w:lastRenderedPageBreak/>
              <w:t>on that, we would discuss joint CE for different TBs in Rel. 18 because we foresee additional 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Alt 2. JCE across different TBs requires several additional design considerations. </w:t>
            </w:r>
            <w:r>
              <w:rPr>
                <w:rFonts w:ascii="Times New Roman" w:hAnsi="Times New Roman" w:cs="Times New Roman"/>
                <w:bCs/>
                <w:lang w:val="en-GB"/>
              </w:rPr>
              <w:lastRenderedPageBreak/>
              <w:t>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 xml:space="preserve">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w:t>
            </w:r>
            <w:r>
              <w:lastRenderedPageBreak/>
              <w:t>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ListParagraph"/>
              <w:numPr>
                <w:ilvl w:val="0"/>
                <w:numId w:val="25"/>
              </w:numPr>
              <w:ind w:firstLineChars="0"/>
              <w:rPr>
                <w:bCs/>
                <w:lang w:val="en-GB"/>
              </w:rPr>
            </w:pPr>
            <w:r>
              <w:rPr>
                <w:bCs/>
                <w:lang w:val="en-GB" w:eastAsia="zh-CN"/>
              </w:rPr>
              <w:t xml:space="preserve">The issue of potential UE events raised in S2.3.4 is the only potential unique </w:t>
            </w:r>
            <w:r>
              <w:rPr>
                <w:bCs/>
                <w:lang w:val="en-GB" w:eastAsia="zh-CN"/>
              </w:rPr>
              <w:lastRenderedPageBreak/>
              <w:t>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When repetition is used, there is a single grant or the parameters are configured, so the same MCS, FDRA, power, etc., are all used.  With multiple TBs, there are generally </w:t>
            </w:r>
            <w:r>
              <w:rPr>
                <w:rFonts w:ascii="Times New Roman" w:eastAsia="Malgun Gothic" w:hAnsi="Times New Roman" w:cs="Times New Roman"/>
                <w:bCs/>
                <w:lang w:val="en-GB" w:eastAsia="ko-KR"/>
              </w:rPr>
              <w:lastRenderedPageBreak/>
              <w:t>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w:t>
            </w:r>
            <w:r>
              <w:rPr>
                <w:rFonts w:ascii="Times New Roman" w:eastAsia="Malgun Gothic" w:hAnsi="Times New Roman" w:cs="Times New Roman" w:hint="eastAsia"/>
                <w:bCs/>
              </w:rPr>
              <w:lastRenderedPageBreak/>
              <w:t xml:space="preserve">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lastRenderedPageBreak/>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w:t>
            </w:r>
            <w:r>
              <w:rPr>
                <w:rFonts w:ascii="Times New Roman" w:eastAsia="Malgun Gothic" w:hAnsi="Times New Roman" w:cs="Times New Roman"/>
                <w:bCs/>
                <w:lang w:val="en-GB" w:eastAsia="ko-KR"/>
              </w:rPr>
              <w:lastRenderedPageBreak/>
              <w:t xml:space="preserve">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The TDW exceeds the bundle size for inter-slot bundling with frequency </w:t>
            </w:r>
            <w:r>
              <w:rPr>
                <w:rFonts w:ascii="Times New Roman" w:eastAsia="Batang" w:hAnsi="Times New Roman" w:cs="Times New Roman"/>
                <w:color w:val="FF0000"/>
                <w:kern w:val="0"/>
                <w:szCs w:val="21"/>
                <w:lang w:val="en-GB"/>
              </w:rPr>
              <w:lastRenderedPageBreak/>
              <w:t>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w:t>
            </w:r>
            <w:r>
              <w:rPr>
                <w:rFonts w:ascii="Times New Roman" w:eastAsia="SimSun" w:hAnsi="Times New Roman" w:cs="Times New Roman"/>
                <w:kern w:val="0"/>
                <w:szCs w:val="21"/>
                <w:lang w:val="en-GB"/>
              </w:rPr>
              <w:lastRenderedPageBreak/>
              <w:t xml:space="preserve">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lastRenderedPageBreak/>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w:t>
            </w:r>
            <w:r>
              <w:rPr>
                <w:rFonts w:ascii="Times New Roman" w:hAnsi="Times New Roman" w:cs="Times New Roman"/>
              </w:rPr>
              <w:lastRenderedPageBreak/>
              <w:t xml:space="preserve">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lastRenderedPageBreak/>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 xml:space="preserve">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w:t>
            </w:r>
            <w:r>
              <w:rPr>
                <w:rFonts w:ascii="Times New Roman" w:hAnsi="Times New Roman" w:cs="Times New Roman"/>
              </w:rPr>
              <w:lastRenderedPageBreak/>
              <w:t>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 xml:space="preserve">Single TDW can be viewed as a collection of multiple TDWs. However, if the general </w:t>
            </w:r>
            <w:r>
              <w:rPr>
                <w:rFonts w:ascii="Times New Roman" w:hAnsi="Times New Roman" w:cs="Times New Roman"/>
                <w:kern w:val="0"/>
                <w:szCs w:val="21"/>
                <w:lang w:val="en-GB"/>
              </w:rPr>
              <w:lastRenderedPageBreak/>
              <w:t>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 xml:space="preserve">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w:t>
            </w:r>
            <w:r>
              <w:rPr>
                <w:rFonts w:ascii="Times New Roman" w:eastAsia="Batang" w:hAnsi="Times New Roman" w:cs="Times New Roman"/>
                <w:kern w:val="0"/>
                <w:szCs w:val="21"/>
                <w:lang w:val="en-GB"/>
              </w:rPr>
              <w:lastRenderedPageBreak/>
              <w:t>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lastRenderedPageBreak/>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Separating configuration of time domain window and joint channel estimation can cause unnecessary ambiguity. For example, it is unclear the UE behaviour with joint 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On the other hand, if PUCCH suffers coverage shortage, so would PUSCH (and vice </w:t>
            </w:r>
            <w:r>
              <w:rPr>
                <w:rFonts w:ascii="Times New Roman" w:hAnsi="Times New Roman" w:cs="Times New Roman"/>
                <w:bCs/>
                <w:lang w:val="en-GB"/>
              </w:rPr>
              <w:lastRenderedPageBreak/>
              <w:t>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w:t>
            </w:r>
            <w:r>
              <w:rPr>
                <w:rFonts w:ascii="Times New Roman" w:eastAsia="MS Mincho" w:hAnsi="Times New Roman" w:cs="Times New Roman"/>
                <w:bCs/>
                <w:lang w:val="en-GB" w:eastAsia="ja-JP"/>
              </w:rPr>
              <w:lastRenderedPageBreak/>
              <w:t xml:space="preserve">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lastRenderedPageBreak/>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w:t>
            </w:r>
            <w:r>
              <w:rPr>
                <w:rFonts w:ascii="Times New Roman" w:hAnsi="Times New Roman" w:cs="Times New Roman"/>
                <w:bCs/>
                <w:lang w:val="en-GB"/>
              </w:rPr>
              <w:lastRenderedPageBreak/>
              <w:t>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lastRenderedPageBreak/>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w:t>
            </w:r>
            <w:r>
              <w:rPr>
                <w:rFonts w:ascii="Times New Roman" w:hAnsi="Times New Roman" w:cs="Times New Roman"/>
                <w:bCs/>
                <w:lang w:val="en-GB"/>
              </w:rPr>
              <w:lastRenderedPageBreak/>
              <w:t xml:space="preserve">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lastRenderedPageBreak/>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77777777"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lastRenderedPageBreak/>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w:t>
            </w:r>
            <w:r w:rsidR="001401A2">
              <w:rPr>
                <w:rFonts w:ascii="Times New Roman" w:hAnsi="Times New Roman" w:cs="Times New Roman"/>
                <w:bCs/>
                <w:lang w:val="en-GB"/>
              </w:rPr>
              <w:lastRenderedPageBreak/>
              <w:t>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of down-selection. Our preference is Alt. 2 considering the remaining time for the WI. The conclusion of not having additional impact in some </w:t>
            </w:r>
            <w:proofErr w:type="gramStart"/>
            <w:r>
              <w:rPr>
                <w:rFonts w:ascii="Times New Roman" w:hAnsi="Times New Roman" w:cs="Times New Roman"/>
                <w:bCs/>
                <w:lang w:val="en-GB"/>
              </w:rPr>
              <w:t>aspects</w:t>
            </w:r>
            <w:proofErr w:type="gramEnd"/>
            <w:r>
              <w:rPr>
                <w:rFonts w:ascii="Times New Roman" w:hAnsi="Times New Roman" w:cs="Times New Roman"/>
                <w:bCs/>
                <w:lang w:val="en-GB"/>
              </w:rPr>
              <w:t xml:space="preserve">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 xml:space="preserve">iven the time limitation we have for </w:t>
            </w:r>
            <w:proofErr w:type="spellStart"/>
            <w:r>
              <w:rPr>
                <w:rFonts w:ascii="Times New Roman" w:hAnsi="Times New Roman" w:cs="Times New Roman"/>
                <w:bCs/>
                <w:lang w:val="en-GB"/>
              </w:rPr>
              <w:t>rel</w:t>
            </w:r>
            <w:proofErr w:type="spellEnd"/>
            <w:r>
              <w:rPr>
                <w:rFonts w:ascii="Times New Roman" w:hAnsi="Times New Roman" w:cs="Times New Roman"/>
                <w:bCs/>
                <w:lang w:val="en-GB"/>
              </w:rPr>
              <w:t xml:space="preserve">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proofErr w:type="spellStart"/>
            <w:r w:rsidRPr="00453940">
              <w:rPr>
                <w:rFonts w:ascii="Times New Roman" w:hAnsi="Times New Roman" w:cs="Times New Roman"/>
                <w:bCs/>
                <w:lang w:val="en-GB"/>
              </w:rPr>
              <w:t>InterDigital</w:t>
            </w:r>
            <w:proofErr w:type="spellEnd"/>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lastRenderedPageBreak/>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77777777"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proofErr w:type="spellStart"/>
            <w:r w:rsidRPr="00D24740">
              <w:rPr>
                <w:rFonts w:ascii="Times New Roman" w:hAnsi="Times New Roman" w:cs="Times New Roman"/>
                <w:bCs/>
                <w:lang w:val="en-GB" w:eastAsia="ja-JP"/>
              </w:rPr>
              <w:t>InterDigital</w:t>
            </w:r>
            <w:proofErr w:type="spellEnd"/>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bl>
    <w:p w14:paraId="59557774" w14:textId="77777777"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lastRenderedPageBreak/>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1F0034DC"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w:t>
            </w:r>
            <w:proofErr w:type="spellStart"/>
            <w:r>
              <w:rPr>
                <w:rFonts w:ascii="Times New Roman" w:hAnsi="Times New Roman" w:cs="Times New Roman"/>
                <w:bCs/>
                <w:lang w:val="en-GB"/>
              </w:rPr>
              <w:t>HiSilicon</w:t>
            </w:r>
            <w:proofErr w:type="spellEnd"/>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proofErr w:type="spellStart"/>
            <w:r>
              <w:rPr>
                <w:rFonts w:ascii="Times New Roman" w:eastAsia="MS Mincho" w:hAnsi="Times New Roman" w:cs="Times New Roman"/>
                <w:bCs/>
                <w:lang w:val="en-GB" w:eastAsia="ja-JP"/>
              </w:rPr>
              <w:t>InterDigital</w:t>
            </w:r>
            <w:proofErr w:type="spellEnd"/>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w:t>
            </w:r>
            <w:r w:rsidR="00C40A3E">
              <w:rPr>
                <w:rFonts w:ascii="Times New Roman" w:hAnsi="Times New Roman" w:cs="Times New Roman"/>
                <w:bCs/>
                <w:lang w:val="en-GB"/>
              </w:rPr>
              <w:lastRenderedPageBreak/>
              <w:t xml:space="preserve">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lastRenderedPageBreak/>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w:t>
            </w:r>
            <w:proofErr w:type="gramStart"/>
            <w:r>
              <w:rPr>
                <w:rFonts w:ascii="Times New Roman" w:hAnsi="Times New Roman" w:cs="Times New Roman"/>
                <w:bCs/>
                <w:lang w:val="en-GB"/>
              </w:rPr>
              <w:t>i.e.</w:t>
            </w:r>
            <w:proofErr w:type="gramEnd"/>
            <w:r>
              <w:rPr>
                <w:rFonts w:ascii="Times New Roman" w:hAnsi="Times New Roman" w:cs="Times New Roman"/>
                <w:bCs/>
                <w:lang w:val="en-GB"/>
              </w:rPr>
              <w:t xml:space="preserve"> use case 5) will not be support then I think this all gets much simpler where only in FDD with non-back to back (use case 4) will there be </w:t>
            </w:r>
            <w:proofErr w:type="spellStart"/>
            <w:r>
              <w:rPr>
                <w:rFonts w:ascii="Times New Roman" w:hAnsi="Times New Roman" w:cs="Times New Roman"/>
                <w:bCs/>
                <w:lang w:val="en-GB"/>
              </w:rPr>
              <w:t>long’ish</w:t>
            </w:r>
            <w:proofErr w:type="spellEnd"/>
            <w:r>
              <w:rPr>
                <w:rFonts w:ascii="Times New Roman" w:hAnsi="Times New Roman" w:cs="Times New Roman"/>
                <w:bCs/>
                <w:lang w:val="en-GB"/>
              </w:rPr>
              <w:t xml:space="preserve">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w:t>
            </w:r>
            <w:proofErr w:type="spellStart"/>
            <w:r>
              <w:rPr>
                <w:rFonts w:ascii="Times New Roman" w:hAnsi="Times New Roman" w:cs="Times New Roman"/>
                <w:bCs/>
                <w:lang w:val="en-GB"/>
              </w:rPr>
              <w:t>long’ish</w:t>
            </w:r>
            <w:proofErr w:type="spellEnd"/>
            <w:r>
              <w:rPr>
                <w:rFonts w:ascii="Times New Roman" w:hAnsi="Times New Roman" w:cs="Times New Roman"/>
                <w:bCs/>
                <w:lang w:val="en-GB"/>
              </w:rPr>
              <w:t xml:space="preserve"> TDW (</w:t>
            </w:r>
            <w:proofErr w:type="gramStart"/>
            <w:r>
              <w:rPr>
                <w:rFonts w:ascii="Times New Roman" w:hAnsi="Times New Roman" w:cs="Times New Roman"/>
                <w:bCs/>
                <w:lang w:val="en-GB"/>
              </w:rPr>
              <w:t>i.e.</w:t>
            </w:r>
            <w:proofErr w:type="gramEnd"/>
            <w:r>
              <w:rPr>
                <w:rFonts w:ascii="Times New Roman" w:hAnsi="Times New Roman" w:cs="Times New Roman"/>
                <w:bCs/>
                <w:lang w:val="en-GB"/>
              </w:rPr>
              <w:t xml:space="preserv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 xml:space="preserve">Also, If RAN4 indicates UE can’t support phase continuity over gaps &gt; X, and if the transmission has a gap &gt; X then the UE can adjust timing and phase during that gap </w:t>
            </w:r>
            <w:r w:rsidRPr="002C0F8C">
              <w:rPr>
                <w:rFonts w:ascii="Times New Roman" w:hAnsi="Times New Roman" w:cs="Times New Roman"/>
                <w:bCs/>
                <w:lang w:val="en-GB"/>
              </w:rPr>
              <w:lastRenderedPageBreak/>
              <w:t>(creating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understanding Alt 2-B always uses the maximum TDW duration (</w:t>
            </w:r>
            <w:proofErr w:type="gramStart"/>
            <w:r w:rsidR="005A3521">
              <w:rPr>
                <w:rFonts w:ascii="Times New Roman" w:hAnsi="Times New Roman" w:cs="Times New Roman"/>
                <w:bCs/>
                <w:lang w:val="en-GB"/>
              </w:rPr>
              <w:t>i.e.</w:t>
            </w:r>
            <w:proofErr w:type="gramEnd"/>
            <w:r w:rsidR="005A3521">
              <w:rPr>
                <w:rFonts w:ascii="Times New Roman" w:hAnsi="Times New Roman" w:cs="Times New Roman"/>
                <w:bCs/>
                <w:lang w:val="en-GB"/>
              </w:rPr>
              <w:t xml:space="preserv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proofErr w:type="spellStart"/>
            <w:r w:rsidRPr="003F5A5F">
              <w:rPr>
                <w:rFonts w:ascii="Times New Roman" w:hAnsi="Times New Roman" w:cs="Times New Roman"/>
                <w:bCs/>
                <w:lang w:val="en-GB"/>
              </w:rPr>
              <w:lastRenderedPageBreak/>
              <w:t>InterDigital</w:t>
            </w:r>
            <w:proofErr w:type="spellEnd"/>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w:t>
            </w:r>
            <w:proofErr w:type="gramStart"/>
            <w:r>
              <w:rPr>
                <w:rFonts w:ascii="Times New Roman" w:hAnsi="Times New Roman" w:cs="Times New Roman"/>
                <w:bCs/>
                <w:lang w:val="en-GB"/>
              </w:rPr>
              <w:t>limit</w:t>
            </w:r>
            <w:proofErr w:type="gramEnd"/>
            <w:r>
              <w:rPr>
                <w:rFonts w:ascii="Times New Roman" w:hAnsi="Times New Roman" w:cs="Times New Roman"/>
                <w:bCs/>
                <w:lang w:val="en-GB"/>
              </w:rPr>
              <w:t xml:space="preserve">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both Alt-2B and Alt-2C, it takes one event (e.g., repetition is cancelled) to break the window. Do we have correct understanding? Or do multiple factors contribute to breaking a window? If we have correct </w:t>
            </w:r>
            <w:proofErr w:type="gramStart"/>
            <w:r>
              <w:rPr>
                <w:rFonts w:ascii="Times New Roman" w:hAnsi="Times New Roman" w:cs="Times New Roman"/>
                <w:bCs/>
                <w:lang w:val="en-GB"/>
              </w:rPr>
              <w:t>understanding</w:t>
            </w:r>
            <w:proofErr w:type="gramEnd"/>
            <w:r>
              <w:rPr>
                <w:rFonts w:ascii="Times New Roman" w:hAnsi="Times New Roman" w:cs="Times New Roman"/>
                <w:bCs/>
                <w:lang w:val="en-GB"/>
              </w:rPr>
              <w:t xml:space="preserve">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proofErr w:type="gramStart"/>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that</w:t>
            </w:r>
            <w:proofErr w:type="gramEnd"/>
            <w:r w:rsidRPr="00C85F82">
              <w:rPr>
                <w:rFonts w:ascii="Times New Roman" w:eastAsia="MS Mincho" w:hAnsi="Times New Roman" w:cs="Times New Roman"/>
                <w:bCs/>
                <w:lang w:val="en-GB" w:eastAsia="ja-JP"/>
              </w:rPr>
              <w:t xml:space="preserve">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bl>
    <w:p w14:paraId="2E1E3BC3" w14:textId="77777777" w:rsidR="003532C4" w:rsidRPr="008A3C1C" w:rsidRDefault="003532C4" w:rsidP="008A3C1C"/>
    <w:p w14:paraId="58E777CA" w14:textId="77777777" w:rsidR="006D6BF2" w:rsidRDefault="006D6BF2" w:rsidP="006D6BF2">
      <w:pPr>
        <w:pStyle w:val="Heading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lastRenderedPageBreak/>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proofErr w:type="spellStart"/>
            <w:r w:rsidRPr="003542B0">
              <w:rPr>
                <w:rFonts w:ascii="Times New Roman" w:hAnsi="Times New Roman" w:cs="Times New Roman"/>
                <w:bCs/>
                <w:lang w:val="en-GB"/>
              </w:rPr>
              <w:t>InterDigital</w:t>
            </w:r>
            <w:proofErr w:type="spellEnd"/>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 xml:space="preserve">TT DOCOMO, </w:t>
      </w:r>
      <w:proofErr w:type="spellStart"/>
      <w:r w:rsidRPr="00D92EDC">
        <w:rPr>
          <w:rFonts w:ascii="Times New Roman" w:eastAsia="SimSun" w:hAnsi="Times New Roman" w:cs="Times New Roman"/>
          <w:kern w:val="0"/>
          <w:szCs w:val="21"/>
          <w:highlight w:val="cyan"/>
        </w:rPr>
        <w:t>InterDigital</w:t>
      </w:r>
      <w:proofErr w:type="spellEnd"/>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 xml:space="preserve">Needed: Nokia, NSB, Qualcomm, LG, </w:t>
      </w:r>
      <w:proofErr w:type="spellStart"/>
      <w:r w:rsidRPr="00223D90">
        <w:rPr>
          <w:rFonts w:ascii="Times New Roman" w:eastAsia="SimSun" w:hAnsi="Times New Roman" w:cs="Times New Roman"/>
          <w:kern w:val="0"/>
          <w:szCs w:val="21"/>
          <w:highlight w:val="cyan"/>
        </w:rPr>
        <w:t>InterDigital</w:t>
      </w:r>
      <w:proofErr w:type="spellEnd"/>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lastRenderedPageBreak/>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lastRenderedPageBreak/>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proofErr w:type="spellStart"/>
            <w:r w:rsidRPr="00695679">
              <w:rPr>
                <w:rFonts w:ascii="Times New Roman" w:hAnsi="Times New Roman" w:cs="Times New Roman"/>
                <w:bCs/>
                <w:lang w:val="en-GB"/>
              </w:rPr>
              <w:t>InterDigital</w:t>
            </w:r>
            <w:proofErr w:type="spellEnd"/>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lastRenderedPageBreak/>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proofErr w:type="spellStart"/>
      <w:r w:rsidRPr="001E0CFC">
        <w:rPr>
          <w:rFonts w:ascii="Times New Roman" w:hAnsi="Times New Roman" w:cs="Times New Roman"/>
          <w:b/>
          <w:bCs/>
          <w:highlight w:val="cyan"/>
          <w:lang w:val="en-GB"/>
        </w:rPr>
        <w:t>Spreadtrum</w:t>
      </w:r>
      <w:proofErr w:type="spellEnd"/>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TableGri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ListParagraph"/>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ListParagraph"/>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ListParagraph"/>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lastRenderedPageBreak/>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lastRenderedPageBreak/>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lastRenderedPageBreak/>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lastRenderedPageBreak/>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B92C" w14:textId="77777777" w:rsidR="0064066F" w:rsidRDefault="0064066F" w:rsidP="003508A8">
      <w:pPr>
        <w:spacing w:after="0" w:line="240" w:lineRule="auto"/>
      </w:pPr>
      <w:r>
        <w:separator/>
      </w:r>
    </w:p>
  </w:endnote>
  <w:endnote w:type="continuationSeparator" w:id="0">
    <w:p w14:paraId="516C8234" w14:textId="77777777" w:rsidR="0064066F" w:rsidRDefault="0064066F"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2B3E" w14:textId="77777777" w:rsidR="0064066F" w:rsidRDefault="0064066F" w:rsidP="003508A8">
      <w:pPr>
        <w:spacing w:after="0" w:line="240" w:lineRule="auto"/>
      </w:pPr>
      <w:r>
        <w:separator/>
      </w:r>
    </w:p>
  </w:footnote>
  <w:footnote w:type="continuationSeparator" w:id="0">
    <w:p w14:paraId="588512A7" w14:textId="77777777" w:rsidR="0064066F" w:rsidRDefault="0064066F"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3"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4"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9"/>
  </w:num>
  <w:num w:numId="4">
    <w:abstractNumId w:val="49"/>
  </w:num>
  <w:num w:numId="5">
    <w:abstractNumId w:val="30"/>
  </w:num>
  <w:num w:numId="6">
    <w:abstractNumId w:val="26"/>
  </w:num>
  <w:num w:numId="7">
    <w:abstractNumId w:val="18"/>
  </w:num>
  <w:num w:numId="8">
    <w:abstractNumId w:val="52"/>
  </w:num>
  <w:num w:numId="9">
    <w:abstractNumId w:val="13"/>
  </w:num>
  <w:num w:numId="10">
    <w:abstractNumId w:val="44"/>
  </w:num>
  <w:num w:numId="11">
    <w:abstractNumId w:val="46"/>
  </w:num>
  <w:num w:numId="12">
    <w:abstractNumId w:val="50"/>
  </w:num>
  <w:num w:numId="13">
    <w:abstractNumId w:val="35"/>
  </w:num>
  <w:num w:numId="14">
    <w:abstractNumId w:val="51"/>
  </w:num>
  <w:num w:numId="15">
    <w:abstractNumId w:val="37"/>
  </w:num>
  <w:num w:numId="16">
    <w:abstractNumId w:val="48"/>
  </w:num>
  <w:num w:numId="17">
    <w:abstractNumId w:val="4"/>
  </w:num>
  <w:num w:numId="18">
    <w:abstractNumId w:val="40"/>
  </w:num>
  <w:num w:numId="19">
    <w:abstractNumId w:val="23"/>
  </w:num>
  <w:num w:numId="20">
    <w:abstractNumId w:val="9"/>
  </w:num>
  <w:num w:numId="21">
    <w:abstractNumId w:val="27"/>
  </w:num>
  <w:num w:numId="22">
    <w:abstractNumId w:val="14"/>
  </w:num>
  <w:num w:numId="23">
    <w:abstractNumId w:val="22"/>
  </w:num>
  <w:num w:numId="24">
    <w:abstractNumId w:val="16"/>
  </w:num>
  <w:num w:numId="25">
    <w:abstractNumId w:val="47"/>
  </w:num>
  <w:num w:numId="26">
    <w:abstractNumId w:val="10"/>
  </w:num>
  <w:num w:numId="27">
    <w:abstractNumId w:val="43"/>
  </w:num>
  <w:num w:numId="28">
    <w:abstractNumId w:val="21"/>
  </w:num>
  <w:num w:numId="29">
    <w:abstractNumId w:val="0"/>
  </w:num>
  <w:num w:numId="30">
    <w:abstractNumId w:val="3"/>
  </w:num>
  <w:num w:numId="31">
    <w:abstractNumId w:val="33"/>
  </w:num>
  <w:num w:numId="32">
    <w:abstractNumId w:val="19"/>
  </w:num>
  <w:num w:numId="33">
    <w:abstractNumId w:val="2"/>
  </w:num>
  <w:num w:numId="34">
    <w:abstractNumId w:val="45"/>
  </w:num>
  <w:num w:numId="35">
    <w:abstractNumId w:val="38"/>
  </w:num>
  <w:num w:numId="36">
    <w:abstractNumId w:val="6"/>
  </w:num>
  <w:num w:numId="37">
    <w:abstractNumId w:val="24"/>
  </w:num>
  <w:num w:numId="38">
    <w:abstractNumId w:val="31"/>
  </w:num>
  <w:num w:numId="39">
    <w:abstractNumId w:val="25"/>
  </w:num>
  <w:num w:numId="40">
    <w:abstractNumId w:val="36"/>
  </w:num>
  <w:num w:numId="41">
    <w:abstractNumId w:val="29"/>
  </w:num>
  <w:num w:numId="42">
    <w:abstractNumId w:val="11"/>
  </w:num>
  <w:num w:numId="43">
    <w:abstractNumId w:val="32"/>
  </w:num>
  <w:num w:numId="44">
    <w:abstractNumId w:val="28"/>
  </w:num>
  <w:num w:numId="45">
    <w:abstractNumId w:val="34"/>
  </w:num>
  <w:num w:numId="46">
    <w:abstractNumId w:val="5"/>
  </w:num>
  <w:num w:numId="47">
    <w:abstractNumId w:val="15"/>
  </w:num>
  <w:num w:numId="48">
    <w:abstractNumId w:val="12"/>
  </w:num>
  <w:num w:numId="49">
    <w:abstractNumId w:val="42"/>
  </w:num>
  <w:num w:numId="50">
    <w:abstractNumId w:val="7"/>
  </w:num>
  <w:num w:numId="51">
    <w:abstractNumId w:val="8"/>
  </w:num>
  <w:num w:numId="52">
    <w:abstractNumId w:val="41"/>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596"/>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318"/>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목록 단락,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4BE0F-6120-4D1F-84C1-284D6A3D8D6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78</Pages>
  <Words>25704</Words>
  <Characters>146516</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171877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Fumihiro Hasegawa</cp:lastModifiedBy>
  <cp:revision>20</cp:revision>
  <cp:lastPrinted>2021-04-15T03:16:00Z</cp:lastPrinted>
  <dcterms:created xsi:type="dcterms:W3CDTF">2021-08-18T17:52:00Z</dcterms:created>
  <dcterms:modified xsi:type="dcterms:W3CDTF">2021-08-18T22:40:00Z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