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r>
        <w:rPr>
          <w:sz w:val="22"/>
          <w:szCs w:val="22"/>
          <w:lang w:val="en-US"/>
        </w:rPr>
        <w:t>InterDigital</w:t>
      </w:r>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actually the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w:t>
            </w:r>
            <w:proofErr w:type="gramStart"/>
            <w:r>
              <w:rPr>
                <w:rFonts w:eastAsia="Malgun Gothic"/>
                <w:lang w:val="en-US" w:eastAsia="ko-KR"/>
              </w:rPr>
              <w:t>is</w:t>
            </w:r>
            <w:proofErr w:type="gramEnd"/>
            <w:r>
              <w:rPr>
                <w:rFonts w:eastAsia="Malgun Gothic"/>
                <w:lang w:val="en-US" w:eastAsia="ko-KR"/>
              </w:rPr>
              <w:t xml:space="preserve">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proofErr w:type="gramStart"/>
            <w:r>
              <w:rPr>
                <w:rFonts w:eastAsia="MS Mincho"/>
                <w:lang w:eastAsia="ja-JP"/>
              </w:rPr>
              <w:t>Thanks FL</w:t>
            </w:r>
            <w:proofErr w:type="gramEnd"/>
            <w:r>
              <w:rPr>
                <w:rFonts w:eastAsia="MS Mincho"/>
                <w:lang w:eastAsia="ja-JP"/>
              </w:rPr>
              <w:t xml:space="preserve">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proofErr w:type="gramStart"/>
            <w:r>
              <w:rPr>
                <w:rFonts w:eastAsia="Malgun Gothic" w:hint="eastAsia"/>
                <w:lang w:eastAsia="ko-KR"/>
              </w:rPr>
              <w:t>T</w:t>
            </w:r>
            <w:r>
              <w:rPr>
                <w:rFonts w:eastAsia="Malgun Gothic"/>
                <w:lang w:eastAsia="ko-KR"/>
              </w:rPr>
              <w:t>hanks FL</w:t>
            </w:r>
            <w:proofErr w:type="gramEnd"/>
            <w:r>
              <w:rPr>
                <w:rFonts w:eastAsia="Malgun Gothic"/>
                <w:lang w:eastAsia="ko-KR"/>
              </w:rPr>
              <w:t xml:space="preserve">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w:t>
            </w:r>
            <w:proofErr w:type="gramStart"/>
            <w:r>
              <w:t>to consider</w:t>
            </w:r>
            <w:proofErr w:type="gramEnd"/>
            <w:r>
              <w:t xml:space="preserve">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78079EAE" w14:textId="77777777" w:rsidR="00DE70FD" w:rsidRDefault="00A37FB1">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needs to store the encoded </w:t>
            </w:r>
            <w:proofErr w:type="gramStart"/>
            <w:r>
              <w:t>bits,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proofErr w:type="gramStart"/>
            <w:r>
              <w:rPr>
                <w:b/>
                <w:bCs/>
              </w:rPr>
              <w:lastRenderedPageBreak/>
              <w:t>Over all</w:t>
            </w:r>
            <w:proofErr w:type="gramEnd"/>
            <w:r>
              <w:rPr>
                <w:b/>
                <w:bCs/>
              </w:rPr>
              <w:t xml:space="preserve">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1pt;mso-width-percent:0;mso-height-percent:0;mso-width-percent:0;mso-height-percent:0" o:ole="">
                  <v:imagedata r:id="rId17" o:title=""/>
                </v:shape>
                <o:OLEObject Type="Embed" ProgID="Equation.3" ShapeID="_x0000_i1025" DrawAspect="Content" ObjectID="_1691296885" r:id="rId18"/>
              </w:object>
            </w:r>
            <w:r>
              <w:t xml:space="preserve">, where </w:t>
            </w:r>
            <w:r w:rsidR="009875BB" w:rsidRPr="009875BB">
              <w:rPr>
                <w:rFonts w:eastAsiaTheme="minorEastAsia"/>
                <w:noProof/>
                <w:position w:val="-6"/>
              </w:rPr>
              <w:object w:dxaOrig="188" w:dyaOrig="188" w14:anchorId="14DE9348">
                <v:shape id="_x0000_i1026" type="#_x0000_t75" alt="" style="width:9.85pt;height:9.85pt;mso-width-percent:0;mso-height-percent:0;mso-width-percent:0;mso-height-percent:0" o:ole="">
                  <v:imagedata r:id="rId19" o:title=""/>
                </v:shape>
                <o:OLEObject Type="Embed" ProgID="Equation.3" ShapeID="_x0000_i1026" DrawAspect="Content" ObjectID="_1691296886"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in compatible</w:t>
      </w:r>
      <w:proofErr w:type="gramEnd"/>
      <w:r>
        <w:rPr>
          <w:sz w:val="22"/>
          <w:szCs w:val="22"/>
        </w:rPr>
        <w:t xml:space="preserv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gramStart"/>
            <w:r>
              <w:rPr>
                <w:lang w:val="en-US" w:eastAsia="zh-CN"/>
              </w:rPr>
              <w:t>OPPO,MediaTek</w:t>
            </w:r>
            <w:proofErr w:type="gramEnd"/>
            <w:r>
              <w:rPr>
                <w:lang w:val="en-US" w:eastAsia="zh-CN"/>
              </w:rPr>
              <w:t xml:space="preserve">,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 xml:space="preserve">Bit-interleaving over multiple slots, whose number is lower than all the allocated slots for TBoMS loses most of its meaning, given that the same RVs would be used in each slot over which the TBoMS is transmitted anyway. In this sense, defining how many these slots can be, </w:t>
      </w:r>
      <w:proofErr w:type="gramStart"/>
      <w:r>
        <w:rPr>
          <w:sz w:val="22"/>
          <w:szCs w:val="22"/>
          <w:lang w:val="en-US"/>
        </w:rPr>
        <w:t>e.g.</w:t>
      </w:r>
      <w:proofErr w:type="gramEnd"/>
      <w:r>
        <w:rPr>
          <w:sz w:val="22"/>
          <w:szCs w:val="22"/>
          <w:lang w:val="en-US"/>
        </w:rPr>
        <w:t xml:space="preserve">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t>
            </w:r>
            <w:proofErr w:type="gramStart"/>
            <w:r w:rsidRPr="00717861">
              <w:rPr>
                <w:rFonts w:hint="eastAsia"/>
                <w:color w:val="FF0000"/>
                <w:lang w:val="en-US" w:eastAsia="zh-CN"/>
              </w:rPr>
              <w:t>we can</w:t>
            </w:r>
            <w:proofErr w:type="gramEnd"/>
            <w:r w:rsidRPr="00717861">
              <w:rPr>
                <w:rFonts w:hint="eastAsia"/>
                <w:color w:val="FF0000"/>
                <w:lang w:val="en-US" w:eastAsia="zh-CN"/>
              </w:rPr>
              <w:t xml:space="preserve">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CovEnh is to be covered by one code block case. We think Sharp’s example of 2 CB case </w:t>
            </w:r>
            <w:r>
              <w:rPr>
                <w:rFonts w:eastAsia="MS Mincho"/>
                <w:lang w:eastAsia="ja-JP"/>
              </w:rPr>
              <w:lastRenderedPageBreak/>
              <w:t>is simple.</w:t>
            </w:r>
          </w:p>
        </w:tc>
      </w:tr>
      <w:tr w:rsidR="00B16CC5" w14:paraId="45EC41C5" w14:textId="77777777" w:rsidTr="00DE70FD">
        <w:tc>
          <w:tcPr>
            <w:tcW w:w="2173" w:type="dxa"/>
          </w:tcPr>
          <w:p w14:paraId="0CD65336" w14:textId="463442D5" w:rsidR="00B16CC5" w:rsidRDefault="00B16CC5" w:rsidP="002342D9">
            <w:pPr>
              <w:jc w:val="both"/>
              <w:rPr>
                <w:rFonts w:eastAsia="MS Mincho"/>
                <w:lang w:eastAsia="ja-JP"/>
              </w:rPr>
            </w:pPr>
            <w:r>
              <w:rPr>
                <w:rFonts w:eastAsia="MS Mincho"/>
                <w:lang w:eastAsia="ja-JP"/>
              </w:rPr>
              <w:lastRenderedPageBreak/>
              <w:t>Apple</w:t>
            </w:r>
          </w:p>
        </w:tc>
        <w:tc>
          <w:tcPr>
            <w:tcW w:w="7450" w:type="dxa"/>
          </w:tcPr>
          <w:p w14:paraId="1542FCE3" w14:textId="5CBF828A" w:rsidR="00B16CC5" w:rsidRDefault="00B16CC5" w:rsidP="002342D9">
            <w:pPr>
              <w:spacing w:after="0"/>
              <w:jc w:val="both"/>
              <w:rPr>
                <w:rFonts w:eastAsia="MS Mincho"/>
                <w:lang w:eastAsia="ja-JP"/>
              </w:rPr>
            </w:pPr>
            <w:r>
              <w:rPr>
                <w:rFonts w:eastAsia="MS Mincho"/>
                <w:lang w:eastAsia="ja-JP"/>
              </w:rPr>
              <w:t xml:space="preserve">We are ok with this </w:t>
            </w:r>
            <w:proofErr w:type="spellStart"/>
            <w:r>
              <w:rPr>
                <w:rFonts w:eastAsia="MS Mincho"/>
                <w:lang w:eastAsia="ja-JP"/>
              </w:rPr>
              <w:t>propsoal</w:t>
            </w:r>
            <w:proofErr w:type="spellEnd"/>
          </w:p>
        </w:tc>
      </w:tr>
      <w:tr w:rsidR="00334CF3" w14:paraId="1941546A" w14:textId="77777777" w:rsidTr="00DE70FD">
        <w:tc>
          <w:tcPr>
            <w:tcW w:w="2173" w:type="dxa"/>
          </w:tcPr>
          <w:p w14:paraId="369A5F9E" w14:textId="501DDCEE"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5B52F9AD" w14:textId="76C66B74" w:rsidR="00334CF3" w:rsidRDefault="00334CF3" w:rsidP="002342D9">
            <w:pPr>
              <w:spacing w:after="0"/>
              <w:jc w:val="both"/>
              <w:rPr>
                <w:rFonts w:eastAsia="MS Mincho"/>
                <w:lang w:eastAsia="ja-JP"/>
              </w:rPr>
            </w:pPr>
            <w:r>
              <w:rPr>
                <w:rFonts w:eastAsia="MS Mincho" w:hint="eastAsia"/>
                <w:lang w:eastAsia="ja-JP"/>
              </w:rPr>
              <w:t>F</w:t>
            </w:r>
            <w:r>
              <w:rPr>
                <w:rFonts w:eastAsia="MS Mincho"/>
                <w:lang w:eastAsia="ja-JP"/>
              </w:rPr>
              <w:t>ine with the proposal.</w:t>
            </w:r>
          </w:p>
        </w:tc>
      </w:tr>
      <w:tr w:rsidR="00417C46" w14:paraId="33B7ECA7" w14:textId="77777777" w:rsidTr="00DE70FD">
        <w:tc>
          <w:tcPr>
            <w:tcW w:w="2173" w:type="dxa"/>
          </w:tcPr>
          <w:p w14:paraId="69CE5EBF" w14:textId="5B2A52DF" w:rsidR="00417C46" w:rsidRDefault="00417C46" w:rsidP="00417C46">
            <w:pPr>
              <w:jc w:val="both"/>
              <w:rPr>
                <w:rFonts w:eastAsia="MS Mincho" w:hint="eastAsia"/>
                <w:lang w:eastAsia="ja-JP"/>
              </w:rPr>
            </w:pPr>
            <w:r>
              <w:rPr>
                <w:rFonts w:eastAsia="MS Mincho"/>
                <w:lang w:eastAsia="ja-JP"/>
              </w:rPr>
              <w:t>Intel</w:t>
            </w:r>
          </w:p>
        </w:tc>
        <w:tc>
          <w:tcPr>
            <w:tcW w:w="7450" w:type="dxa"/>
          </w:tcPr>
          <w:p w14:paraId="2D15ADC3" w14:textId="01BA2E40" w:rsidR="00417C46" w:rsidRDefault="00417C46" w:rsidP="00417C46">
            <w:pPr>
              <w:spacing w:after="0"/>
              <w:jc w:val="both"/>
              <w:rPr>
                <w:rFonts w:eastAsia="MS Mincho" w:hint="eastAsia"/>
                <w:lang w:eastAsia="ja-JP"/>
              </w:rPr>
            </w:pPr>
            <w:r>
              <w:rPr>
                <w:rFonts w:eastAsia="MS Mincho"/>
                <w:lang w:eastAsia="ja-JP"/>
              </w:rPr>
              <w:t xml:space="preserve">We are fine with the proposal. </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w:t>
      </w:r>
      <w:r>
        <w:rPr>
          <w:sz w:val="22"/>
          <w:lang w:val="en-US"/>
        </w:rPr>
        <w:lastRenderedPageBreak/>
        <w:t>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lastRenderedPageBreak/>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lastRenderedPageBreak/>
              <w:t>H</w:t>
            </w:r>
            <w:r>
              <w:rPr>
                <w:lang w:eastAsia="zh-CN"/>
              </w:rPr>
              <w:t>uawei, HiSilicon</w:t>
            </w:r>
          </w:p>
        </w:tc>
        <w:tc>
          <w:tcPr>
            <w:tcW w:w="7237" w:type="dxa"/>
          </w:tcPr>
          <w:p w14:paraId="3D87E05D" w14:textId="77777777"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 xml:space="preserve">In our understating, there is 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77777777"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lastRenderedPageBreak/>
              <w:t>No impact/positive impacts</w:t>
            </w:r>
          </w:p>
        </w:tc>
        <w:tc>
          <w:tcPr>
            <w:tcW w:w="7469" w:type="dxa"/>
          </w:tcPr>
          <w:p w14:paraId="415A692E" w14:textId="77777777"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77777"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 xml:space="preserve">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w:t>
      </w:r>
      <w:r>
        <w:rPr>
          <w:sz w:val="22"/>
          <w:lang w:val="en-US"/>
        </w:rPr>
        <w:lastRenderedPageBreak/>
        <w:t>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lastRenderedPageBreak/>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lastRenderedPageBreak/>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w:t>
            </w:r>
            <w:proofErr w:type="gramStart"/>
            <w:r>
              <w:rPr>
                <w:rFonts w:hint="eastAsia"/>
                <w:lang w:eastAsia="zh-CN"/>
              </w:rPr>
              <w:t>e.g.</w:t>
            </w:r>
            <w:proofErr w:type="gramEnd"/>
            <w:r>
              <w:rPr>
                <w:rFonts w:hint="eastAsia"/>
                <w:lang w:eastAsia="zh-CN"/>
              </w:rPr>
              <w:t xml:space="preserve">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lastRenderedPageBreak/>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77777777" w:rsidR="00383026" w:rsidRPr="00A44462" w:rsidRDefault="00383026" w:rsidP="00334CF3">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334CF3">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lastRenderedPageBreak/>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0590650"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w:t>
            </w:r>
            <w:proofErr w:type="gramStart"/>
            <w:r>
              <w:rPr>
                <w:rFonts w:hint="eastAsia"/>
                <w:lang w:eastAsia="zh-CN"/>
              </w:rPr>
              <w:t>i.e.</w:t>
            </w:r>
            <w:proofErr w:type="gramEnd"/>
            <w:r>
              <w:rPr>
                <w:rFonts w:hint="eastAsia"/>
                <w:lang w:eastAsia="zh-CN"/>
              </w:rPr>
              <w:t xml:space="preserve"> N is the number of the allocated (available) slot for a single TBoMS.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lang w:eastAsia="ja-JP"/>
              </w:rPr>
            </w:pPr>
            <w:r>
              <w:rPr>
                <w:rFonts w:eastAsia="MS Mincho"/>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4A102A96" w14:textId="0DF39689" w:rsidR="00334CF3" w:rsidRDefault="00334CF3" w:rsidP="002342D9">
            <w:pPr>
              <w:jc w:val="both"/>
              <w:rPr>
                <w:rFonts w:eastAsia="MS Mincho"/>
                <w:lang w:eastAsia="ja-JP"/>
              </w:rPr>
            </w:pPr>
            <w:r>
              <w:rPr>
                <w:rFonts w:eastAsia="MS Mincho" w:hint="eastAsia"/>
                <w:lang w:eastAsia="ja-JP"/>
              </w:rPr>
              <w:t>F</w:t>
            </w:r>
            <w:r>
              <w:rPr>
                <w:rFonts w:eastAsia="MS Mincho"/>
                <w:lang w:eastAsia="ja-JP"/>
              </w:rPr>
              <w:t>ine with the proposal.</w:t>
            </w:r>
          </w:p>
        </w:tc>
      </w:tr>
      <w:tr w:rsidR="005068E9" w14:paraId="2E493DA3" w14:textId="77777777" w:rsidTr="006A30E8">
        <w:tc>
          <w:tcPr>
            <w:tcW w:w="2173" w:type="dxa"/>
          </w:tcPr>
          <w:p w14:paraId="28F71F5E" w14:textId="1881CABE" w:rsidR="005068E9" w:rsidRDefault="005068E9" w:rsidP="005068E9">
            <w:pPr>
              <w:jc w:val="both"/>
              <w:rPr>
                <w:rFonts w:eastAsia="MS Mincho" w:hint="eastAsia"/>
                <w:lang w:eastAsia="ja-JP"/>
              </w:rPr>
            </w:pPr>
            <w:r>
              <w:rPr>
                <w:rFonts w:eastAsia="MS Mincho"/>
                <w:lang w:eastAsia="ja-JP"/>
              </w:rPr>
              <w:t>Intel</w:t>
            </w:r>
          </w:p>
        </w:tc>
        <w:tc>
          <w:tcPr>
            <w:tcW w:w="7450" w:type="dxa"/>
          </w:tcPr>
          <w:p w14:paraId="2B7B250D" w14:textId="464B96F7" w:rsidR="005068E9" w:rsidRDefault="005068E9" w:rsidP="005068E9">
            <w:pPr>
              <w:jc w:val="both"/>
              <w:rPr>
                <w:rFonts w:eastAsia="MS Mincho" w:hint="eastAsia"/>
                <w:lang w:eastAsia="ja-JP"/>
              </w:rPr>
            </w:pPr>
            <w:r>
              <w:rPr>
                <w:rFonts w:eastAsia="MS Mincho"/>
                <w:lang w:eastAsia="ja-JP"/>
              </w:rPr>
              <w:t xml:space="preserve">We are fine with the proposal. </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lastRenderedPageBreak/>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lastRenderedPageBreak/>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SetupRelease </w:t>
            </w:r>
            <w:proofErr w:type="gramStart"/>
            <w:r>
              <w:t>{ PUSCH</w:t>
            </w:r>
            <w:proofErr w:type="gramEnd"/>
            <w:r>
              <w:t>-TimeDomainResourceAllocationList-r16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SetupRelease </w:t>
            </w:r>
            <w:proofErr w:type="gramStart"/>
            <w:r>
              <w:t>{ PUSCH</w:t>
            </w:r>
            <w:proofErr w:type="gramEnd"/>
            <w:r>
              <w:t>-TimeDomainResourceAllocationList-r16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 xml:space="preserve">Support. We think there is a typo, i.e., a </w:t>
            </w:r>
            <w:proofErr w:type="gramStart"/>
            <w:r>
              <w:t>missing “repetitions”</w:t>
            </w:r>
            <w:proofErr w:type="gramEnd"/>
            <w:r>
              <w:t xml:space="preserve">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lastRenderedPageBreak/>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MS Mincho"/>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334CF3">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lastRenderedPageBreak/>
              <w:t>A</w:t>
            </w:r>
            <w:r>
              <w:rPr>
                <w:rFonts w:eastAsia="Malgun Gothic"/>
                <w:lang w:eastAsia="ko-KR"/>
              </w:rPr>
              <w:t xml:space="preserve">dditionally, </w:t>
            </w:r>
            <w:r w:rsidRPr="00AE2877">
              <w:rPr>
                <w:rFonts w:eastAsia="Malgun Gothic"/>
                <w:lang w:eastAsia="ko-KR"/>
              </w:rPr>
              <w:t xml:space="preserve">the TDRA table for TBoMS configured by </w:t>
            </w:r>
            <w:proofErr w:type="gramStart"/>
            <w:r w:rsidRPr="00AE2877">
              <w:rPr>
                <w:rFonts w:eastAsia="Malgun Gothic"/>
                <w:lang w:eastAsia="ko-KR"/>
              </w:rPr>
              <w:t>either two</w:t>
            </w:r>
            <w:proofErr w:type="gramEnd"/>
            <w:r w:rsidRPr="00AE2877">
              <w:rPr>
                <w:rFonts w:eastAsia="Malgun Gothic"/>
                <w:lang w:eastAsia="ko-KR"/>
              </w:rPr>
              <w:t xml:space="preserve">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w:t>
            </w:r>
            <w:proofErr w:type="gramStart"/>
            <w:r>
              <w:rPr>
                <w:rFonts w:hint="eastAsia"/>
                <w:lang w:eastAsia="zh-CN"/>
              </w:rPr>
              <w:t>i.e.</w:t>
            </w:r>
            <w:proofErr w:type="gramEnd"/>
            <w:r>
              <w:rPr>
                <w:rFonts w:hint="eastAsia"/>
                <w:lang w:eastAsia="zh-CN"/>
              </w:rPr>
              <w:t xml:space="preserve"> adding an IE which indicates N (the number of the allocated slot for a single TBoMS). This should be the most simple and straightforward way.</w:t>
            </w:r>
          </w:p>
          <w:p w14:paraId="2C7C3266" w14:textId="1275D08F" w:rsidR="00895316" w:rsidRDefault="00895316" w:rsidP="00334CF3">
            <w:pPr>
              <w:jc w:val="both"/>
              <w:rPr>
                <w:lang w:eastAsia="zh-CN"/>
              </w:rPr>
            </w:pPr>
            <w:r>
              <w:rPr>
                <w:rFonts w:hint="eastAsia"/>
                <w:lang w:eastAsia="zh-CN"/>
              </w:rPr>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Just adding an additional column for the number of allocated slots for TBoMS in the TDRA table would be sufficient.</w:t>
            </w:r>
          </w:p>
        </w:tc>
      </w:tr>
      <w:tr w:rsidR="000A13F1" w14:paraId="01D9568E" w14:textId="77777777" w:rsidTr="006A30E8">
        <w:tc>
          <w:tcPr>
            <w:tcW w:w="2176" w:type="dxa"/>
          </w:tcPr>
          <w:p w14:paraId="3D0740D3" w14:textId="3616B313" w:rsidR="000A13F1" w:rsidRDefault="000A13F1" w:rsidP="002342D9">
            <w:pPr>
              <w:jc w:val="both"/>
              <w:rPr>
                <w:rFonts w:eastAsia="MS Mincho"/>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lang w:eastAsia="ja-JP"/>
              </w:rPr>
            </w:pPr>
            <w:proofErr w:type="gramStart"/>
            <w:r>
              <w:rPr>
                <w:rFonts w:eastAsia="MS Mincho"/>
                <w:lang w:eastAsia="ja-JP"/>
              </w:rPr>
              <w:t>Slight</w:t>
            </w:r>
            <w:proofErr w:type="gramEnd"/>
            <w:r>
              <w:rPr>
                <w:rFonts w:eastAsia="MS Mincho"/>
                <w:lang w:eastAsia="ja-JP"/>
              </w:rPr>
              <w:t xml:space="preserve"> prefer new TDRA table</w:t>
            </w:r>
          </w:p>
        </w:tc>
        <w:tc>
          <w:tcPr>
            <w:tcW w:w="3724" w:type="dxa"/>
          </w:tcPr>
          <w:p w14:paraId="182295CB" w14:textId="1D4137E6" w:rsidR="000A13F1" w:rsidRDefault="000A13F1" w:rsidP="002342D9">
            <w:pPr>
              <w:jc w:val="both"/>
            </w:pPr>
            <w:r>
              <w:t>It will provide the scheduling flexibility for scheduling TBoMS or repetition.</w:t>
            </w:r>
          </w:p>
        </w:tc>
      </w:tr>
      <w:tr w:rsidR="007D1655" w14:paraId="2E50FD26" w14:textId="77777777" w:rsidTr="006A30E8">
        <w:tc>
          <w:tcPr>
            <w:tcW w:w="2176" w:type="dxa"/>
          </w:tcPr>
          <w:p w14:paraId="4E20CF70" w14:textId="68E6677F" w:rsidR="007D1655" w:rsidRDefault="007D1655" w:rsidP="007D1655">
            <w:pPr>
              <w:jc w:val="both"/>
              <w:rPr>
                <w:rFonts w:eastAsia="MS Mincho"/>
                <w:lang w:eastAsia="ja-JP"/>
              </w:rPr>
            </w:pPr>
            <w:r>
              <w:rPr>
                <w:rFonts w:eastAsia="MS Mincho"/>
                <w:lang w:eastAsia="ja-JP"/>
              </w:rPr>
              <w:t>Intel</w:t>
            </w:r>
          </w:p>
        </w:tc>
        <w:tc>
          <w:tcPr>
            <w:tcW w:w="3723" w:type="dxa"/>
          </w:tcPr>
          <w:p w14:paraId="5BC2CE7B" w14:textId="6A1D51B2" w:rsidR="007D1655" w:rsidRDefault="007D1655" w:rsidP="007D1655">
            <w:pPr>
              <w:jc w:val="both"/>
              <w:rPr>
                <w:rFonts w:eastAsia="MS Mincho"/>
                <w:lang w:eastAsia="ja-JP"/>
              </w:rPr>
            </w:pPr>
            <w:r>
              <w:rPr>
                <w:rFonts w:eastAsia="MS Mincho"/>
                <w:lang w:eastAsia="ja-JP"/>
              </w:rPr>
              <w:t>slightly prefer a new TDRA table</w:t>
            </w:r>
          </w:p>
        </w:tc>
        <w:tc>
          <w:tcPr>
            <w:tcW w:w="3724" w:type="dxa"/>
          </w:tcPr>
          <w:p w14:paraId="5B7839DF" w14:textId="01D3FC59" w:rsidR="007D1655" w:rsidRDefault="007D1655" w:rsidP="007D1655">
            <w:pPr>
              <w:jc w:val="both"/>
            </w:pPr>
            <w:r>
              <w:t xml:space="preserve">We share similar view as other companies that if repetition is supported for TBoMS, then a new TDRA table is needed, which should include both N and repetition factor in the TDRA table. </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lastRenderedPageBreak/>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lang w:eastAsia="ja-JP"/>
              </w:rPr>
            </w:pPr>
            <w:r>
              <w:rPr>
                <w:rFonts w:eastAsia="MS Mincho"/>
                <w:lang w:eastAsia="ja-JP"/>
              </w:rPr>
              <w:t>Yes</w:t>
            </w:r>
          </w:p>
        </w:tc>
      </w:tr>
      <w:tr w:rsidR="00225467" w14:paraId="7374BA2B" w14:textId="77777777" w:rsidTr="006A30E8">
        <w:tc>
          <w:tcPr>
            <w:tcW w:w="2175" w:type="dxa"/>
          </w:tcPr>
          <w:p w14:paraId="72E8BC7C" w14:textId="4A97DD43" w:rsidR="00225467" w:rsidRDefault="00225467" w:rsidP="00225467">
            <w:pPr>
              <w:jc w:val="both"/>
              <w:rPr>
                <w:rFonts w:eastAsia="MS Mincho"/>
                <w:lang w:eastAsia="ja-JP"/>
              </w:rPr>
            </w:pPr>
            <w:r>
              <w:rPr>
                <w:rFonts w:eastAsia="MS Mincho"/>
                <w:lang w:eastAsia="ja-JP"/>
              </w:rPr>
              <w:t>Intel</w:t>
            </w:r>
          </w:p>
        </w:tc>
        <w:tc>
          <w:tcPr>
            <w:tcW w:w="7448" w:type="dxa"/>
          </w:tcPr>
          <w:p w14:paraId="6593D58F" w14:textId="3F103905" w:rsidR="00225467" w:rsidRDefault="00225467" w:rsidP="00225467">
            <w:pPr>
              <w:spacing w:after="100"/>
              <w:jc w:val="both"/>
              <w:rPr>
                <w:rFonts w:eastAsia="MS Mincho"/>
                <w:lang w:eastAsia="ja-JP"/>
              </w:rPr>
            </w:pPr>
            <w:r>
              <w:rPr>
                <w:rFonts w:eastAsia="MS Mincho"/>
                <w:lang w:eastAsia="ja-JP"/>
              </w:rPr>
              <w:t xml:space="preserve">Yes. We do not think we need to change this. </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334CF3">
            <w:pPr>
              <w:jc w:val="both"/>
            </w:pPr>
            <w:r>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334CF3">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 xml:space="preserve">If repetition of single TBoMS is not supported, we think the number can be extended, </w:t>
            </w:r>
            <w:proofErr w:type="gramStart"/>
            <w:r>
              <w:rPr>
                <w:rFonts w:hint="eastAsia"/>
                <w:lang w:eastAsia="zh-CN"/>
              </w:rPr>
              <w:t>e.g.</w:t>
            </w:r>
            <w:proofErr w:type="gramEnd"/>
            <w:r>
              <w:rPr>
                <w:rFonts w:hint="eastAsia"/>
                <w:lang w:eastAsia="zh-CN"/>
              </w:rPr>
              <w:t xml:space="preserve"> to 16 or 32.</w:t>
            </w:r>
          </w:p>
        </w:tc>
      </w:tr>
      <w:tr w:rsidR="002342D9" w14:paraId="56AAA3B2" w14:textId="77777777" w:rsidTr="006A30E8">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6A30E8">
        <w:tc>
          <w:tcPr>
            <w:tcW w:w="2175" w:type="dxa"/>
          </w:tcPr>
          <w:p w14:paraId="5D81B507" w14:textId="5B88FAA3" w:rsidR="000A13F1" w:rsidRDefault="000A13F1" w:rsidP="002342D9">
            <w:pPr>
              <w:jc w:val="both"/>
              <w:rPr>
                <w:rFonts w:eastAsia="MS Mincho"/>
                <w:lang w:eastAsia="ja-JP"/>
              </w:rPr>
            </w:pPr>
            <w:r>
              <w:rPr>
                <w:rFonts w:eastAsia="MS Mincho"/>
                <w:lang w:eastAsia="ja-JP"/>
              </w:rPr>
              <w:t>Apple</w:t>
            </w:r>
          </w:p>
        </w:tc>
        <w:tc>
          <w:tcPr>
            <w:tcW w:w="7448" w:type="dxa"/>
          </w:tcPr>
          <w:p w14:paraId="540AA462" w14:textId="0408E351" w:rsidR="000A13F1" w:rsidRDefault="000A13F1" w:rsidP="002342D9">
            <w:pPr>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rsidR="00ED645B" w14:paraId="244A06A1" w14:textId="77777777" w:rsidTr="006A30E8">
        <w:tc>
          <w:tcPr>
            <w:tcW w:w="2175" w:type="dxa"/>
          </w:tcPr>
          <w:p w14:paraId="6C3494F9" w14:textId="643D6222" w:rsidR="00ED645B" w:rsidRDefault="00ED645B" w:rsidP="00ED645B">
            <w:pPr>
              <w:jc w:val="both"/>
              <w:rPr>
                <w:rFonts w:eastAsia="MS Mincho"/>
                <w:lang w:eastAsia="ja-JP"/>
              </w:rPr>
            </w:pPr>
            <w:r>
              <w:rPr>
                <w:rFonts w:eastAsia="MS Mincho"/>
                <w:lang w:eastAsia="ja-JP"/>
              </w:rPr>
              <w:t>Intel</w:t>
            </w:r>
          </w:p>
        </w:tc>
        <w:tc>
          <w:tcPr>
            <w:tcW w:w="7448" w:type="dxa"/>
          </w:tcPr>
          <w:p w14:paraId="38440394" w14:textId="21EA8E37" w:rsidR="00ED645B" w:rsidRDefault="00ED645B" w:rsidP="00ED645B">
            <w:pPr>
              <w:jc w:val="both"/>
              <w:rPr>
                <w:rFonts w:eastAsia="MS Mincho"/>
                <w:lang w:eastAsia="ja-JP"/>
              </w:rPr>
            </w:pPr>
            <w:r>
              <w:rPr>
                <w:rFonts w:eastAsia="MS Mincho"/>
                <w:lang w:eastAsia="ja-JP"/>
              </w:rPr>
              <w:t xml:space="preserve">For single TBoMS,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w:t>
            </w:r>
            <w:r>
              <w:rPr>
                <w:b/>
                <w:bCs/>
                <w:sz w:val="22"/>
                <w:szCs w:val="22"/>
                <w:highlight w:val="yellow"/>
                <w:lang w:val="en-US"/>
              </w:rPr>
              <w:lastRenderedPageBreak/>
              <w:t xml:space="preserve">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w:t>
            </w:r>
            <w:r>
              <w:lastRenderedPageBreak/>
              <w:t xml:space="preserve">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008A0D24" w14:textId="77777777" w:rsidR="00DE70FD" w:rsidRDefault="00A37FB1">
            <w:pPr>
              <w:jc w:val="both"/>
            </w:pPr>
            <w:r>
              <w:t xml:space="preserve">Further enhancement, </w:t>
            </w:r>
            <w:proofErr w:type="gramStart"/>
            <w:r>
              <w:t>e.g.</w:t>
            </w:r>
            <w:proofErr w:type="gramEnd"/>
            <w:r>
              <w:t xml:space="preserve">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lastRenderedPageBreak/>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lastRenderedPageBreak/>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w:t>
            </w:r>
            <w:r>
              <w:rPr>
                <w:b/>
                <w:bCs/>
                <w:color w:val="FF0000"/>
                <w:sz w:val="22"/>
                <w:szCs w:val="22"/>
                <w:highlight w:val="yellow"/>
                <w:lang w:val="en-US"/>
              </w:rPr>
              <w:lastRenderedPageBreak/>
              <w:t>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lastRenderedPageBreak/>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lastRenderedPageBreak/>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w:t>
            </w:r>
            <w:proofErr w:type="gramStart"/>
            <w:r>
              <w:t>So</w:t>
            </w:r>
            <w:proofErr w:type="gramEnd"/>
            <w:r>
              <w:t xml:space="preserve"> answers/interpretations across companies on what N represents may not be the same. </w:t>
            </w:r>
            <w:r>
              <w:lastRenderedPageBreak/>
              <w:t xml:space="preserve">We tried </w:t>
            </w:r>
            <w:proofErr w:type="gramStart"/>
            <w:r>
              <w:t>establish</w:t>
            </w:r>
            <w:proofErr w:type="gramEnd"/>
            <w:r>
              <w:t xml:space="preserve">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lastRenderedPageBreak/>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w:t>
            </w:r>
            <w:proofErr w:type="gramStart"/>
            <w:r>
              <w:rPr>
                <w:lang w:eastAsia="zh-CN"/>
              </w:rPr>
              <w:t>e.g.</w:t>
            </w:r>
            <w:proofErr w:type="gramEnd"/>
            <w:r>
              <w:rPr>
                <w:lang w:eastAsia="zh-CN"/>
              </w:rPr>
              <w:t xml:space="preserve">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334CF3">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6A30E8">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6A30E8">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6A30E8">
        <w:tc>
          <w:tcPr>
            <w:tcW w:w="2176" w:type="dxa"/>
          </w:tcPr>
          <w:p w14:paraId="68C5ADDD" w14:textId="06528F38" w:rsidR="00882C27" w:rsidRDefault="00882C27" w:rsidP="002342D9">
            <w:pPr>
              <w:jc w:val="both"/>
              <w:rPr>
                <w:rFonts w:eastAsia="MS Mincho"/>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lang w:eastAsia="ja-JP"/>
              </w:rPr>
            </w:pPr>
            <w:r>
              <w:rPr>
                <w:rFonts w:eastAsia="MS Mincho"/>
                <w:lang w:eastAsia="ja-JP"/>
              </w:rPr>
              <w:t>Yes</w:t>
            </w:r>
          </w:p>
        </w:tc>
        <w:tc>
          <w:tcPr>
            <w:tcW w:w="3724" w:type="dxa"/>
          </w:tcPr>
          <w:p w14:paraId="172EAB85" w14:textId="77777777" w:rsidR="00882C27" w:rsidRDefault="00882C27" w:rsidP="002342D9">
            <w:pPr>
              <w:jc w:val="both"/>
            </w:pPr>
          </w:p>
        </w:tc>
      </w:tr>
      <w:tr w:rsidR="00334CF3" w14:paraId="6D575CFD" w14:textId="77777777" w:rsidTr="006A30E8">
        <w:tc>
          <w:tcPr>
            <w:tcW w:w="2176" w:type="dxa"/>
          </w:tcPr>
          <w:p w14:paraId="647CA3AC" w14:textId="7FF2011B"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3723" w:type="dxa"/>
          </w:tcPr>
          <w:p w14:paraId="1C9FEC9B" w14:textId="02E226A7"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E44B819" w14:textId="77777777" w:rsidR="00334CF3" w:rsidRDefault="00334CF3" w:rsidP="002342D9">
            <w:pPr>
              <w:jc w:val="both"/>
            </w:pPr>
          </w:p>
        </w:tc>
      </w:tr>
      <w:tr w:rsidR="00C814E6" w14:paraId="0981DE75" w14:textId="77777777" w:rsidTr="006A30E8">
        <w:tc>
          <w:tcPr>
            <w:tcW w:w="2176" w:type="dxa"/>
          </w:tcPr>
          <w:p w14:paraId="1519439D" w14:textId="328F4401" w:rsidR="00C814E6" w:rsidRDefault="00C814E6" w:rsidP="00C814E6">
            <w:pPr>
              <w:jc w:val="both"/>
              <w:rPr>
                <w:rFonts w:eastAsia="MS Mincho" w:hint="eastAsia"/>
                <w:lang w:eastAsia="ja-JP"/>
              </w:rPr>
            </w:pPr>
            <w:r>
              <w:rPr>
                <w:rFonts w:eastAsia="MS Mincho"/>
                <w:lang w:eastAsia="ja-JP"/>
              </w:rPr>
              <w:t>Intel</w:t>
            </w:r>
          </w:p>
        </w:tc>
        <w:tc>
          <w:tcPr>
            <w:tcW w:w="3723" w:type="dxa"/>
          </w:tcPr>
          <w:p w14:paraId="05439D5A" w14:textId="3D30A3DE" w:rsidR="00C814E6" w:rsidRDefault="00C814E6" w:rsidP="00C814E6">
            <w:pPr>
              <w:jc w:val="both"/>
              <w:rPr>
                <w:rFonts w:eastAsia="MS Mincho" w:hint="eastAsia"/>
                <w:lang w:eastAsia="ja-JP"/>
              </w:rPr>
            </w:pPr>
            <w:r>
              <w:rPr>
                <w:rFonts w:eastAsia="MS Mincho"/>
                <w:lang w:eastAsia="ja-JP"/>
              </w:rPr>
              <w:t>Yes</w:t>
            </w:r>
          </w:p>
        </w:tc>
        <w:tc>
          <w:tcPr>
            <w:tcW w:w="3724" w:type="dxa"/>
          </w:tcPr>
          <w:p w14:paraId="0DF84BD5" w14:textId="0E0B5CC2" w:rsidR="00C814E6" w:rsidRDefault="00C814E6" w:rsidP="00C814E6">
            <w:pPr>
              <w:jc w:val="both"/>
            </w:pPr>
            <w:r>
              <w:t xml:space="preserve">Based on the working assumption for Option 3, K= N. </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 xml:space="preserve">The selection of K values can be number of consecutive slots in a single TBoMS, for </w:t>
            </w:r>
            <w:r>
              <w:rPr>
                <w:lang w:eastAsia="zh-CN"/>
              </w:rPr>
              <w:lastRenderedPageBreak/>
              <w:t>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lastRenderedPageBreak/>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137F2D7B"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882C27" w:rsidRPr="002342D9" w14:paraId="6008D25D" w14:textId="77777777" w:rsidTr="00334CF3">
        <w:tc>
          <w:tcPr>
            <w:tcW w:w="2175" w:type="dxa"/>
          </w:tcPr>
          <w:p w14:paraId="3A3BBD78" w14:textId="49ECDA33" w:rsidR="00882C27" w:rsidRDefault="00882C27" w:rsidP="002342D9">
            <w:pPr>
              <w:jc w:val="both"/>
              <w:rPr>
                <w:rFonts w:eastAsia="MS Mincho"/>
                <w:lang w:eastAsia="ja-JP"/>
              </w:rPr>
            </w:pPr>
            <w:r>
              <w:rPr>
                <w:rFonts w:eastAsia="MS Mincho"/>
                <w:lang w:eastAsia="ja-JP"/>
              </w:rPr>
              <w:t>Apple</w:t>
            </w:r>
          </w:p>
        </w:tc>
        <w:tc>
          <w:tcPr>
            <w:tcW w:w="7448" w:type="dxa"/>
          </w:tcPr>
          <w:p w14:paraId="20E082DB" w14:textId="16037A7F" w:rsidR="00882C27" w:rsidRDefault="00882C27" w:rsidP="002342D9">
            <w:pPr>
              <w:spacing w:after="0"/>
              <w:jc w:val="both"/>
              <w:rPr>
                <w:rFonts w:eastAsia="MS Mincho"/>
                <w:lang w:eastAsia="ja-JP"/>
              </w:rPr>
            </w:pPr>
            <w:r>
              <w:rPr>
                <w:rFonts w:eastAsia="MS Mincho"/>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7D593A21" w14:textId="4ADEF501" w:rsidR="00334CF3" w:rsidRDefault="00334CF3" w:rsidP="002342D9">
            <w:pPr>
              <w:spacing w:after="0"/>
              <w:jc w:val="both"/>
              <w:rPr>
                <w:rFonts w:eastAsia="MS Mincho"/>
                <w:lang w:eastAsia="ja-JP"/>
              </w:rPr>
            </w:pPr>
            <w:r>
              <w:rPr>
                <w:rFonts w:eastAsia="MS Mincho" w:hint="eastAsia"/>
                <w:lang w:eastAsia="ja-JP"/>
              </w:rPr>
              <w:t>N</w:t>
            </w:r>
            <w:r>
              <w:rPr>
                <w:rFonts w:eastAsia="MS Mincho"/>
                <w:lang w:eastAsia="ja-JP"/>
              </w:rPr>
              <w:t>o other value is needed.</w:t>
            </w:r>
          </w:p>
        </w:tc>
      </w:tr>
      <w:tr w:rsidR="00BC041B" w:rsidRPr="002342D9" w14:paraId="77B5BB94" w14:textId="77777777" w:rsidTr="00334CF3">
        <w:tc>
          <w:tcPr>
            <w:tcW w:w="2175" w:type="dxa"/>
          </w:tcPr>
          <w:p w14:paraId="1D35A021" w14:textId="292561FE" w:rsidR="00BC041B" w:rsidRDefault="00BC041B" w:rsidP="00BC041B">
            <w:pPr>
              <w:jc w:val="both"/>
              <w:rPr>
                <w:rFonts w:eastAsia="MS Mincho" w:hint="eastAsia"/>
                <w:lang w:eastAsia="ja-JP"/>
              </w:rPr>
            </w:pPr>
            <w:r>
              <w:rPr>
                <w:rFonts w:eastAsia="MS Mincho"/>
                <w:lang w:eastAsia="ja-JP"/>
              </w:rPr>
              <w:t>Intel</w:t>
            </w:r>
          </w:p>
        </w:tc>
        <w:tc>
          <w:tcPr>
            <w:tcW w:w="7448" w:type="dxa"/>
          </w:tcPr>
          <w:p w14:paraId="2D4CD5E0" w14:textId="1A2D1309" w:rsidR="00BC041B" w:rsidRDefault="00BC041B" w:rsidP="00BC041B">
            <w:pPr>
              <w:spacing w:after="0"/>
              <w:jc w:val="both"/>
              <w:rPr>
                <w:rFonts w:eastAsia="MS Mincho" w:hint="eastAsia"/>
                <w:lang w:eastAsia="ja-JP"/>
              </w:rPr>
            </w:pPr>
            <w:r>
              <w:rPr>
                <w:rFonts w:eastAsia="MS Mincho"/>
                <w:lang w:eastAsia="ja-JP"/>
              </w:rPr>
              <w:t xml:space="preserve">Based on the working assumption for Option 3, no other values are needed. Only K = N is supported. </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897DB3" w14:paraId="4352A407" w14:textId="77777777" w:rsidTr="00383026">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334CF3">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334CF3">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334CF3">
        <w:tc>
          <w:tcPr>
            <w:tcW w:w="2175" w:type="dxa"/>
          </w:tcPr>
          <w:p w14:paraId="22EDBBE7" w14:textId="33E7DB62"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TBoMS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334CF3">
        <w:tc>
          <w:tcPr>
            <w:tcW w:w="2175" w:type="dxa"/>
          </w:tcPr>
          <w:p w14:paraId="6B8CCC19" w14:textId="1CEFE2D3" w:rsidR="002A117F" w:rsidRDefault="002A117F" w:rsidP="002342D9">
            <w:pPr>
              <w:jc w:val="both"/>
              <w:rPr>
                <w:rFonts w:eastAsia="MS Mincho"/>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r w:rsidR="00334CF3" w14:paraId="4A679CEA" w14:textId="77777777" w:rsidTr="00334CF3">
        <w:tc>
          <w:tcPr>
            <w:tcW w:w="2175" w:type="dxa"/>
          </w:tcPr>
          <w:p w14:paraId="77091DFA" w14:textId="533CCAF1"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33CFEA98" w14:textId="66104B9B"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 we agree with FL</w:t>
            </w:r>
            <w:r w:rsidR="006D1AEE">
              <w:rPr>
                <w:rFonts w:eastAsia="MS Mincho"/>
                <w:lang w:eastAsia="ja-JP"/>
              </w:rPr>
              <w:t>’s analysis.</w:t>
            </w:r>
          </w:p>
        </w:tc>
      </w:tr>
      <w:tr w:rsidR="006A5016" w14:paraId="7D970FD8" w14:textId="77777777" w:rsidTr="00334CF3">
        <w:tc>
          <w:tcPr>
            <w:tcW w:w="2175" w:type="dxa"/>
          </w:tcPr>
          <w:p w14:paraId="43215C77" w14:textId="4349F20B" w:rsidR="006A5016" w:rsidRDefault="006A5016" w:rsidP="006A5016">
            <w:pPr>
              <w:jc w:val="both"/>
              <w:rPr>
                <w:rFonts w:eastAsia="MS Mincho" w:hint="eastAsia"/>
                <w:lang w:eastAsia="ja-JP"/>
              </w:rPr>
            </w:pPr>
            <w:r>
              <w:rPr>
                <w:rFonts w:eastAsia="MS Mincho"/>
                <w:lang w:eastAsia="ja-JP"/>
              </w:rPr>
              <w:t>Intel</w:t>
            </w:r>
          </w:p>
        </w:tc>
        <w:tc>
          <w:tcPr>
            <w:tcW w:w="7448" w:type="dxa"/>
          </w:tcPr>
          <w:p w14:paraId="71E51D04" w14:textId="06D76EEF" w:rsidR="006A5016" w:rsidRDefault="006A5016" w:rsidP="006A5016">
            <w:pPr>
              <w:jc w:val="both"/>
              <w:rPr>
                <w:rFonts w:eastAsia="MS Mincho" w:hint="eastAsia"/>
                <w:lang w:eastAsia="ja-JP"/>
              </w:rPr>
            </w:pPr>
            <w:r>
              <w:rPr>
                <w:rFonts w:eastAsia="MS Mincho"/>
                <w:lang w:eastAsia="ja-JP"/>
              </w:rPr>
              <w:t xml:space="preserve">We do not think K = 1 is needed. K = 1 is basically Rel-15/16 PUSCH repetition. </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D1AEE" w14:paraId="15EB0694" w14:textId="77777777" w:rsidTr="006A30E8">
        <w:tc>
          <w:tcPr>
            <w:tcW w:w="2175" w:type="dxa"/>
          </w:tcPr>
          <w:p w14:paraId="54B6DEF9" w14:textId="35FB6CC3" w:rsidR="006D1AEE" w:rsidRDefault="006D1AEE"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0694CF8D" w14:textId="0D7E6959" w:rsidR="006D1AEE" w:rsidRDefault="006D1AEE" w:rsidP="002342D9">
            <w:pPr>
              <w:spacing w:after="100"/>
              <w:jc w:val="both"/>
              <w:rPr>
                <w:rFonts w:eastAsia="MS Mincho"/>
                <w:lang w:eastAsia="ja-JP"/>
              </w:rPr>
            </w:pPr>
            <w:r>
              <w:rPr>
                <w:rFonts w:eastAsia="MS Mincho"/>
                <w:lang w:eastAsia="ja-JP"/>
              </w:rPr>
              <w:t>As commented to Q2, we think it is sufficient to support only K=N, i.e.</w:t>
            </w:r>
            <w:r w:rsidR="006E2C3E">
              <w:rPr>
                <w:rFonts w:eastAsia="MS Mincho"/>
                <w:lang w:eastAsia="ja-JP"/>
              </w:rPr>
              <w:t>,</w:t>
            </w:r>
            <w:r>
              <w:rPr>
                <w:rFonts w:eastAsia="MS Mincho"/>
                <w:lang w:eastAsia="ja-JP"/>
              </w:rPr>
              <w:t xml:space="preserve"> no need to define K. </w:t>
            </w:r>
          </w:p>
        </w:tc>
      </w:tr>
      <w:tr w:rsidR="005B577D" w14:paraId="050440AF" w14:textId="77777777" w:rsidTr="006A30E8">
        <w:tc>
          <w:tcPr>
            <w:tcW w:w="2175" w:type="dxa"/>
          </w:tcPr>
          <w:p w14:paraId="75534F04" w14:textId="36A22839" w:rsidR="005B577D" w:rsidRDefault="005B577D" w:rsidP="005B577D">
            <w:pPr>
              <w:jc w:val="both"/>
              <w:rPr>
                <w:rFonts w:eastAsia="MS Mincho" w:hint="eastAsia"/>
                <w:lang w:eastAsia="ja-JP"/>
              </w:rPr>
            </w:pPr>
            <w:r>
              <w:rPr>
                <w:rFonts w:eastAsia="MS Mincho"/>
                <w:lang w:eastAsia="ja-JP"/>
              </w:rPr>
              <w:t>Intel</w:t>
            </w:r>
          </w:p>
        </w:tc>
        <w:tc>
          <w:tcPr>
            <w:tcW w:w="7448" w:type="dxa"/>
          </w:tcPr>
          <w:p w14:paraId="180B4FE2" w14:textId="05EDD33A" w:rsidR="005B577D" w:rsidRDefault="005B577D" w:rsidP="005B577D">
            <w:pPr>
              <w:spacing w:after="100"/>
              <w:jc w:val="both"/>
              <w:rPr>
                <w:rFonts w:eastAsia="MS Mincho"/>
                <w:lang w:eastAsia="ja-JP"/>
              </w:rPr>
            </w:pPr>
            <w:r>
              <w:rPr>
                <w:rFonts w:eastAsia="MS Mincho"/>
                <w:lang w:eastAsia="ja-JP"/>
              </w:rPr>
              <w:t xml:space="preserve">Based on the working assumption for Option 3, K is not needed. </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lastRenderedPageBreak/>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lastRenderedPageBreak/>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 xml:space="preserve">We would like to put TBOMS on par with PUSCH Type A repetitions. Given that we can </w:t>
            </w:r>
            <w:r>
              <w:lastRenderedPageBreak/>
              <w:t>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334CF3">
            <w:pPr>
              <w:jc w:val="both"/>
              <w:rPr>
                <w:lang w:eastAsia="zh-CN"/>
              </w:rPr>
            </w:pPr>
            <w:r>
              <w:rPr>
                <w:lang w:eastAsia="zh-CN"/>
              </w:rPr>
              <w:lastRenderedPageBreak/>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in order to have systematic bits for each hop/ precoder cycle, repetition with inter-TBoMS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202F43" w14:paraId="0AEA8F6F" w14:textId="77777777" w:rsidTr="006A30E8">
        <w:tc>
          <w:tcPr>
            <w:tcW w:w="2175" w:type="dxa"/>
          </w:tcPr>
          <w:p w14:paraId="5DC9B4AB" w14:textId="620645C4" w:rsidR="00202F43" w:rsidRDefault="00202F43" w:rsidP="002342D9">
            <w:pPr>
              <w:jc w:val="both"/>
              <w:rPr>
                <w:rFonts w:eastAsia="MS Mincho"/>
                <w:lang w:eastAsia="ja-JP"/>
              </w:rPr>
            </w:pPr>
            <w:r>
              <w:rPr>
                <w:rFonts w:eastAsia="MS Mincho"/>
                <w:lang w:eastAsia="ja-JP"/>
              </w:rPr>
              <w:t>Apple</w:t>
            </w:r>
          </w:p>
        </w:tc>
        <w:tc>
          <w:tcPr>
            <w:tcW w:w="7448" w:type="dxa"/>
          </w:tcPr>
          <w:p w14:paraId="1E24F57D" w14:textId="4F9638BE" w:rsidR="00202F43" w:rsidRDefault="00202F43" w:rsidP="002342D9">
            <w:pPr>
              <w:spacing w:after="0"/>
              <w:jc w:val="both"/>
              <w:rPr>
                <w:rFonts w:eastAsia="MS Mincho"/>
                <w:lang w:eastAsia="ja-JP"/>
              </w:rPr>
            </w:pPr>
            <w:r>
              <w:rPr>
                <w:rFonts w:eastAsia="MS Mincho"/>
                <w:lang w:eastAsia="ja-JP"/>
              </w:rPr>
              <w:t xml:space="preserve">Yes. Considering the allocated slots for single TBoMS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TBoMS more attractive, TBoMS repetition should be supported.</w:t>
            </w:r>
          </w:p>
        </w:tc>
      </w:tr>
      <w:tr w:rsidR="005B44BB" w14:paraId="06147AD3" w14:textId="77777777" w:rsidTr="006A30E8">
        <w:tc>
          <w:tcPr>
            <w:tcW w:w="2175" w:type="dxa"/>
          </w:tcPr>
          <w:p w14:paraId="57341A26" w14:textId="285F8520" w:rsidR="005B44BB" w:rsidRDefault="005B44BB" w:rsidP="005B44BB">
            <w:pPr>
              <w:jc w:val="both"/>
              <w:rPr>
                <w:rFonts w:eastAsia="MS Mincho"/>
                <w:lang w:eastAsia="ja-JP"/>
              </w:rPr>
            </w:pPr>
            <w:r>
              <w:rPr>
                <w:rFonts w:eastAsia="MS Mincho"/>
                <w:lang w:eastAsia="ja-JP"/>
              </w:rPr>
              <w:t>Intel</w:t>
            </w:r>
          </w:p>
        </w:tc>
        <w:tc>
          <w:tcPr>
            <w:tcW w:w="7448" w:type="dxa"/>
          </w:tcPr>
          <w:p w14:paraId="04DBFA0D" w14:textId="7382EC1F" w:rsidR="005B44BB" w:rsidRDefault="005B44BB" w:rsidP="005B44BB">
            <w:pPr>
              <w:spacing w:after="0"/>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 xml:space="preserve">As suggested by other companies, one column in TDRA indicates slots per repetition and another column indicates number of </w:t>
            </w:r>
            <w:proofErr w:type="gramStart"/>
            <w:r>
              <w:t>repetition</w:t>
            </w:r>
            <w:proofErr w:type="gramEnd"/>
            <w:r>
              <w:t>.</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 xml:space="preserve">Lenovo, Motorola </w:t>
            </w:r>
            <w:r>
              <w:rPr>
                <w:lang w:eastAsia="zh-CN"/>
              </w:rPr>
              <w:lastRenderedPageBreak/>
              <w:t>Mobility</w:t>
            </w:r>
          </w:p>
        </w:tc>
        <w:tc>
          <w:tcPr>
            <w:tcW w:w="7448" w:type="dxa"/>
          </w:tcPr>
          <w:p w14:paraId="6D53B666" w14:textId="186FF330" w:rsidR="00811F2A" w:rsidRDefault="000F1790" w:rsidP="00334CF3">
            <w:pPr>
              <w:jc w:val="both"/>
              <w:rPr>
                <w:lang w:eastAsia="zh-CN"/>
              </w:rPr>
            </w:pPr>
            <w:r>
              <w:rPr>
                <w:lang w:eastAsia="zh-CN"/>
              </w:rPr>
              <w:lastRenderedPageBreak/>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lang w:eastAsia="ja-JP"/>
              </w:rPr>
            </w:pPr>
            <w:r>
              <w:rPr>
                <w:rFonts w:eastAsia="MS Mincho"/>
                <w:lang w:eastAsia="ja-JP"/>
              </w:rPr>
              <w:t>TBoMS Repetition number is indicated in TDRA table.</w:t>
            </w:r>
          </w:p>
        </w:tc>
      </w:tr>
      <w:tr w:rsidR="00D22010" w14:paraId="476C37AE" w14:textId="77777777" w:rsidTr="006A30E8">
        <w:tc>
          <w:tcPr>
            <w:tcW w:w="2175" w:type="dxa"/>
          </w:tcPr>
          <w:p w14:paraId="552B087E" w14:textId="5DC6D0BB" w:rsidR="00D22010" w:rsidRDefault="00D22010" w:rsidP="00D22010">
            <w:pPr>
              <w:jc w:val="both"/>
              <w:rPr>
                <w:rFonts w:eastAsia="MS Mincho"/>
                <w:lang w:eastAsia="ja-JP"/>
              </w:rPr>
            </w:pPr>
            <w:r>
              <w:rPr>
                <w:rFonts w:eastAsia="MS Mincho"/>
                <w:lang w:eastAsia="ja-JP"/>
              </w:rPr>
              <w:t>Intel</w:t>
            </w:r>
          </w:p>
        </w:tc>
        <w:tc>
          <w:tcPr>
            <w:tcW w:w="7448" w:type="dxa"/>
          </w:tcPr>
          <w:p w14:paraId="6EF1A5A2" w14:textId="2F426E93"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when TBoMS is enabled. Therefore, in this case, TDRA table indicates only the number of slots for </w:t>
            </w:r>
            <w:proofErr w:type="gramStart"/>
            <w:r>
              <w:rPr>
                <w:lang w:eastAsia="zh-CN"/>
              </w:rPr>
              <w:t>TBoMS</w:t>
            </w:r>
            <w:proofErr w:type="gramEnd"/>
            <w:r>
              <w:rPr>
                <w:lang w:eastAsia="zh-CN"/>
              </w:rPr>
              <w:t xml:space="preserve">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t>CATT</w:t>
            </w:r>
          </w:p>
        </w:tc>
        <w:tc>
          <w:tcPr>
            <w:tcW w:w="7448" w:type="dxa"/>
          </w:tcPr>
          <w:p w14:paraId="087F6EEB" w14:textId="76668B6D" w:rsidR="00895316" w:rsidRDefault="00895316" w:rsidP="00334CF3">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r>
              <w:rPr>
                <w:rFonts w:eastAsia="MS Mincho"/>
                <w:lang w:eastAsia="ja-JP"/>
              </w:rPr>
              <w:t>TBoMS Repetition number is indicated in TDRA table.</w:t>
            </w:r>
          </w:p>
        </w:tc>
      </w:tr>
      <w:tr w:rsidR="00D22010" w14:paraId="2022A8CF" w14:textId="77777777" w:rsidTr="006A30E8">
        <w:tc>
          <w:tcPr>
            <w:tcW w:w="2175" w:type="dxa"/>
          </w:tcPr>
          <w:p w14:paraId="5D391739" w14:textId="2D250778" w:rsidR="00D22010" w:rsidRDefault="00D22010" w:rsidP="00D22010">
            <w:pPr>
              <w:jc w:val="both"/>
              <w:rPr>
                <w:rFonts w:eastAsia="MS Mincho"/>
                <w:lang w:eastAsia="ja-JP"/>
              </w:rPr>
            </w:pPr>
            <w:r>
              <w:rPr>
                <w:rFonts w:eastAsia="MS Mincho"/>
                <w:lang w:eastAsia="ja-JP"/>
              </w:rPr>
              <w:t>Intel</w:t>
            </w:r>
          </w:p>
        </w:tc>
        <w:tc>
          <w:tcPr>
            <w:tcW w:w="7448" w:type="dxa"/>
          </w:tcPr>
          <w:p w14:paraId="723CC371" w14:textId="009C5E1D"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lastRenderedPageBreak/>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D22010" w14:paraId="0F9070CC" w14:textId="77777777" w:rsidTr="006A30E8">
        <w:tc>
          <w:tcPr>
            <w:tcW w:w="2175" w:type="dxa"/>
          </w:tcPr>
          <w:p w14:paraId="34822E9F" w14:textId="74C35C29" w:rsidR="00D22010" w:rsidRDefault="00D22010" w:rsidP="00D22010">
            <w:pPr>
              <w:jc w:val="both"/>
              <w:rPr>
                <w:rFonts w:eastAsia="MS Mincho"/>
                <w:lang w:eastAsia="ja-JP"/>
              </w:rPr>
            </w:pPr>
            <w:r>
              <w:rPr>
                <w:rFonts w:eastAsia="MS Mincho"/>
                <w:lang w:eastAsia="ja-JP"/>
              </w:rPr>
              <w:t>Intel</w:t>
            </w:r>
          </w:p>
        </w:tc>
        <w:tc>
          <w:tcPr>
            <w:tcW w:w="7448" w:type="dxa"/>
          </w:tcPr>
          <w:p w14:paraId="014357EB" w14:textId="16498785" w:rsidR="00D22010" w:rsidRDefault="00D22010" w:rsidP="00D22010">
            <w:pPr>
              <w:jc w:val="both"/>
              <w:rPr>
                <w:lang w:val="en-US" w:eastAsia="zh-CN"/>
              </w:rPr>
            </w:pPr>
            <w:r>
              <w:rPr>
                <w:lang w:val="en-US" w:eastAsia="zh-CN"/>
              </w:rPr>
              <w:t xml:space="preserve">Reuse RV cycling </w:t>
            </w:r>
            <w:r>
              <w:rPr>
                <w:lang w:val="en-US" w:eastAsia="zh-CN"/>
              </w:rPr>
              <w:t xml:space="preserve">mechanism </w:t>
            </w:r>
            <w:r>
              <w:rPr>
                <w:lang w:val="en-US" w:eastAsia="zh-CN"/>
              </w:rPr>
              <w:t>for PUSCH repetition type A, by replacing one PUSCH repetition with TBoMS</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 xml:space="preserve">For TBoMS transmission itself, seems no. But we are open if any issue is found in, </w:t>
            </w:r>
            <w:proofErr w:type="gramStart"/>
            <w:r>
              <w:rPr>
                <w:rFonts w:hint="eastAsia"/>
                <w:lang w:eastAsia="zh-CN"/>
              </w:rPr>
              <w:t>e.g.</w:t>
            </w:r>
            <w:proofErr w:type="gramEnd"/>
            <w:r>
              <w:rPr>
                <w:rFonts w:hint="eastAsia"/>
                <w:lang w:eastAsia="zh-CN"/>
              </w:rPr>
              <w:t xml:space="preserve"> UCI multiplexing or power control.</w:t>
            </w:r>
          </w:p>
        </w:tc>
      </w:tr>
      <w:tr w:rsidR="002342D9" w14:paraId="516F6696" w14:textId="77777777" w:rsidTr="00DE70FD">
        <w:tc>
          <w:tcPr>
            <w:tcW w:w="2175" w:type="dxa"/>
          </w:tcPr>
          <w:p w14:paraId="6B360C2A" w14:textId="3EE63F3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735430" w14:paraId="3CF55140" w14:textId="77777777" w:rsidTr="00DE70FD">
        <w:tc>
          <w:tcPr>
            <w:tcW w:w="2175" w:type="dxa"/>
          </w:tcPr>
          <w:p w14:paraId="6D619402" w14:textId="57B0A328" w:rsidR="00735430" w:rsidRDefault="00735430" w:rsidP="002342D9">
            <w:pPr>
              <w:jc w:val="both"/>
              <w:rPr>
                <w:rFonts w:eastAsia="MS Mincho"/>
                <w:lang w:eastAsia="ja-JP"/>
              </w:rPr>
            </w:pPr>
            <w:r>
              <w:rPr>
                <w:rFonts w:eastAsia="MS Mincho"/>
                <w:lang w:eastAsia="ja-JP"/>
              </w:rPr>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How about TBoMS re-retransmission?  Is it still over TBoMS or via repetition or single slot retransmission?</w:t>
            </w:r>
          </w:p>
        </w:tc>
      </w:tr>
      <w:tr w:rsidR="00BA01B0" w14:paraId="4D6E07B1" w14:textId="77777777" w:rsidTr="00DE70FD">
        <w:tc>
          <w:tcPr>
            <w:tcW w:w="2175" w:type="dxa"/>
          </w:tcPr>
          <w:p w14:paraId="06FDD429" w14:textId="65A8139C" w:rsidR="00BA01B0" w:rsidRDefault="00BA01B0" w:rsidP="00BA01B0">
            <w:pPr>
              <w:jc w:val="both"/>
              <w:rPr>
                <w:rFonts w:eastAsia="MS Mincho"/>
                <w:lang w:eastAsia="ja-JP"/>
              </w:rPr>
            </w:pPr>
            <w:r>
              <w:rPr>
                <w:rFonts w:eastAsia="MS Mincho"/>
                <w:lang w:eastAsia="ja-JP"/>
              </w:rPr>
              <w:t>Intel</w:t>
            </w:r>
          </w:p>
        </w:tc>
        <w:tc>
          <w:tcPr>
            <w:tcW w:w="7448" w:type="dxa"/>
          </w:tcPr>
          <w:p w14:paraId="52C0E716" w14:textId="7C052A33" w:rsidR="00BA01B0" w:rsidRDefault="00BA01B0" w:rsidP="00BA01B0">
            <w:pPr>
              <w:jc w:val="both"/>
              <w:rPr>
                <w:rFonts w:eastAsia="MS Mincho"/>
                <w:lang w:eastAsia="ja-JP"/>
              </w:rPr>
            </w:pPr>
            <w:r>
              <w:rPr>
                <w:rFonts w:eastAsia="MS Mincho"/>
                <w:lang w:eastAsia="ja-JP"/>
              </w:rPr>
              <w:t xml:space="preserve">Not sure other aspects. </w:t>
            </w: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lastRenderedPageBreak/>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lastRenderedPageBreak/>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lastRenderedPageBreak/>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lastRenderedPageBreak/>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lastRenderedPageBreak/>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lastRenderedPageBreak/>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lastRenderedPageBreak/>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lastRenderedPageBreak/>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lastRenderedPageBreak/>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F7169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lastRenderedPageBreak/>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lastRenderedPageBreak/>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F7169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lastRenderedPageBreak/>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lastRenderedPageBreak/>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w:t>
            </w:r>
            <w:r>
              <w:lastRenderedPageBreak/>
              <w:t xml:space="preserve">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lastRenderedPageBreak/>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lastRenderedPageBreak/>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lastRenderedPageBreak/>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 xml:space="preserve">For PUSCH coverage enhancements in NR Rel-17 with TBoMS, retransmission procedure and signaling </w:t>
            </w:r>
            <w:r>
              <w:rPr>
                <w:lang w:val="en-US"/>
              </w:rPr>
              <w:lastRenderedPageBreak/>
              <w:t>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w:t>
            </w:r>
            <w:r>
              <w:rPr>
                <w:position w:val="-10"/>
                <w:lang w:val="en-US" w:eastAsia="zh-CN"/>
              </w:rPr>
              <w:lastRenderedPageBreak/>
              <w:t xml:space="preserve">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lastRenderedPageBreak/>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lastRenderedPageBreak/>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t xml:space="preserve">Option a: Rate-matching is performed per </w:t>
      </w:r>
      <w:proofErr w:type="gramStart"/>
      <w:r>
        <w:rPr>
          <w:lang w:val="en-US"/>
        </w:rPr>
        <w:t>slot;</w:t>
      </w:r>
      <w:proofErr w:type="gramEnd"/>
    </w:p>
    <w:p w14:paraId="6AE5BE8A" w14:textId="77777777" w:rsidR="00DE70FD" w:rsidRDefault="00A37FB1">
      <w:pPr>
        <w:pStyle w:val="ListParagraph"/>
        <w:numPr>
          <w:ilvl w:val="0"/>
          <w:numId w:val="120"/>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lastRenderedPageBreak/>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lastRenderedPageBreak/>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5F9E" w14:textId="77777777" w:rsidR="00F71691" w:rsidRDefault="00F71691">
      <w:pPr>
        <w:spacing w:after="0"/>
      </w:pPr>
      <w:r>
        <w:separator/>
      </w:r>
    </w:p>
  </w:endnote>
  <w:endnote w:type="continuationSeparator" w:id="0">
    <w:p w14:paraId="52247499" w14:textId="77777777" w:rsidR="00F71691" w:rsidRDefault="00F71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1C94" w14:textId="77777777" w:rsidR="00417C46" w:rsidRDefault="0041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4A80" w14:textId="77777777" w:rsidR="00417C46" w:rsidRDefault="0041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5D39" w14:textId="77777777" w:rsidR="00417C46" w:rsidRDefault="0041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1269" w14:textId="77777777" w:rsidR="00F71691" w:rsidRDefault="00F71691">
      <w:pPr>
        <w:spacing w:after="0"/>
      </w:pPr>
      <w:r>
        <w:separator/>
      </w:r>
    </w:p>
  </w:footnote>
  <w:footnote w:type="continuationSeparator" w:id="0">
    <w:p w14:paraId="57333AF0" w14:textId="77777777" w:rsidR="00F71691" w:rsidRDefault="00F716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783A" w14:textId="77777777" w:rsidR="00417C46" w:rsidRDefault="0041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84A" w14:textId="77777777" w:rsidR="00334CF3" w:rsidRDefault="00334CF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6518" w14:textId="77777777" w:rsidR="00417C46" w:rsidRDefault="0041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121</Pages>
  <Words>46079</Words>
  <Characters>262656</Characters>
  <Application>Microsoft Office Word</Application>
  <DocSecurity>0</DocSecurity>
  <Lines>2188</Lines>
  <Paragraphs>616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16</cp:revision>
  <cp:lastPrinted>1900-12-31T16:00:00Z</cp:lastPrinted>
  <dcterms:created xsi:type="dcterms:W3CDTF">2021-08-24T14:05:00Z</dcterms:created>
  <dcterms:modified xsi:type="dcterms:W3CDTF">2021-08-24T14:54:00Z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