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2CAD" w14:textId="77777777" w:rsidR="00AE549A" w:rsidRDefault="00464B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Header"/>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Heading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Heading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ListParagraph"/>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ListParagraph"/>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ListParagraph"/>
        <w:numPr>
          <w:ilvl w:val="1"/>
          <w:numId w:val="7"/>
        </w:numPr>
        <w:jc w:val="both"/>
        <w:rPr>
          <w:sz w:val="22"/>
          <w:lang w:val="en-US"/>
        </w:rPr>
      </w:pPr>
      <w:r>
        <w:rPr>
          <w:sz w:val="22"/>
          <w:lang w:val="en-US"/>
        </w:rPr>
        <w:t>Single TBoMS structure</w:t>
      </w:r>
    </w:p>
    <w:p w14:paraId="71A0DDF5" w14:textId="77777777" w:rsidR="00AE549A" w:rsidRDefault="00464B25">
      <w:pPr>
        <w:pStyle w:val="ListParagraph"/>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ListParagraph"/>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ListParagraph"/>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ListParagraph"/>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ListParagraph"/>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ListParagraph"/>
        <w:numPr>
          <w:ilvl w:val="1"/>
          <w:numId w:val="7"/>
        </w:numPr>
        <w:jc w:val="both"/>
        <w:rPr>
          <w:sz w:val="22"/>
          <w:lang w:val="en-US"/>
        </w:rPr>
      </w:pPr>
      <w:r>
        <w:rPr>
          <w:sz w:val="22"/>
          <w:lang w:val="en-US"/>
        </w:rPr>
        <w:t>UCI multiplexing and collision handling</w:t>
      </w:r>
    </w:p>
    <w:p w14:paraId="70A50A58" w14:textId="77777777" w:rsidR="00AE549A" w:rsidRDefault="00464B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ListParagraph"/>
        <w:numPr>
          <w:ilvl w:val="1"/>
          <w:numId w:val="7"/>
        </w:numPr>
        <w:jc w:val="both"/>
        <w:rPr>
          <w:sz w:val="22"/>
          <w:lang w:val="en-US"/>
        </w:rPr>
      </w:pPr>
      <w:r>
        <w:rPr>
          <w:sz w:val="22"/>
          <w:lang w:val="en-US"/>
        </w:rPr>
        <w:t>TBoMS repetitions</w:t>
      </w:r>
    </w:p>
    <w:p w14:paraId="122FE777" w14:textId="77777777" w:rsidR="00AE549A" w:rsidRDefault="00464B25">
      <w:pPr>
        <w:pStyle w:val="ListParagraph"/>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ListParagraph"/>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ListParagraph"/>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ListParagraph"/>
        <w:numPr>
          <w:ilvl w:val="2"/>
          <w:numId w:val="7"/>
        </w:numPr>
        <w:jc w:val="both"/>
        <w:rPr>
          <w:sz w:val="22"/>
          <w:lang w:val="en-US"/>
        </w:rPr>
      </w:pPr>
      <w:r>
        <w:rPr>
          <w:sz w:val="22"/>
          <w:lang w:val="en-US"/>
        </w:rPr>
        <w:t>FDRA</w:t>
      </w:r>
    </w:p>
    <w:p w14:paraId="4AF92488" w14:textId="77777777" w:rsidR="00AE549A" w:rsidRDefault="00464B25">
      <w:pPr>
        <w:pStyle w:val="ListParagraph"/>
        <w:numPr>
          <w:ilvl w:val="2"/>
          <w:numId w:val="7"/>
        </w:numPr>
        <w:jc w:val="both"/>
        <w:rPr>
          <w:sz w:val="22"/>
          <w:lang w:val="en-US"/>
        </w:rPr>
      </w:pPr>
      <w:r>
        <w:rPr>
          <w:sz w:val="22"/>
          <w:lang w:val="en-US"/>
        </w:rPr>
        <w:t>DM-RS</w:t>
      </w:r>
    </w:p>
    <w:p w14:paraId="52FB53BD" w14:textId="77777777" w:rsidR="00AE549A" w:rsidRDefault="00464B25">
      <w:pPr>
        <w:pStyle w:val="ListParagraph"/>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ListParagraph"/>
        <w:numPr>
          <w:ilvl w:val="2"/>
          <w:numId w:val="7"/>
        </w:numPr>
        <w:jc w:val="both"/>
        <w:rPr>
          <w:sz w:val="22"/>
          <w:lang w:val="en-US"/>
        </w:rPr>
      </w:pPr>
      <w:r>
        <w:rPr>
          <w:sz w:val="22"/>
          <w:lang w:val="en-US"/>
        </w:rPr>
        <w:t>Special TBS values for TBoMS</w:t>
      </w:r>
    </w:p>
    <w:p w14:paraId="3A2919C7" w14:textId="77777777" w:rsidR="00AE549A" w:rsidRDefault="00464B25">
      <w:pPr>
        <w:pStyle w:val="ListParagraph"/>
        <w:numPr>
          <w:ilvl w:val="2"/>
          <w:numId w:val="7"/>
        </w:numPr>
        <w:jc w:val="both"/>
        <w:rPr>
          <w:sz w:val="22"/>
          <w:lang w:val="en-US"/>
        </w:rPr>
      </w:pPr>
      <w:r>
        <w:rPr>
          <w:sz w:val="22"/>
          <w:lang w:val="en-US"/>
        </w:rPr>
        <w:t>Rank of TBoMS transmission</w:t>
      </w:r>
    </w:p>
    <w:p w14:paraId="55CECBFF" w14:textId="77777777" w:rsidR="00AE549A" w:rsidRDefault="00464B25">
      <w:pPr>
        <w:pStyle w:val="ListParagraph"/>
        <w:numPr>
          <w:ilvl w:val="2"/>
          <w:numId w:val="7"/>
        </w:numPr>
        <w:jc w:val="both"/>
        <w:rPr>
          <w:sz w:val="22"/>
          <w:lang w:val="en-US"/>
        </w:rPr>
      </w:pPr>
      <w:r>
        <w:rPr>
          <w:sz w:val="22"/>
          <w:lang w:val="en-US"/>
        </w:rPr>
        <w:t>Link adaptation</w:t>
      </w:r>
    </w:p>
    <w:p w14:paraId="7974D445" w14:textId="77777777" w:rsidR="00AE549A" w:rsidRDefault="00464B25">
      <w:pPr>
        <w:pStyle w:val="ListParagraph"/>
        <w:numPr>
          <w:ilvl w:val="2"/>
          <w:numId w:val="7"/>
        </w:numPr>
        <w:jc w:val="both"/>
        <w:rPr>
          <w:sz w:val="22"/>
          <w:lang w:val="en-US"/>
        </w:rPr>
      </w:pPr>
      <w:r>
        <w:rPr>
          <w:sz w:val="22"/>
          <w:lang w:val="en-US"/>
        </w:rPr>
        <w:t>Frequency hopping</w:t>
      </w:r>
    </w:p>
    <w:p w14:paraId="120044B8" w14:textId="77777777" w:rsidR="00AE549A" w:rsidRDefault="00464B25">
      <w:pPr>
        <w:pStyle w:val="ListParagraph"/>
        <w:numPr>
          <w:ilvl w:val="2"/>
          <w:numId w:val="7"/>
        </w:numPr>
        <w:jc w:val="both"/>
        <w:rPr>
          <w:sz w:val="22"/>
          <w:lang w:val="en-US"/>
        </w:rPr>
      </w:pPr>
      <w:r>
        <w:rPr>
          <w:sz w:val="22"/>
          <w:lang w:val="en-US"/>
        </w:rPr>
        <w:t>CB segmentation</w:t>
      </w:r>
    </w:p>
    <w:p w14:paraId="2F58FED1" w14:textId="77777777" w:rsidR="00AE549A" w:rsidRDefault="00464B25">
      <w:pPr>
        <w:pStyle w:val="ListParagraph"/>
        <w:numPr>
          <w:ilvl w:val="2"/>
          <w:numId w:val="7"/>
        </w:numPr>
        <w:jc w:val="both"/>
        <w:rPr>
          <w:sz w:val="22"/>
          <w:lang w:val="en-US"/>
        </w:rPr>
      </w:pPr>
      <w:r>
        <w:rPr>
          <w:sz w:val="22"/>
          <w:lang w:val="en-US"/>
        </w:rPr>
        <w:t>Retransmissions</w:t>
      </w:r>
    </w:p>
    <w:p w14:paraId="043465B5" w14:textId="77777777" w:rsidR="00AE549A" w:rsidRDefault="00464B25">
      <w:pPr>
        <w:pStyle w:val="ListParagraph"/>
        <w:numPr>
          <w:ilvl w:val="2"/>
          <w:numId w:val="7"/>
        </w:numPr>
        <w:jc w:val="both"/>
        <w:rPr>
          <w:sz w:val="22"/>
          <w:lang w:val="en-US"/>
        </w:rPr>
      </w:pPr>
      <w:r>
        <w:rPr>
          <w:sz w:val="22"/>
          <w:lang w:val="en-US"/>
        </w:rPr>
        <w:t>Interleaved TBoMS transmissions</w:t>
      </w:r>
    </w:p>
    <w:p w14:paraId="692E72B2" w14:textId="77777777" w:rsidR="00AE549A" w:rsidRDefault="00464B25">
      <w:pPr>
        <w:pStyle w:val="ListParagraph"/>
        <w:numPr>
          <w:ilvl w:val="2"/>
          <w:numId w:val="7"/>
        </w:numPr>
        <w:jc w:val="both"/>
        <w:rPr>
          <w:sz w:val="22"/>
          <w:lang w:val="en-US"/>
        </w:rPr>
      </w:pPr>
      <w:r>
        <w:rPr>
          <w:sz w:val="22"/>
          <w:lang w:val="en-US"/>
        </w:rPr>
        <w:t>Application of DM-RS bundling to TBoMS</w:t>
      </w:r>
    </w:p>
    <w:p w14:paraId="35F2FB5E" w14:textId="77777777" w:rsidR="00AE549A" w:rsidRDefault="00464B25">
      <w:pPr>
        <w:pStyle w:val="ListParagraph"/>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ListParagraph"/>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ListParagraph"/>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Heading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ListParagraph"/>
        <w:numPr>
          <w:ilvl w:val="0"/>
          <w:numId w:val="8"/>
        </w:numPr>
        <w:jc w:val="both"/>
        <w:rPr>
          <w:sz w:val="22"/>
          <w:lang w:val="en-US"/>
        </w:rPr>
      </w:pPr>
      <w:r>
        <w:rPr>
          <w:sz w:val="22"/>
          <w:lang w:val="en-US"/>
        </w:rPr>
        <w:t>TOT definition</w:t>
      </w:r>
    </w:p>
    <w:p w14:paraId="65DBBD7A" w14:textId="77777777" w:rsidR="00AE549A" w:rsidRDefault="00464B25">
      <w:pPr>
        <w:pStyle w:val="ListParagraph"/>
        <w:numPr>
          <w:ilvl w:val="0"/>
          <w:numId w:val="8"/>
        </w:numPr>
        <w:jc w:val="both"/>
        <w:rPr>
          <w:sz w:val="22"/>
          <w:lang w:val="en-US"/>
        </w:rPr>
      </w:pPr>
      <w:r>
        <w:rPr>
          <w:sz w:val="22"/>
          <w:lang w:val="en-US"/>
        </w:rPr>
        <w:t>Single TBoMS structure</w:t>
      </w:r>
    </w:p>
    <w:p w14:paraId="3A00D965" w14:textId="77777777" w:rsidR="00AE549A" w:rsidRDefault="00464B25">
      <w:pPr>
        <w:pStyle w:val="ListParagraph"/>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ListParagraph"/>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Heading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ListParagraph"/>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Heading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lang w:eastAsia="ja-JP"/>
              </w:rPr>
            </w:pPr>
            <w:r>
              <w:rPr>
                <w:rFonts w:eastAsia="MS Mincho"/>
                <w:lang w:eastAsia="ja-JP"/>
              </w:rPr>
              <w:t>MediaTek</w:t>
            </w:r>
          </w:p>
        </w:tc>
        <w:tc>
          <w:tcPr>
            <w:tcW w:w="3723" w:type="dxa"/>
          </w:tcPr>
          <w:p w14:paraId="77FE4AEF" w14:textId="7C8BA253" w:rsidR="00417923" w:rsidRDefault="00417923" w:rsidP="001F1E70">
            <w:pPr>
              <w:jc w:val="both"/>
              <w:rPr>
                <w:rFonts w:eastAsia="MS Mincho"/>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2A983D0F" w14:textId="77777777" w:rsidR="00AE549A" w:rsidRDefault="00464B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Heading4"/>
        <w:numPr>
          <w:ilvl w:val="3"/>
          <w:numId w:val="4"/>
        </w:numPr>
        <w:jc w:val="both"/>
      </w:pPr>
      <w:r>
        <w:lastRenderedPageBreak/>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w:t>
            </w:r>
            <w:proofErr w:type="spellStart"/>
            <w:r w:rsidRPr="00E67950">
              <w:rPr>
                <w:color w:val="FF0000"/>
              </w:rPr>
              <w:t>TBoMS</w:t>
            </w:r>
            <w:proofErr w:type="spellEnd"/>
            <w:r w:rsidRPr="00E67950">
              <w:rPr>
                <w:color w:val="FF0000"/>
              </w:rPr>
              <w:t xml:space="preserve">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w:t>
            </w:r>
            <w:r w:rsidRPr="000F5892">
              <w:lastRenderedPageBreak/>
              <w:t>allocated for the TBoMS</w:t>
            </w:r>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lastRenderedPageBreak/>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lang w:eastAsia="ja-JP"/>
              </w:rPr>
            </w:pPr>
            <w:r>
              <w:rPr>
                <w:rFonts w:eastAsia="MS Mincho"/>
                <w:lang w:eastAsia="ja-JP"/>
              </w:rPr>
              <w:t>MediaTek</w:t>
            </w:r>
          </w:p>
        </w:tc>
        <w:tc>
          <w:tcPr>
            <w:tcW w:w="3723" w:type="dxa"/>
          </w:tcPr>
          <w:p w14:paraId="6CEBC611" w14:textId="1512F3EB" w:rsidR="00417923" w:rsidRDefault="00417923" w:rsidP="001F1E70">
            <w:pPr>
              <w:jc w:val="both"/>
              <w:rPr>
                <w:rFonts w:eastAsia="MS Mincho"/>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ListParagraph"/>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ListParagraph"/>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first bit selected from the circular buffer for any given slot is at a certain gap (which depends on the RV id) from the last bit selected from the circular buffer for the previous slot</w:t>
            </w:r>
            <w:r w:rsidR="00EB2423" w:rsidRPr="00EB2423">
              <w:rPr>
                <w:bCs/>
                <w:color w:val="FF0000"/>
              </w:rPr>
              <w:t xml:space="preserve">. In other words, a certain number of </w:t>
            </w:r>
            <w:r w:rsidR="00EB2423" w:rsidRPr="00EB2423">
              <w:rPr>
                <w:bCs/>
                <w:color w:val="FF0000"/>
              </w:rPr>
              <w:lastRenderedPageBreak/>
              <w:t xml:space="preserve">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sidRPr="00EB2423">
              <w:rPr>
                <w:color w:val="FF0000"/>
              </w:rPr>
              <w:t>RxK</w:t>
            </w:r>
            <w:proofErr w:type="spellEnd"/>
            <w:r w:rsidRPr="00EB2423">
              <w:rPr>
                <w:color w:val="FF0000"/>
              </w:rPr>
              <w:t xml:space="preserve">&gt;1).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 xml:space="preserve">The structure of </w:t>
            </w:r>
            <w:proofErr w:type="spellStart"/>
            <w:r w:rsidRPr="00EB2423">
              <w:rPr>
                <w:color w:val="FF0000"/>
              </w:rPr>
              <w:t>TBoMS</w:t>
            </w:r>
            <w:proofErr w:type="spellEnd"/>
            <w:r w:rsidRPr="00EB2423">
              <w:rPr>
                <w:color w:val="FF0000"/>
              </w:rPr>
              <w:t xml:space="preserve"> will be according to only one of these two options (to be down-selected in RAN1#106-e)</w:t>
            </w:r>
          </w:p>
          <w:p w14:paraId="4568248E" w14:textId="77777777" w:rsidR="00EB2423" w:rsidRPr="00EB2423" w:rsidRDefault="00EB2423" w:rsidP="00EB2423">
            <w:pPr>
              <w:pStyle w:val="ListParagraph"/>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ListParagraph"/>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w:t>
            </w:r>
            <w:r w:rsidRPr="0017457E">
              <w:rPr>
                <w:rFonts w:eastAsia="Malgun Gothic"/>
                <w:color w:val="FF0000"/>
                <w:lang w:eastAsia="ko-KR"/>
              </w:rPr>
              <w:t xml:space="preserve">is retained, the coded bits would always be selected from the circular buffer continuously, </w:t>
            </w:r>
            <w:proofErr w:type="spellStart"/>
            <w:r w:rsidRPr="0017457E">
              <w:rPr>
                <w:rFonts w:eastAsia="Malgun Gothic"/>
                <w:color w:val="FF0000"/>
                <w:lang w:eastAsia="ko-KR"/>
              </w:rPr>
              <w:t>i.e</w:t>
            </w:r>
            <w:proofErr w:type="spellEnd"/>
            <w:r w:rsidRPr="0017457E">
              <w:rPr>
                <w:rFonts w:eastAsia="Malgun Gothic"/>
                <w:color w:val="FF0000"/>
                <w:lang w:eastAsia="ko-KR"/>
              </w:rPr>
              <w:t>,, the first bit selected from the circular buffer for any given slot is right after the last bit selected from 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lastRenderedPageBreak/>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w:t>
            </w:r>
            <w:proofErr w:type="spellStart"/>
            <w:r w:rsidR="00056619">
              <w:rPr>
                <w:rFonts w:eastAsia="Malgun Gothic"/>
                <w:color w:val="FF0000"/>
                <w:lang w:eastAsia="ko-KR"/>
              </w:rPr>
              <w:t>interleaver</w:t>
            </w:r>
            <w:proofErr w:type="spellEnd"/>
            <w:r w:rsidR="00056619">
              <w:rPr>
                <w:rFonts w:eastAsia="Malgun Gothic"/>
                <w:color w:val="FF0000"/>
                <w:lang w:eastAsia="ko-KR"/>
              </w:rPr>
              <w:t xml:space="preserve">.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xml:space="preserve">,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Huawei, Hisilicon</w:t>
            </w:r>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 xml:space="preserve">FL’s reply: I guess this would also apply to Option 4, if we want to fix its performance issues when </w:t>
            </w:r>
            <w:proofErr w:type="spellStart"/>
            <w:r w:rsidRPr="00081584">
              <w:rPr>
                <w:color w:val="FF0000"/>
                <w:lang w:eastAsia="zh-CN"/>
              </w:rPr>
              <w:t>RxK</w:t>
            </w:r>
            <w:proofErr w:type="spellEnd"/>
            <w:r w:rsidRPr="00081584">
              <w:rPr>
                <w:color w:val="FF0000"/>
                <w:lang w:eastAsia="zh-CN"/>
              </w:rPr>
              <w:t>&gt;1. A different implementation solution would be needed, but impact is 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lang w:eastAsia="ja-JP"/>
              </w:rPr>
            </w:pPr>
            <w:r>
              <w:rPr>
                <w:rFonts w:eastAsia="MS Mincho"/>
                <w:lang w:eastAsia="ja-JP"/>
              </w:rPr>
              <w:lastRenderedPageBreak/>
              <w:t>MediaTek</w:t>
            </w:r>
          </w:p>
        </w:tc>
        <w:tc>
          <w:tcPr>
            <w:tcW w:w="7448" w:type="dxa"/>
          </w:tcPr>
          <w:p w14:paraId="3981C4FD" w14:textId="6CBCE246" w:rsidR="00417923" w:rsidRDefault="00417923" w:rsidP="001F1E70">
            <w:pPr>
              <w:jc w:val="both"/>
              <w:rPr>
                <w:rFonts w:eastAsia="MS Mincho"/>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 xml:space="preserve">FL’s reply: Given that more than one RV is used in Option 4, it seems natural to exclude the </w:t>
            </w:r>
            <w:proofErr w:type="spellStart"/>
            <w:r w:rsidRPr="007F68AB">
              <w:rPr>
                <w:color w:val="FF0000"/>
                <w:lang w:eastAsia="zh-CN"/>
              </w:rPr>
              <w:t>interleaver</w:t>
            </w:r>
            <w:proofErr w:type="spellEnd"/>
            <w:r w:rsidRPr="007F68AB">
              <w:rPr>
                <w:color w:val="FF0000"/>
                <w:lang w:eastAsia="zh-CN"/>
              </w:rPr>
              <w:t xml:space="preserve"> across all the slots from the possible options. Performing bit selection “per slot/TOT” but </w:t>
            </w:r>
            <w:proofErr w:type="spellStart"/>
            <w:r w:rsidRPr="007F68AB">
              <w:rPr>
                <w:color w:val="FF0000"/>
                <w:lang w:eastAsia="zh-CN"/>
              </w:rPr>
              <w:t>interleaver</w:t>
            </w:r>
            <w:proofErr w:type="spellEnd"/>
            <w:r w:rsidRPr="007F68AB">
              <w:rPr>
                <w:color w:val="FF0000"/>
                <w:lang w:eastAsia="zh-CN"/>
              </w:rPr>
              <w:t xml:space="preserve">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When option 3 is used, the agreement “The single RV is not constrained to have only the same coded bits in each slot or in each TOT ”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lang w:eastAsia="ja-JP"/>
              </w:rPr>
            </w:pPr>
            <w:r>
              <w:rPr>
                <w:rFonts w:eastAsia="MS Mincho"/>
                <w:lang w:eastAsia="ja-JP"/>
              </w:rPr>
              <w:t>MediaTek</w:t>
            </w:r>
          </w:p>
        </w:tc>
        <w:tc>
          <w:tcPr>
            <w:tcW w:w="3723" w:type="dxa"/>
          </w:tcPr>
          <w:p w14:paraId="00B6A96D" w14:textId="56F93D4F" w:rsidR="00417923" w:rsidRDefault="00417923" w:rsidP="001F1E70">
            <w:pPr>
              <w:jc w:val="both"/>
              <w:rPr>
                <w:rFonts w:eastAsia="MS Mincho"/>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special case of Option 4. In that sense, </w:t>
            </w:r>
            <w:r>
              <w:lastRenderedPageBreak/>
              <w:t>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w:t>
            </w:r>
            <w:proofErr w:type="spellStart"/>
            <w:r w:rsidR="000834FE">
              <w:rPr>
                <w:iCs/>
                <w:color w:val="FF0000"/>
                <w:lang w:eastAsia="zh-CN"/>
              </w:rPr>
              <w:t>gNB</w:t>
            </w:r>
            <w:proofErr w:type="spellEnd"/>
            <w:r w:rsidR="000834FE">
              <w:rPr>
                <w:iCs/>
                <w:color w:val="FF0000"/>
                <w:lang w:eastAsia="zh-CN"/>
              </w:rPr>
              <w:t xml:space="preserve"> than scheduling a transmission with no design constraint. According to my understanding this would not only impact </w:t>
            </w:r>
            <w:proofErr w:type="spellStart"/>
            <w:r w:rsidR="000834FE">
              <w:rPr>
                <w:iCs/>
                <w:color w:val="FF0000"/>
                <w:lang w:eastAsia="zh-CN"/>
              </w:rPr>
              <w:t>TBoMS</w:t>
            </w:r>
            <w:proofErr w:type="spellEnd"/>
            <w:r w:rsidR="000834FE">
              <w:rPr>
                <w:iCs/>
                <w:color w:val="FF0000"/>
                <w:lang w:eastAsia="zh-CN"/>
              </w:rPr>
              <w:t xml:space="preserve"> but other UL transmissions as well, given </w:t>
            </w:r>
            <w:r w:rsidR="00A51E99">
              <w:rPr>
                <w:iCs/>
                <w:color w:val="FF0000"/>
                <w:lang w:eastAsia="zh-CN"/>
              </w:rPr>
              <w:t xml:space="preserve">that </w:t>
            </w:r>
            <w:proofErr w:type="spellStart"/>
            <w:r w:rsidR="000834FE">
              <w:rPr>
                <w:iCs/>
                <w:color w:val="FF0000"/>
                <w:lang w:eastAsia="zh-CN"/>
              </w:rPr>
              <w:t>gNB</w:t>
            </w:r>
            <w:proofErr w:type="spellEnd"/>
            <w:r w:rsidR="000834FE">
              <w:rPr>
                <w:iCs/>
                <w:color w:val="FF0000"/>
                <w:lang w:eastAsia="zh-CN"/>
              </w:rPr>
              <w:t xml:space="preserve"> would have to configure other UL transmissions in such a way that </w:t>
            </w:r>
            <w:proofErr w:type="spellStart"/>
            <w:r w:rsidR="000834FE">
              <w:rPr>
                <w:iCs/>
                <w:color w:val="FF0000"/>
                <w:lang w:eastAsia="zh-CN"/>
              </w:rPr>
              <w:t>TBoMS</w:t>
            </w:r>
            <w:proofErr w:type="spellEnd"/>
            <w:r w:rsidR="000834FE">
              <w:rPr>
                <w:iCs/>
                <w:color w:val="FF0000"/>
                <w:lang w:eastAsia="zh-CN"/>
              </w:rPr>
              <w:t xml:space="preserve">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CCB8A78" w14:textId="32551978" w:rsidR="00073F54" w:rsidRPr="000834FE" w:rsidRDefault="00073F54">
            <w:pPr>
              <w:jc w:val="both"/>
              <w:rPr>
                <w:color w:val="FF0000"/>
              </w:rPr>
            </w:pPr>
            <w:r w:rsidRPr="000834FE">
              <w:rPr>
                <w:color w:val="FF0000"/>
              </w:rPr>
              <w:t>FL’s reply: self-</w:t>
            </w:r>
            <w:proofErr w:type="spellStart"/>
            <w:r w:rsidRPr="000834FE">
              <w:rPr>
                <w:color w:val="FF0000"/>
              </w:rPr>
              <w:t>decodability</w:t>
            </w:r>
            <w:proofErr w:type="spellEnd"/>
            <w:r w:rsidRPr="000834FE">
              <w:rPr>
                <w:color w:val="FF0000"/>
              </w:rPr>
              <w:t xml:space="preserve"> per TOT has never been discussed, nor </w:t>
            </w:r>
            <w:proofErr w:type="spellStart"/>
            <w:r w:rsidRPr="000834FE">
              <w:rPr>
                <w:color w:val="FF0000"/>
              </w:rPr>
              <w:t>analyzed</w:t>
            </w:r>
            <w:proofErr w:type="spellEnd"/>
            <w:r w:rsidRPr="000834FE">
              <w:rPr>
                <w:color w:val="FF0000"/>
              </w:rPr>
              <w:t>. In fact</w:t>
            </w:r>
            <w:r w:rsidR="000834FE">
              <w:rPr>
                <w:color w:val="FF0000"/>
              </w:rPr>
              <w:t>,</w:t>
            </w:r>
            <w:r w:rsidRPr="000834FE">
              <w:rPr>
                <w:color w:val="FF0000"/>
              </w:rPr>
              <w:t xml:space="preserve"> it depends on the rate-matching of </w:t>
            </w:r>
            <w:proofErr w:type="spellStart"/>
            <w:r w:rsidRPr="000834FE">
              <w:rPr>
                <w:color w:val="FF0000"/>
              </w:rPr>
              <w:t>TBoMS</w:t>
            </w:r>
            <w:proofErr w:type="spellEnd"/>
            <w:r w:rsidRPr="000834FE">
              <w:rPr>
                <w:color w:val="FF0000"/>
              </w:rPr>
              <w:t>, which has not been agreed on yet. Hence</w:t>
            </w:r>
            <w:r w:rsidR="000834FE">
              <w:rPr>
                <w:color w:val="FF0000"/>
              </w:rPr>
              <w:t>,</w:t>
            </w:r>
            <w:r w:rsidRPr="000834FE">
              <w:rPr>
                <w:color w:val="FF0000"/>
              </w:rPr>
              <w:t xml:space="preserve"> I am not sure how self-</w:t>
            </w:r>
            <w:proofErr w:type="spellStart"/>
            <w:r w:rsidRPr="000834FE">
              <w:rPr>
                <w:color w:val="FF0000"/>
              </w:rPr>
              <w:t>decodab</w:t>
            </w:r>
            <w:r w:rsidR="004951AD">
              <w:rPr>
                <w:color w:val="FF0000"/>
              </w:rPr>
              <w:t>i</w:t>
            </w:r>
            <w:r w:rsidRPr="000834FE">
              <w:rPr>
                <w:color w:val="FF0000"/>
              </w:rPr>
              <w:t>lity</w:t>
            </w:r>
            <w:proofErr w:type="spellEnd"/>
            <w:r w:rsidRPr="000834FE">
              <w:rPr>
                <w:color w:val="FF0000"/>
              </w:rPr>
              <w:t xml:space="preserve"> per </w:t>
            </w:r>
            <w:proofErr w:type="spellStart"/>
            <w:r w:rsidRPr="000834FE">
              <w:rPr>
                <w:color w:val="FF0000"/>
              </w:rPr>
              <w:t>ToT</w:t>
            </w:r>
            <w:proofErr w:type="spellEnd"/>
            <w:r w:rsidRPr="000834FE">
              <w:rPr>
                <w:color w:val="FF0000"/>
              </w:rPr>
              <w:t xml:space="preserve"> can be </w:t>
            </w:r>
            <w:r w:rsidR="000834FE">
              <w:rPr>
                <w:color w:val="FF0000"/>
              </w:rPr>
              <w:t>guaranteed at this stage. The reference to the self-</w:t>
            </w:r>
            <w:proofErr w:type="spellStart"/>
            <w:r w:rsidR="000834FE">
              <w:rPr>
                <w:color w:val="FF0000"/>
              </w:rPr>
              <w:t>decodability</w:t>
            </w:r>
            <w:proofErr w:type="spellEnd"/>
            <w:r w:rsidR="000834FE">
              <w:rPr>
                <w:color w:val="FF0000"/>
              </w:rPr>
              <w:t xml:space="preserve"> per slot is due to the fact that this is the case for PUSCH repetition type A and several companies supporting Option 4 mentioned that such Option offers self-</w:t>
            </w:r>
            <w:proofErr w:type="spellStart"/>
            <w:r w:rsidR="000834FE">
              <w:rPr>
                <w:color w:val="FF0000"/>
              </w:rPr>
              <w:t>decodability</w:t>
            </w:r>
            <w:proofErr w:type="spellEnd"/>
            <w:r w:rsidR="000834FE">
              <w:rPr>
                <w:color w:val="FF0000"/>
              </w:rPr>
              <w:t xml:space="preserve">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w:t>
            </w:r>
            <w:proofErr w:type="spellStart"/>
            <w:r w:rsidRPr="004951AD">
              <w:rPr>
                <w:color w:val="FF0000"/>
              </w:rPr>
              <w:t>TBoMS</w:t>
            </w:r>
            <w:proofErr w:type="spellEnd"/>
            <w:r w:rsidRPr="004951AD">
              <w:rPr>
                <w:color w:val="FF0000"/>
              </w:rPr>
              <w:t xml:space="preserve"> according to Option 4 </w:t>
            </w:r>
            <w:r w:rsidR="00AA0D00">
              <w:rPr>
                <w:color w:val="FF0000"/>
              </w:rPr>
              <w:t xml:space="preserve"> would still depend on the configured coding rate</w:t>
            </w:r>
            <w:r w:rsidRPr="004951AD">
              <w:rPr>
                <w:color w:val="FF0000"/>
              </w:rPr>
              <w:t>, unless the bit offset is applied, regardless of the whether rate matching is performed per slot/TOT/</w:t>
            </w:r>
            <w:proofErr w:type="spellStart"/>
            <w:r w:rsidRPr="004951AD">
              <w:rPr>
                <w:color w:val="FF0000"/>
              </w:rPr>
              <w:t>TBoMS</w:t>
            </w:r>
            <w:proofErr w:type="spellEnd"/>
            <w:r w:rsidRPr="004951AD">
              <w:rPr>
                <w:color w:val="FF0000"/>
              </w:rPr>
              <w:t>.</w:t>
            </w:r>
            <w:r w:rsidR="00AA0D00">
              <w:rPr>
                <w:color w:val="FF0000"/>
              </w:rPr>
              <w:t xml:space="preserve"> If we think that R16 supports up to 16 slots for PUSCH repetitions type A, then we can clearly see how such limitation may result in the performance enhancement brought by </w:t>
            </w:r>
            <w:proofErr w:type="spellStart"/>
            <w:r w:rsidR="00AA0D00">
              <w:rPr>
                <w:color w:val="FF0000"/>
              </w:rPr>
              <w:t>TBoMS</w:t>
            </w:r>
            <w:proofErr w:type="spellEnd"/>
            <w:r w:rsidR="00AA0D00">
              <w:rPr>
                <w:color w:val="FF0000"/>
              </w:rPr>
              <w:t xml:space="preserve"> over PUSCH repetition Type </w:t>
            </w:r>
            <w:r w:rsidR="00C0274F">
              <w:rPr>
                <w:color w:val="FF0000"/>
              </w:rPr>
              <w:t xml:space="preserve">A </w:t>
            </w:r>
            <w:r w:rsidR="00AA0D00">
              <w:rPr>
                <w:color w:val="FF0000"/>
              </w:rPr>
              <w:t>can vanish if we need to respect certain limitations imposed by Option 4 (as commented  by Ericsson).</w:t>
            </w:r>
          </w:p>
          <w:p w14:paraId="083D159D" w14:textId="77777777" w:rsidR="00AE549A" w:rsidRDefault="00464B25">
            <w:pPr>
              <w:jc w:val="both"/>
            </w:pPr>
            <w:r>
              <w:lastRenderedPageBreak/>
              <w:t>Not sure the scaling factor is the same meaning as in PDSCH TBS determination? Current assumption for TBS determination is based on the number of slots assigned for TBoMS,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593F88C3" w:rsidR="0042542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2E6A4896"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4AD78DE5" w14:textId="584F8598" w:rsidR="0042542A" w:rsidRDefault="0042542A">
            <w:pPr>
              <w:jc w:val="both"/>
              <w:rPr>
                <w:rFonts w:eastAsia="MS Mincho"/>
                <w:lang w:eastAsia="ja-JP"/>
              </w:rPr>
            </w:pPr>
            <w:r w:rsidRPr="00A51E99">
              <w:rPr>
                <w:rFonts w:eastAsia="MS Mincho"/>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72A7B62" w14:textId="77777777" w:rsidR="00AE549A" w:rsidRDefault="00464B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w:t>
            </w:r>
            <w:proofErr w:type="spellStart"/>
            <w:r w:rsidRPr="00A51E99">
              <w:rPr>
                <w:color w:val="FF0000"/>
              </w:rPr>
              <w:t>TBoMS</w:t>
            </w:r>
            <w:proofErr w:type="spellEnd"/>
            <w:r w:rsidRPr="00A51E99">
              <w:rPr>
                <w:color w:val="FF0000"/>
              </w:rPr>
              <w:t xml:space="preserve">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D269FB7" w14:textId="77777777" w:rsidR="00AE549A" w:rsidRDefault="00464B25">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1F78EFEF" w14:textId="0D2E9C03" w:rsidR="00A51E99" w:rsidRDefault="00A51E99">
            <w:pPr>
              <w:spacing w:after="0"/>
              <w:jc w:val="both"/>
            </w:pPr>
            <w:r w:rsidRPr="00A51E99">
              <w:rPr>
                <w:rFonts w:eastAsia="MS Mincho"/>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0C85117E" w14:textId="77777777" w:rsidR="00AE549A" w:rsidRDefault="00464B25">
            <w:pPr>
              <w:spacing w:after="0"/>
              <w:jc w:val="both"/>
            </w:pPr>
            <w:r>
              <w:t>This is an issue that affects both Option 3 and 4 depending on which subset of slots we choose to focus on. Its one of the reasons why an RV refresh every few slots may be useful to consider.</w:t>
            </w:r>
          </w:p>
          <w:p w14:paraId="3454FF5E" w14:textId="4429403F" w:rsidR="00A51E99" w:rsidRDefault="00A51E99">
            <w:pPr>
              <w:spacing w:after="0"/>
              <w:jc w:val="both"/>
              <w:rPr>
                <w:rFonts w:eastAsia="MS Mincho"/>
                <w:lang w:eastAsia="ja-JP"/>
              </w:rPr>
            </w:pPr>
            <w:r w:rsidRPr="00A51E99">
              <w:rPr>
                <w:color w:val="FF0000"/>
              </w:rPr>
              <w:t>FL’s reply: according to my understanding the problem of self-</w:t>
            </w:r>
            <w:proofErr w:type="spellStart"/>
            <w:r w:rsidRPr="00A51E99">
              <w:rPr>
                <w:color w:val="FF0000"/>
              </w:rPr>
              <w:t>decodability</w:t>
            </w:r>
            <w:proofErr w:type="spellEnd"/>
            <w:r w:rsidRPr="00A51E99">
              <w:rPr>
                <w:color w:val="FF0000"/>
              </w:rPr>
              <w:t xml:space="preserve"> as such is ill posed. Neither of the two Options can guarantee self-</w:t>
            </w:r>
            <w:proofErr w:type="spellStart"/>
            <w:r w:rsidRPr="00A51E99">
              <w:rPr>
                <w:color w:val="FF0000"/>
              </w:rPr>
              <w:t>decodability</w:t>
            </w:r>
            <w:proofErr w:type="spellEnd"/>
            <w:r w:rsidRPr="00A51E99">
              <w:rPr>
                <w:color w:val="FF0000"/>
              </w:rPr>
              <w:t xml:space="preserve"> per slot or per TOT, all the times. It’s a case-by-case situation. What we can say though is that Option 4 can result </w:t>
            </w:r>
            <w:r w:rsidRPr="00A51E99">
              <w:rPr>
                <w:color w:val="FF0000"/>
              </w:rPr>
              <w:lastRenderedPageBreak/>
              <w:t xml:space="preserve">in performance degradation if more than </w:t>
            </w:r>
            <w:r w:rsidR="00BD5E27">
              <w:rPr>
                <w:color w:val="FF0000"/>
              </w:rPr>
              <w:t xml:space="preserve">a certain number of </w:t>
            </w:r>
            <w:r w:rsidRPr="00A51E99">
              <w:rPr>
                <w:color w:val="FF0000"/>
              </w:rPr>
              <w:t xml:space="preserve">slots are allocated to </w:t>
            </w:r>
            <w:proofErr w:type="spellStart"/>
            <w:r w:rsidRPr="00A51E99">
              <w:rPr>
                <w:color w:val="FF0000"/>
              </w:rPr>
              <w:t>TBoMS</w:t>
            </w:r>
            <w:proofErr w:type="spellEnd"/>
            <w:r w:rsidRPr="00A51E99">
              <w:rPr>
                <w:color w:val="FF0000"/>
              </w:rPr>
              <w:t xml:space="preserve">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lang w:eastAsia="ja-JP"/>
              </w:rPr>
            </w:pPr>
            <w:r>
              <w:rPr>
                <w:rFonts w:eastAsia="MS Mincho" w:hint="eastAsia"/>
                <w:lang w:eastAsia="ja-JP"/>
              </w:rPr>
              <w:t>MediaTek</w:t>
            </w:r>
          </w:p>
        </w:tc>
        <w:tc>
          <w:tcPr>
            <w:tcW w:w="7448" w:type="dxa"/>
          </w:tcPr>
          <w:p w14:paraId="0384B9E3" w14:textId="77777777" w:rsidR="00417923" w:rsidRDefault="00417923" w:rsidP="00611115">
            <w:pPr>
              <w:jc w:val="both"/>
              <w:rPr>
                <w:rFonts w:eastAsia="MS Mincho"/>
                <w:lang w:eastAsia="ja-JP"/>
              </w:rPr>
            </w:pPr>
            <w:r>
              <w:rPr>
                <w:rFonts w:eastAsia="MS Mincho"/>
                <w:lang w:eastAsia="ja-JP"/>
              </w:rPr>
              <w:t xml:space="preserve">Share the similar view as Samsung, </w:t>
            </w:r>
            <w:r w:rsidRPr="00417923">
              <w:rPr>
                <w:rFonts w:eastAsia="MS Mincho"/>
                <w:lang w:eastAsia="ja-JP"/>
              </w:rPr>
              <w:t>option 4 will have larger opportunity to be self-decodable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sidRPr="00A51E99">
              <w:rPr>
                <w:rFonts w:eastAsia="MS Mincho"/>
                <w:color w:val="FF0000"/>
                <w:lang w:eastAsia="ja-JP"/>
              </w:rPr>
              <w:t>RxK</w:t>
            </w:r>
            <w:proofErr w:type="spellEnd"/>
            <w:r w:rsidRPr="00A51E99">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1B96A43" w14:textId="3CEA0891" w:rsidR="004C5791" w:rsidRDefault="004C5791">
            <w:pPr>
              <w:jc w:val="both"/>
            </w:pPr>
            <w:r w:rsidRPr="004C5791">
              <w:rPr>
                <w:color w:val="FF0000"/>
              </w:rPr>
              <w:t xml:space="preserve">FL’s reply: we have not agreed on whether and how re-transmission of </w:t>
            </w:r>
            <w:proofErr w:type="spellStart"/>
            <w:r w:rsidRPr="004C5791">
              <w:rPr>
                <w:color w:val="FF0000"/>
              </w:rPr>
              <w:t>TBoMS</w:t>
            </w:r>
            <w:proofErr w:type="spellEnd"/>
            <w:r w:rsidRPr="004C5791">
              <w:rPr>
                <w:color w:val="FF0000"/>
              </w:rPr>
              <w:t xml:space="preserve">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7FEEE244"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MS Mincho"/>
                <w:lang w:eastAsia="ja-JP"/>
              </w:rPr>
              <w:t>.</w:t>
            </w:r>
          </w:p>
          <w:p w14:paraId="17D00B0B" w14:textId="425A0D6B" w:rsidR="004C5791" w:rsidRDefault="004C5791">
            <w:pPr>
              <w:jc w:val="both"/>
            </w:pPr>
            <w:r w:rsidRPr="004C5791">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2D27CF7C" w14:textId="7039A9B2" w:rsidR="004C5791" w:rsidRDefault="004C5791">
            <w:pPr>
              <w:jc w:val="both"/>
              <w:rPr>
                <w:rFonts w:eastAsia="MS Mincho"/>
                <w:lang w:eastAsia="ja-JP"/>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MS Mincho"/>
                <w:color w:val="FF0000"/>
                <w:lang w:eastAsia="ja-JP"/>
              </w:rPr>
              <w:t>The amount of the UCI resource usage may depend on how MCS, FDRA and TDRA are operated</w:t>
            </w:r>
            <w:r>
              <w:rPr>
                <w:rFonts w:eastAsia="MS Mincho"/>
                <w:color w:val="FF0000"/>
                <w:lang w:eastAsia="ja-JP"/>
              </w:rPr>
              <w:t>, as commented by Panasonic</w:t>
            </w:r>
            <w:r w:rsidRPr="004C5791">
              <w:rPr>
                <w:rFonts w:eastAsia="MS Mincho"/>
                <w:color w:val="FF0000"/>
                <w:lang w:eastAsia="ja-JP"/>
              </w:rPr>
              <w:t>.</w:t>
            </w:r>
            <w:r>
              <w:rPr>
                <w:rFonts w:eastAsia="MS Mincho"/>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based on the basic unit of option 3 or 4 as a starting point. </w:t>
            </w:r>
          </w:p>
          <w:p w14:paraId="1F7CD4F2" w14:textId="2D6B12A0" w:rsidR="009D6960" w:rsidRDefault="009D6960" w:rsidP="001B49EF">
            <w:pPr>
              <w:jc w:val="both"/>
            </w:pPr>
            <w:r w:rsidRPr="009D6960">
              <w:rPr>
                <w:color w:val="FF0000"/>
                <w:lang w:eastAsia="zh-CN"/>
              </w:rPr>
              <w:t>FL’s reply: most companies seem to disagree with this and I share similar view. The self-</w:t>
            </w:r>
            <w:proofErr w:type="spellStart"/>
            <w:r w:rsidRPr="009D6960">
              <w:rPr>
                <w:color w:val="FF0000"/>
                <w:lang w:eastAsia="zh-CN"/>
              </w:rPr>
              <w:t>decodability</w:t>
            </w:r>
            <w:proofErr w:type="spellEnd"/>
            <w:r w:rsidRPr="009D6960">
              <w:rPr>
                <w:color w:val="FF0000"/>
                <w:lang w:eastAsia="zh-CN"/>
              </w:rPr>
              <w:t xml:space="preserve"> per slot/TOT cannot be guaranteed in any of the two Options. Additionally, </w:t>
            </w:r>
            <w:r w:rsidRPr="009D6960">
              <w:rPr>
                <w:color w:val="FF0000"/>
                <w:lang w:eastAsia="zh-CN"/>
              </w:rPr>
              <w:lastRenderedPageBreak/>
              <w:t xml:space="preserve">we have not agreed on whether and how repetitions of </w:t>
            </w:r>
            <w:proofErr w:type="spellStart"/>
            <w:r w:rsidRPr="009D6960">
              <w:rPr>
                <w:color w:val="FF0000"/>
                <w:lang w:eastAsia="zh-CN"/>
              </w:rPr>
              <w:t>TBoMS</w:t>
            </w:r>
            <w:proofErr w:type="spellEnd"/>
            <w:r w:rsidRPr="009D6960">
              <w:rPr>
                <w:color w:val="FF0000"/>
                <w:lang w:eastAsia="zh-CN"/>
              </w:rPr>
              <w:t xml:space="preserve">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lastRenderedPageBreak/>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A86D33">
            <w:pPr>
              <w:pStyle w:val="ListParagraph"/>
              <w:numPr>
                <w:ilvl w:val="0"/>
                <w:numId w:val="94"/>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A86D33">
            <w:pPr>
              <w:pStyle w:val="ListParagraph"/>
              <w:numPr>
                <w:ilvl w:val="0"/>
                <w:numId w:val="94"/>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uawei, Hisilicon</w:t>
            </w:r>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r>
              <w:rPr>
                <w:rFonts w:eastAsia="Malgun Gothic"/>
                <w:lang w:eastAsia="ko-KR"/>
              </w:rPr>
              <w:t>MediaTek</w:t>
            </w:r>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ListParagraph"/>
        <w:numPr>
          <w:ilvl w:val="0"/>
          <w:numId w:val="105"/>
        </w:numPr>
        <w:rPr>
          <w:sz w:val="22"/>
          <w:szCs w:val="22"/>
          <w:lang w:val="en-US"/>
        </w:rPr>
      </w:pPr>
      <w:r>
        <w:rPr>
          <w:sz w:val="22"/>
          <w:szCs w:val="22"/>
          <w:lang w:val="en-US"/>
        </w:rPr>
        <w:t>2.1.2-Q1</w:t>
      </w:r>
    </w:p>
    <w:p w14:paraId="707E0D21" w14:textId="77777777" w:rsidR="00252DF9" w:rsidRDefault="00252DF9" w:rsidP="002554BE">
      <w:pPr>
        <w:pStyle w:val="ListParagraph"/>
        <w:numPr>
          <w:ilvl w:val="1"/>
          <w:numId w:val="105"/>
        </w:numPr>
        <w:rPr>
          <w:sz w:val="22"/>
          <w:szCs w:val="22"/>
          <w:lang w:val="en-US"/>
        </w:rPr>
      </w:pPr>
      <w:r>
        <w:rPr>
          <w:sz w:val="22"/>
          <w:szCs w:val="22"/>
          <w:lang w:val="en-US"/>
        </w:rPr>
        <w:t>Apple</w:t>
      </w:r>
    </w:p>
    <w:p w14:paraId="72CA936D" w14:textId="29795381" w:rsidR="00252DF9" w:rsidRDefault="00252DF9" w:rsidP="002554BE">
      <w:pPr>
        <w:pStyle w:val="ListParagraph"/>
        <w:numPr>
          <w:ilvl w:val="1"/>
          <w:numId w:val="105"/>
        </w:numPr>
        <w:rPr>
          <w:sz w:val="22"/>
          <w:szCs w:val="22"/>
          <w:lang w:val="en-US"/>
        </w:rPr>
      </w:pPr>
      <w:r>
        <w:rPr>
          <w:sz w:val="22"/>
          <w:szCs w:val="22"/>
          <w:lang w:val="en-US"/>
        </w:rPr>
        <w:t>Vivo</w:t>
      </w:r>
    </w:p>
    <w:p w14:paraId="5A67F707" w14:textId="77777777" w:rsidR="00252DF9" w:rsidRDefault="00252DF9" w:rsidP="002554BE">
      <w:pPr>
        <w:pStyle w:val="ListParagraph"/>
        <w:numPr>
          <w:ilvl w:val="1"/>
          <w:numId w:val="105"/>
        </w:numPr>
        <w:rPr>
          <w:sz w:val="22"/>
          <w:szCs w:val="22"/>
          <w:lang w:val="en-US"/>
        </w:rPr>
      </w:pPr>
      <w:r>
        <w:rPr>
          <w:sz w:val="22"/>
          <w:szCs w:val="22"/>
          <w:lang w:val="en-US"/>
        </w:rPr>
        <w:t>ZTE</w:t>
      </w:r>
    </w:p>
    <w:p w14:paraId="1630E426" w14:textId="7BCBF44C" w:rsidR="002554BE"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329459D1" w14:textId="766AC742" w:rsidR="002554BE" w:rsidRDefault="002554BE" w:rsidP="002554BE">
      <w:pPr>
        <w:pStyle w:val="ListParagraph"/>
        <w:numPr>
          <w:ilvl w:val="0"/>
          <w:numId w:val="105"/>
        </w:numPr>
        <w:rPr>
          <w:sz w:val="22"/>
          <w:szCs w:val="22"/>
          <w:lang w:val="en-US"/>
        </w:rPr>
      </w:pPr>
      <w:r>
        <w:rPr>
          <w:sz w:val="22"/>
          <w:szCs w:val="22"/>
          <w:lang w:val="en-US"/>
        </w:rPr>
        <w:lastRenderedPageBreak/>
        <w:t>2.1.2-Q2</w:t>
      </w:r>
    </w:p>
    <w:p w14:paraId="62F73D0E" w14:textId="77777777" w:rsidR="00252DF9" w:rsidRDefault="00252DF9" w:rsidP="00252DF9">
      <w:pPr>
        <w:pStyle w:val="ListParagraph"/>
        <w:numPr>
          <w:ilvl w:val="1"/>
          <w:numId w:val="105"/>
        </w:numPr>
        <w:rPr>
          <w:sz w:val="22"/>
          <w:szCs w:val="22"/>
          <w:lang w:val="en-US"/>
        </w:rPr>
      </w:pPr>
      <w:r>
        <w:rPr>
          <w:sz w:val="22"/>
          <w:szCs w:val="22"/>
          <w:lang w:val="en-US"/>
        </w:rPr>
        <w:t>Apple</w:t>
      </w:r>
    </w:p>
    <w:p w14:paraId="7125C885" w14:textId="77777777" w:rsidR="00252DF9" w:rsidRDefault="00252DF9" w:rsidP="00252DF9">
      <w:pPr>
        <w:pStyle w:val="ListParagraph"/>
        <w:numPr>
          <w:ilvl w:val="1"/>
          <w:numId w:val="105"/>
        </w:numPr>
        <w:rPr>
          <w:sz w:val="22"/>
          <w:szCs w:val="22"/>
          <w:lang w:val="en-US"/>
        </w:rPr>
      </w:pPr>
      <w:r>
        <w:rPr>
          <w:sz w:val="22"/>
          <w:szCs w:val="22"/>
          <w:lang w:val="en-US"/>
        </w:rPr>
        <w:t>LGE</w:t>
      </w:r>
    </w:p>
    <w:p w14:paraId="3228A862" w14:textId="77777777" w:rsidR="00252DF9" w:rsidRDefault="00252DF9" w:rsidP="00252DF9">
      <w:pPr>
        <w:pStyle w:val="ListParagraph"/>
        <w:numPr>
          <w:ilvl w:val="1"/>
          <w:numId w:val="105"/>
        </w:numPr>
        <w:rPr>
          <w:sz w:val="22"/>
          <w:szCs w:val="22"/>
          <w:lang w:val="en-US"/>
        </w:rPr>
      </w:pPr>
      <w:r>
        <w:rPr>
          <w:sz w:val="22"/>
          <w:szCs w:val="22"/>
          <w:lang w:val="en-US"/>
        </w:rPr>
        <w:t>CATT</w:t>
      </w:r>
    </w:p>
    <w:p w14:paraId="627D9D34" w14:textId="77777777" w:rsidR="00252DF9" w:rsidRDefault="00252DF9" w:rsidP="00252DF9">
      <w:pPr>
        <w:pStyle w:val="ListParagraph"/>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280EBFD4" w14:textId="3A40AB8F" w:rsidR="002554BE" w:rsidRDefault="002554BE" w:rsidP="002554BE">
      <w:pPr>
        <w:pStyle w:val="ListParagraph"/>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ListParagraph"/>
        <w:numPr>
          <w:ilvl w:val="1"/>
          <w:numId w:val="105"/>
        </w:numPr>
        <w:rPr>
          <w:sz w:val="22"/>
          <w:szCs w:val="22"/>
          <w:lang w:val="en-US"/>
        </w:rPr>
      </w:pPr>
      <w:r>
        <w:rPr>
          <w:sz w:val="22"/>
          <w:szCs w:val="22"/>
          <w:lang w:val="en-US"/>
        </w:rPr>
        <w:t>Samsung</w:t>
      </w:r>
    </w:p>
    <w:p w14:paraId="31B5AD4D" w14:textId="6F8E306A" w:rsidR="00252DF9" w:rsidRDefault="00252DF9" w:rsidP="00252DF9">
      <w:pPr>
        <w:pStyle w:val="ListParagraph"/>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ListParagraph"/>
        <w:numPr>
          <w:ilvl w:val="1"/>
          <w:numId w:val="105"/>
        </w:numPr>
        <w:rPr>
          <w:sz w:val="22"/>
          <w:szCs w:val="22"/>
          <w:lang w:val="en-US"/>
        </w:rPr>
      </w:pPr>
      <w:r>
        <w:rPr>
          <w:sz w:val="22"/>
          <w:szCs w:val="22"/>
          <w:lang w:val="en-US"/>
        </w:rPr>
        <w:t>MediaTek</w:t>
      </w:r>
    </w:p>
    <w:p w14:paraId="58E1F7D0" w14:textId="7BFE1404" w:rsidR="002554BE" w:rsidRDefault="002554BE" w:rsidP="002554BE">
      <w:pPr>
        <w:pStyle w:val="ListParagraph"/>
        <w:numPr>
          <w:ilvl w:val="0"/>
          <w:numId w:val="105"/>
        </w:numPr>
        <w:rPr>
          <w:sz w:val="22"/>
          <w:szCs w:val="22"/>
          <w:lang w:val="en-US"/>
        </w:rPr>
      </w:pPr>
      <w:r>
        <w:rPr>
          <w:sz w:val="22"/>
          <w:szCs w:val="22"/>
          <w:lang w:val="en-US"/>
        </w:rPr>
        <w:t>2.1.2-Q4</w:t>
      </w:r>
    </w:p>
    <w:p w14:paraId="4E2E11DD" w14:textId="0C09D143" w:rsidR="002554BE" w:rsidRDefault="00252DF9" w:rsidP="002554BE">
      <w:pPr>
        <w:pStyle w:val="ListParagraph"/>
        <w:numPr>
          <w:ilvl w:val="1"/>
          <w:numId w:val="105"/>
        </w:numPr>
        <w:rPr>
          <w:sz w:val="22"/>
          <w:szCs w:val="22"/>
          <w:lang w:val="en-US"/>
        </w:rPr>
      </w:pPr>
      <w:r>
        <w:rPr>
          <w:sz w:val="22"/>
          <w:szCs w:val="22"/>
          <w:lang w:val="en-US"/>
        </w:rPr>
        <w:t>Samsung</w:t>
      </w:r>
    </w:p>
    <w:p w14:paraId="6FADAC29" w14:textId="23E959B7" w:rsidR="00252DF9" w:rsidRDefault="00252DF9" w:rsidP="002554BE">
      <w:pPr>
        <w:pStyle w:val="ListParagraph"/>
        <w:numPr>
          <w:ilvl w:val="1"/>
          <w:numId w:val="105"/>
        </w:numPr>
        <w:rPr>
          <w:sz w:val="22"/>
          <w:szCs w:val="22"/>
          <w:lang w:val="en-US"/>
        </w:rPr>
      </w:pPr>
      <w:r>
        <w:rPr>
          <w:sz w:val="22"/>
          <w:szCs w:val="22"/>
          <w:lang w:val="en-US"/>
        </w:rPr>
        <w:t>Apple</w:t>
      </w:r>
    </w:p>
    <w:p w14:paraId="4A238F7B" w14:textId="16C38177" w:rsidR="00252DF9" w:rsidRDefault="00252DF9" w:rsidP="002554BE">
      <w:pPr>
        <w:pStyle w:val="ListParagraph"/>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ListParagraph"/>
        <w:numPr>
          <w:ilvl w:val="1"/>
          <w:numId w:val="105"/>
        </w:numPr>
        <w:rPr>
          <w:sz w:val="22"/>
          <w:szCs w:val="22"/>
          <w:lang w:val="en-US"/>
        </w:rPr>
      </w:pPr>
      <w:r>
        <w:rPr>
          <w:sz w:val="22"/>
          <w:szCs w:val="22"/>
          <w:lang w:val="en-US"/>
        </w:rPr>
        <w:t>Sharp</w:t>
      </w:r>
    </w:p>
    <w:p w14:paraId="69FAAFB2" w14:textId="55BC7862" w:rsidR="00252DF9" w:rsidRDefault="00252DF9" w:rsidP="002554BE">
      <w:pPr>
        <w:pStyle w:val="ListParagraph"/>
        <w:numPr>
          <w:ilvl w:val="1"/>
          <w:numId w:val="105"/>
        </w:numPr>
        <w:rPr>
          <w:sz w:val="22"/>
          <w:szCs w:val="22"/>
          <w:lang w:val="en-US"/>
        </w:rPr>
      </w:pPr>
      <w:r>
        <w:rPr>
          <w:sz w:val="22"/>
          <w:szCs w:val="22"/>
          <w:lang w:val="en-US"/>
        </w:rPr>
        <w:t>Intel</w:t>
      </w:r>
    </w:p>
    <w:p w14:paraId="3A633D8A" w14:textId="7659B1F3" w:rsidR="00252DF9" w:rsidRDefault="00252DF9" w:rsidP="002554BE">
      <w:pPr>
        <w:pStyle w:val="ListParagraph"/>
        <w:numPr>
          <w:ilvl w:val="1"/>
          <w:numId w:val="105"/>
        </w:numPr>
        <w:rPr>
          <w:sz w:val="22"/>
          <w:szCs w:val="22"/>
          <w:lang w:val="en-US"/>
        </w:rPr>
      </w:pPr>
      <w:r>
        <w:rPr>
          <w:sz w:val="22"/>
          <w:szCs w:val="22"/>
          <w:lang w:val="en-US"/>
        </w:rPr>
        <w:t>Panasonic</w:t>
      </w:r>
    </w:p>
    <w:p w14:paraId="6A0CA5DF" w14:textId="5349DC83" w:rsidR="00252DF9" w:rsidRDefault="00252DF9" w:rsidP="002554BE">
      <w:pPr>
        <w:pStyle w:val="ListParagraph"/>
        <w:numPr>
          <w:ilvl w:val="1"/>
          <w:numId w:val="105"/>
        </w:numPr>
        <w:rPr>
          <w:sz w:val="22"/>
          <w:szCs w:val="22"/>
          <w:lang w:val="en-US"/>
        </w:rPr>
      </w:pPr>
      <w:r>
        <w:rPr>
          <w:sz w:val="22"/>
          <w:szCs w:val="22"/>
          <w:lang w:val="en-US"/>
        </w:rPr>
        <w:t>Qualcomm</w:t>
      </w:r>
    </w:p>
    <w:p w14:paraId="539D6ABA" w14:textId="23644A4F" w:rsidR="00252DF9" w:rsidRDefault="00252DF9" w:rsidP="002554BE">
      <w:pPr>
        <w:pStyle w:val="ListParagraph"/>
        <w:numPr>
          <w:ilvl w:val="1"/>
          <w:numId w:val="105"/>
        </w:numPr>
        <w:rPr>
          <w:sz w:val="22"/>
          <w:szCs w:val="22"/>
          <w:lang w:val="en-US"/>
        </w:rPr>
      </w:pPr>
      <w:r>
        <w:rPr>
          <w:sz w:val="22"/>
          <w:szCs w:val="22"/>
          <w:lang w:val="en-US"/>
        </w:rPr>
        <w:t>Ericsson</w:t>
      </w:r>
    </w:p>
    <w:p w14:paraId="59836D39" w14:textId="00B1560C" w:rsidR="00252DF9" w:rsidRDefault="00252DF9" w:rsidP="002554BE">
      <w:pPr>
        <w:pStyle w:val="ListParagraph"/>
        <w:numPr>
          <w:ilvl w:val="1"/>
          <w:numId w:val="105"/>
        </w:numPr>
        <w:rPr>
          <w:sz w:val="22"/>
          <w:szCs w:val="22"/>
          <w:lang w:val="en-US"/>
        </w:rPr>
      </w:pPr>
      <w:r>
        <w:rPr>
          <w:sz w:val="22"/>
          <w:szCs w:val="22"/>
          <w:lang w:val="en-US"/>
        </w:rPr>
        <w:t>MediaTek</w:t>
      </w:r>
    </w:p>
    <w:p w14:paraId="1C0D5F80" w14:textId="058632F9" w:rsidR="002554BE" w:rsidRDefault="002554BE" w:rsidP="002554BE">
      <w:pPr>
        <w:pStyle w:val="ListParagraph"/>
        <w:numPr>
          <w:ilvl w:val="0"/>
          <w:numId w:val="105"/>
        </w:numPr>
        <w:rPr>
          <w:sz w:val="22"/>
          <w:szCs w:val="22"/>
          <w:lang w:val="en-US"/>
        </w:rPr>
      </w:pPr>
      <w:r>
        <w:rPr>
          <w:sz w:val="22"/>
          <w:szCs w:val="22"/>
          <w:lang w:val="en-US"/>
        </w:rPr>
        <w:t>2.1.2-Q5</w:t>
      </w:r>
    </w:p>
    <w:p w14:paraId="35C8014C" w14:textId="77777777" w:rsidR="00252DF9" w:rsidRDefault="00252DF9" w:rsidP="002554BE">
      <w:pPr>
        <w:pStyle w:val="ListParagraph"/>
        <w:numPr>
          <w:ilvl w:val="1"/>
          <w:numId w:val="105"/>
        </w:numPr>
        <w:rPr>
          <w:sz w:val="22"/>
          <w:szCs w:val="22"/>
          <w:lang w:val="en-US"/>
        </w:rPr>
      </w:pPr>
      <w:r>
        <w:rPr>
          <w:sz w:val="22"/>
          <w:szCs w:val="22"/>
          <w:lang w:val="en-US"/>
        </w:rPr>
        <w:t>Apple</w:t>
      </w:r>
    </w:p>
    <w:p w14:paraId="39D77871" w14:textId="77777777" w:rsidR="00252DF9" w:rsidRDefault="00252DF9" w:rsidP="002554BE">
      <w:pPr>
        <w:pStyle w:val="ListParagraph"/>
        <w:numPr>
          <w:ilvl w:val="1"/>
          <w:numId w:val="105"/>
        </w:numPr>
        <w:rPr>
          <w:sz w:val="22"/>
          <w:szCs w:val="22"/>
          <w:lang w:val="en-US"/>
        </w:rPr>
      </w:pPr>
      <w:r>
        <w:rPr>
          <w:sz w:val="22"/>
          <w:szCs w:val="22"/>
          <w:lang w:val="en-US"/>
        </w:rPr>
        <w:t>Panasonic</w:t>
      </w:r>
    </w:p>
    <w:p w14:paraId="0E8B87DC" w14:textId="77777777" w:rsidR="00252DF9" w:rsidRDefault="00252DF9" w:rsidP="002554BE">
      <w:pPr>
        <w:pStyle w:val="ListParagraph"/>
        <w:numPr>
          <w:ilvl w:val="1"/>
          <w:numId w:val="105"/>
        </w:numPr>
        <w:rPr>
          <w:sz w:val="22"/>
          <w:szCs w:val="22"/>
          <w:lang w:val="en-US"/>
        </w:rPr>
      </w:pPr>
      <w:r>
        <w:rPr>
          <w:sz w:val="22"/>
          <w:szCs w:val="22"/>
          <w:lang w:val="en-US"/>
        </w:rPr>
        <w:t>Qualcomm</w:t>
      </w:r>
    </w:p>
    <w:p w14:paraId="4D2C6B18" w14:textId="77777777" w:rsidR="00252DF9" w:rsidRDefault="00252DF9" w:rsidP="002554BE">
      <w:pPr>
        <w:pStyle w:val="ListParagraph"/>
        <w:numPr>
          <w:ilvl w:val="1"/>
          <w:numId w:val="105"/>
        </w:numPr>
        <w:rPr>
          <w:sz w:val="22"/>
          <w:szCs w:val="22"/>
          <w:lang w:val="en-US"/>
        </w:rPr>
      </w:pPr>
      <w:r>
        <w:rPr>
          <w:sz w:val="22"/>
          <w:szCs w:val="22"/>
          <w:lang w:val="en-US"/>
        </w:rPr>
        <w:t>ZTE</w:t>
      </w:r>
    </w:p>
    <w:p w14:paraId="001438A5" w14:textId="77777777" w:rsidR="00252DF9" w:rsidRDefault="00252DF9" w:rsidP="002554BE">
      <w:pPr>
        <w:pStyle w:val="ListParagraph"/>
        <w:numPr>
          <w:ilvl w:val="1"/>
          <w:numId w:val="105"/>
        </w:numPr>
        <w:rPr>
          <w:sz w:val="22"/>
          <w:szCs w:val="22"/>
          <w:lang w:val="en-US"/>
        </w:rPr>
      </w:pPr>
      <w:proofErr w:type="spellStart"/>
      <w:r>
        <w:rPr>
          <w:sz w:val="22"/>
          <w:szCs w:val="22"/>
          <w:lang w:val="en-US"/>
        </w:rPr>
        <w:t>InterDigital</w:t>
      </w:r>
      <w:proofErr w:type="spellEnd"/>
    </w:p>
    <w:p w14:paraId="65B3ED47" w14:textId="77777777" w:rsidR="00252DF9" w:rsidRDefault="00252DF9" w:rsidP="002554BE">
      <w:pPr>
        <w:pStyle w:val="ListParagraph"/>
        <w:numPr>
          <w:ilvl w:val="1"/>
          <w:numId w:val="105"/>
        </w:numPr>
        <w:rPr>
          <w:sz w:val="22"/>
          <w:szCs w:val="22"/>
          <w:lang w:val="en-US"/>
        </w:rPr>
      </w:pPr>
      <w:r>
        <w:rPr>
          <w:sz w:val="22"/>
          <w:szCs w:val="22"/>
          <w:lang w:val="en-US"/>
        </w:rPr>
        <w:t>CMCC</w:t>
      </w:r>
    </w:p>
    <w:p w14:paraId="30F30636" w14:textId="77777777" w:rsidR="00252DF9" w:rsidRDefault="00252DF9" w:rsidP="002554BE">
      <w:pPr>
        <w:pStyle w:val="ListParagraph"/>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12F65089" w14:textId="512F201A" w:rsidR="002554BE" w:rsidRDefault="00252DF9" w:rsidP="002554BE">
      <w:pPr>
        <w:pStyle w:val="ListParagraph"/>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sidRPr="002554BE">
        <w:rPr>
          <w:b/>
          <w:bCs/>
          <w:sz w:val="22"/>
          <w:szCs w:val="22"/>
          <w:lang w:val="en-US"/>
        </w:rPr>
        <w:t xml:space="preserve">possible performance degradation experienced by the single </w:t>
      </w:r>
      <w:proofErr w:type="spellStart"/>
      <w:r w:rsidRPr="002554BE">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w:t>
      </w:r>
      <w:r w:rsidR="000C04EB">
        <w:rPr>
          <w:sz w:val="22"/>
          <w:szCs w:val="22"/>
          <w:lang w:val="en-US"/>
        </w:rPr>
        <w:t xml:space="preserve">is a performance degradation observed in case multiple RVs are used and </w:t>
      </w:r>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w:t>
      </w:r>
      <w:proofErr w:type="spellStart"/>
      <w:r w:rsidR="000C04EB">
        <w:rPr>
          <w:sz w:val="22"/>
          <w:szCs w:val="22"/>
          <w:lang w:val="en-US"/>
        </w:rPr>
        <w:t>TBoMS</w:t>
      </w:r>
      <w:proofErr w:type="spellEnd"/>
      <w:r w:rsidR="000C04EB">
        <w:rPr>
          <w:sz w:val="22"/>
          <w:szCs w:val="22"/>
          <w:lang w:val="en-US"/>
        </w:rPr>
        <w:t xml:space="preserve">).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then performance can degrade</w:t>
      </w:r>
      <w:r w:rsidR="002F2C7F">
        <w:rPr>
          <w:bCs/>
          <w:sz w:val="22"/>
          <w:szCs w:val="22"/>
        </w:rPr>
        <w:t xml:space="preserve">. Scheduling limitations would then be imposed on </w:t>
      </w:r>
      <w:proofErr w:type="spellStart"/>
      <w:r w:rsidR="002F2C7F">
        <w:rPr>
          <w:bCs/>
          <w:sz w:val="22"/>
          <w:szCs w:val="22"/>
        </w:rPr>
        <w:t>gNB</w:t>
      </w:r>
      <w:proofErr w:type="spellEnd"/>
      <w:r w:rsidR="002F2C7F">
        <w:rPr>
          <w:bCs/>
          <w:sz w:val="22"/>
          <w:szCs w:val="22"/>
        </w:rPr>
        <w:t xml:space="preserve"> to ensure that no degradation occurs, in turn potentially affecting how </w:t>
      </w:r>
      <w:proofErr w:type="spellStart"/>
      <w:r w:rsidR="002F2C7F">
        <w:rPr>
          <w:bCs/>
          <w:sz w:val="22"/>
          <w:szCs w:val="22"/>
        </w:rPr>
        <w:t>gNB</w:t>
      </w:r>
      <w:proofErr w:type="spellEnd"/>
      <w:r w:rsidR="002F2C7F">
        <w:rPr>
          <w:bCs/>
          <w:sz w:val="22"/>
          <w:szCs w:val="22"/>
        </w:rPr>
        <w:t xml:space="preserve"> allocates resources for other UL channels/signals, depending on the limitations for </w:t>
      </w:r>
      <w:proofErr w:type="spellStart"/>
      <w:r w:rsidR="002F2C7F">
        <w:rPr>
          <w:bCs/>
          <w:sz w:val="22"/>
          <w:szCs w:val="22"/>
        </w:rPr>
        <w:t>TBoMS</w:t>
      </w:r>
      <w:proofErr w:type="spellEnd"/>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lastRenderedPageBreak/>
        <w:t>2.1.2-Q6</w:t>
      </w:r>
      <w:r w:rsidRPr="00C0274F">
        <w:rPr>
          <w:sz w:val="22"/>
          <w:highlight w:val="yellow"/>
          <w:lang w:val="en-US"/>
        </w:rPr>
        <w:t xml:space="preserve">: </w:t>
      </w:r>
      <w:r w:rsidRPr="00C0274F">
        <w:rPr>
          <w:i/>
          <w:iCs/>
          <w:sz w:val="22"/>
          <w:highlight w:val="yellow"/>
          <w:lang w:val="en-US"/>
        </w:rPr>
        <w:t xml:space="preserve">Performance degradation occurs for the single </w:t>
      </w:r>
      <w:proofErr w:type="spellStart"/>
      <w:r w:rsidRPr="00C0274F">
        <w:rPr>
          <w:i/>
          <w:iCs/>
          <w:sz w:val="22"/>
          <w:highlight w:val="yellow"/>
          <w:lang w:val="en-US"/>
        </w:rPr>
        <w:t>TBoMS</w:t>
      </w:r>
      <w:proofErr w:type="spellEnd"/>
      <w:r w:rsidRPr="00C0274F">
        <w:rPr>
          <w:i/>
          <w:iCs/>
          <w:sz w:val="22"/>
          <w:highlight w:val="yellow"/>
          <w:lang w:val="en-US"/>
        </w:rPr>
        <w:t xml:space="preserve">, if Option 4 is used and  </w:t>
      </w:r>
      <m:oMath>
        <m:r>
          <w:rPr>
            <w:rFonts w:ascii="Cambria Math" w:hAnsi="Cambria Math"/>
            <w:sz w:val="22"/>
            <w:highlight w:val="yellow"/>
            <w:lang w:val="en-US"/>
          </w:rPr>
          <m:t>R×K&gt;1</m:t>
        </m:r>
      </m:oMath>
      <w:r w:rsidRPr="00C0274F">
        <w:rPr>
          <w:i/>
          <w:iCs/>
          <w:sz w:val="22"/>
          <w:highlight w:val="yellow"/>
          <w:lang w:val="en-US"/>
        </w:rPr>
        <w:t>, re</w:t>
      </w:r>
      <w:proofErr w:type="spellStart"/>
      <w:r w:rsidRPr="00C0274F">
        <w:rPr>
          <w:i/>
          <w:iCs/>
          <w:sz w:val="22"/>
          <w:highlight w:val="yellow"/>
          <w:lang w:val="en-US"/>
        </w:rPr>
        <w:t>gardless</w:t>
      </w:r>
      <w:proofErr w:type="spellEnd"/>
      <w:r w:rsidRPr="00C0274F">
        <w:rPr>
          <w:i/>
          <w:iCs/>
          <w:sz w:val="22"/>
          <w:highlight w:val="yellow"/>
          <w:lang w:val="en-US"/>
        </w:rPr>
        <w:t xml:space="preserve">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ListParagraph"/>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w:t>
      </w:r>
      <w:proofErr w:type="spellStart"/>
      <w:r w:rsidRPr="00C0274F">
        <w:rPr>
          <w:bCs/>
          <w:i/>
          <w:iCs/>
          <w:sz w:val="22"/>
          <w:szCs w:val="22"/>
          <w:highlight w:val="yellow"/>
        </w:rPr>
        <w:t>gNB</w:t>
      </w:r>
      <w:proofErr w:type="spellEnd"/>
      <w:r w:rsidRPr="00C0274F">
        <w:rPr>
          <w:bCs/>
          <w:i/>
          <w:iCs/>
          <w:sz w:val="22"/>
          <w:szCs w:val="22"/>
          <w:highlight w:val="yellow"/>
        </w:rPr>
        <w:t xml:space="preserve"> is subject to the limitation of never configuring a </w:t>
      </w:r>
      <w:proofErr w:type="spellStart"/>
      <w:r w:rsidRPr="00C0274F">
        <w:rPr>
          <w:bCs/>
          <w:i/>
          <w:iCs/>
          <w:sz w:val="22"/>
          <w:szCs w:val="22"/>
          <w:highlight w:val="yellow"/>
        </w:rPr>
        <w:t>TBoMS</w:t>
      </w:r>
      <w:proofErr w:type="spellEnd"/>
      <w:r w:rsidRPr="00C0274F">
        <w:rPr>
          <w:bCs/>
          <w:i/>
          <w:iCs/>
          <w:sz w:val="22"/>
          <w:szCs w:val="22"/>
          <w:highlight w:val="yellow"/>
        </w:rPr>
        <w:t xml:space="preserve"> such that </w:t>
      </w:r>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ListParagraph"/>
        <w:rPr>
          <w:bCs/>
          <w:i/>
          <w:iCs/>
          <w:sz w:val="22"/>
          <w:szCs w:val="22"/>
          <w:highlight w:val="yellow"/>
        </w:rPr>
      </w:pPr>
    </w:p>
    <w:p w14:paraId="16355618" w14:textId="62C77499" w:rsidR="006A1CDF" w:rsidRPr="00C0274F" w:rsidRDefault="006A1CDF" w:rsidP="0091129E">
      <w:pPr>
        <w:pStyle w:val="ListParagraph"/>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ListParagraph"/>
        <w:rPr>
          <w:bCs/>
          <w:i/>
          <w:iCs/>
          <w:sz w:val="22"/>
          <w:szCs w:val="22"/>
          <w:highlight w:val="yellow"/>
        </w:rPr>
      </w:pPr>
    </w:p>
    <w:p w14:paraId="47A3FC40" w14:textId="18D0EFC5" w:rsidR="006A1CDF" w:rsidRPr="00C0274F" w:rsidRDefault="006A1CDF" w:rsidP="0091129E">
      <w:pPr>
        <w:pStyle w:val="ListParagraph"/>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57E94734" w:rsidR="003831FB" w:rsidRDefault="003831FB" w:rsidP="002D6C32">
            <w:pPr>
              <w:jc w:val="both"/>
              <w:rPr>
                <w:lang w:eastAsia="zh-CN"/>
              </w:rPr>
            </w:pP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048850E9" w:rsidR="003831FB" w:rsidRDefault="003831FB" w:rsidP="002D6C32">
            <w:pPr>
              <w:jc w:val="both"/>
              <w:rPr>
                <w:rFonts w:eastAsia="MS Mincho"/>
                <w:lang w:eastAsia="ja-JP"/>
              </w:rPr>
            </w:pP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3E0C62A5" w:rsidR="003831FB" w:rsidRDefault="003831FB" w:rsidP="002D6C32">
            <w:pPr>
              <w:jc w:val="both"/>
              <w:rPr>
                <w:lang w:val="en-US" w:eastAsia="zh-CN"/>
              </w:rPr>
            </w:pPr>
          </w:p>
        </w:tc>
        <w:tc>
          <w:tcPr>
            <w:tcW w:w="3694" w:type="dxa"/>
          </w:tcPr>
          <w:p w14:paraId="0C0DA191" w14:textId="7C94B875" w:rsidR="003831FB" w:rsidRDefault="003831FB" w:rsidP="002D6C32">
            <w:pPr>
              <w:jc w:val="both"/>
              <w:rPr>
                <w:rFonts w:eastAsia="MS Mincho"/>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TableGrid8"/>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2D89706C" w:rsidR="003831FB" w:rsidRDefault="003831FB" w:rsidP="002D6C32">
            <w:pPr>
              <w:jc w:val="both"/>
              <w:rPr>
                <w:lang w:eastAsia="zh-CN"/>
              </w:rPr>
            </w:pPr>
          </w:p>
        </w:tc>
        <w:tc>
          <w:tcPr>
            <w:tcW w:w="7450" w:type="dxa"/>
          </w:tcPr>
          <w:p w14:paraId="1078C264" w14:textId="07D2656B" w:rsidR="003831FB" w:rsidRDefault="003831FB" w:rsidP="002D6C32">
            <w:pPr>
              <w:jc w:val="both"/>
              <w:rPr>
                <w:lang w:eastAsia="zh-CN"/>
              </w:rPr>
            </w:pPr>
          </w:p>
        </w:tc>
      </w:tr>
      <w:tr w:rsidR="003831FB" w14:paraId="1252A6B7" w14:textId="77777777" w:rsidTr="002D6C32">
        <w:tc>
          <w:tcPr>
            <w:tcW w:w="2173" w:type="dxa"/>
          </w:tcPr>
          <w:p w14:paraId="62980884" w14:textId="57E7E17C" w:rsidR="003831FB" w:rsidRDefault="003831FB" w:rsidP="002D6C32">
            <w:pPr>
              <w:jc w:val="both"/>
            </w:pPr>
          </w:p>
        </w:tc>
        <w:tc>
          <w:tcPr>
            <w:tcW w:w="7450" w:type="dxa"/>
          </w:tcPr>
          <w:p w14:paraId="71ACEED0" w14:textId="6ADDBEA6" w:rsidR="003831FB" w:rsidRDefault="003831FB" w:rsidP="002D6C32">
            <w:pPr>
              <w:jc w:val="both"/>
            </w:pP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Heading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lastRenderedPageBreak/>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ListParagraph"/>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ListParagraph"/>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ListParagraph"/>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ListParagraph"/>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ListParagraph"/>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lastRenderedPageBreak/>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Heading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Performance loss is expected compared to rate-</w:t>
            </w:r>
            <w:r>
              <w:lastRenderedPageBreak/>
              <w:t xml:space="preserve">matching/interleaving per TBoMS due to time diversity, especially when considering TBoMS based on available slot. </w:t>
            </w:r>
          </w:p>
        </w:tc>
        <w:tc>
          <w:tcPr>
            <w:tcW w:w="3071" w:type="dxa"/>
          </w:tcPr>
          <w:p w14:paraId="4E03DBC5" w14:textId="77777777" w:rsidR="00AE549A" w:rsidRDefault="00464B25">
            <w:pPr>
              <w:jc w:val="both"/>
            </w:pPr>
            <w:r>
              <w:lastRenderedPageBreak/>
              <w:t>It highly depends on how UE implements the rate-</w:t>
            </w:r>
            <w:r>
              <w:lastRenderedPageBreak/>
              <w:t xml:space="preserve">matching/interleaving. Implementation impact may be similar for both approaches: </w:t>
            </w:r>
          </w:p>
          <w:p w14:paraId="05130650" w14:textId="77777777" w:rsidR="00AE549A" w:rsidRDefault="00464B25">
            <w:pPr>
              <w:jc w:val="both"/>
            </w:pPr>
            <w:r>
              <w:t>For interleaving per slot, UE may still needs to store the encoded bits,  and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 xml:space="preserve">When a slot of a TBoMS is dropped due to collision, interleaving per slot loses ~2 </w:t>
            </w:r>
            <w:r w:rsidRPr="00CE26A2">
              <w:lastRenderedPageBreak/>
              <w:t>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ListParagraph"/>
              <w:numPr>
                <w:ilvl w:val="0"/>
                <w:numId w:val="95"/>
              </w:numPr>
              <w:ind w:left="313"/>
              <w:jc w:val="both"/>
            </w:pPr>
            <w:r w:rsidRPr="0034538F">
              <w:t xml:space="preserve">The </w:t>
            </w:r>
            <w:proofErr w:type="spellStart"/>
            <w:r w:rsidRPr="0034538F">
              <w:t>interleaver</w:t>
            </w:r>
            <w:proofErr w:type="spellEnd"/>
            <w:r w:rsidRPr="0034538F">
              <w:t xml:space="preserve"> sizes are the same across slots as in Rel-15.</w:t>
            </w:r>
          </w:p>
          <w:p w14:paraId="54F41507" w14:textId="77777777" w:rsidR="0034538F" w:rsidRDefault="0034538F" w:rsidP="00A86D33">
            <w:pPr>
              <w:pStyle w:val="ListParagraph"/>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ListParagraph"/>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lastRenderedPageBreak/>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 xml:space="preserve">Better time diversity property than </w:t>
            </w:r>
            <w:proofErr w:type="spellStart"/>
            <w:r w:rsidRPr="0034538F">
              <w:t>interleaver</w:t>
            </w:r>
            <w:proofErr w:type="spellEnd"/>
            <w:r w:rsidRPr="0034538F">
              <w:t xml:space="preserve"> per slot, if a TOT consists of more than 1 slot.</w:t>
            </w:r>
          </w:p>
        </w:tc>
        <w:tc>
          <w:tcPr>
            <w:tcW w:w="2724" w:type="dxa"/>
          </w:tcPr>
          <w:p w14:paraId="18654BC3" w14:textId="77777777" w:rsidR="0034538F" w:rsidRPr="0034538F" w:rsidRDefault="0034538F" w:rsidP="00A86D33">
            <w:pPr>
              <w:pStyle w:val="ListParagraph"/>
              <w:numPr>
                <w:ilvl w:val="0"/>
                <w:numId w:val="95"/>
              </w:numPr>
              <w:ind w:left="313"/>
              <w:jc w:val="both"/>
            </w:pPr>
            <w:r w:rsidRPr="0034538F">
              <w:t xml:space="preserve">Different </w:t>
            </w:r>
            <w:proofErr w:type="spellStart"/>
            <w:r w:rsidRPr="0034538F">
              <w:t>interleaver</w:t>
            </w:r>
            <w:proofErr w:type="spellEnd"/>
            <w:r w:rsidRPr="0034538F">
              <w:t xml:space="preserve"> sizes are needed if the number of slots per TOT is different across TOTs (this can happen).</w:t>
            </w:r>
          </w:p>
          <w:p w14:paraId="6F5DACB7" w14:textId="77777777" w:rsidR="00711947" w:rsidRDefault="0034538F" w:rsidP="00A86D33">
            <w:pPr>
              <w:pStyle w:val="ListParagraph"/>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ListParagraph"/>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w:t>
            </w:r>
            <w:proofErr w:type="spellStart"/>
            <w:r w:rsidRPr="0034538F">
              <w:t>interleaver</w:t>
            </w:r>
            <w:proofErr w:type="spellEnd"/>
            <w:r w:rsidRPr="0034538F">
              <w:t xml:space="preserve">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lastRenderedPageBreak/>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lastRenderedPageBreak/>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ListParagraph"/>
              <w:numPr>
                <w:ilvl w:val="0"/>
                <w:numId w:val="96"/>
              </w:numPr>
              <w:ind w:left="333"/>
              <w:jc w:val="both"/>
            </w:pPr>
            <w:r w:rsidRPr="0034538F">
              <w:t xml:space="preserve">Concern on different </w:t>
            </w:r>
            <w:proofErr w:type="spellStart"/>
            <w:r w:rsidRPr="0034538F">
              <w:t>interleaver</w:t>
            </w:r>
            <w:proofErr w:type="spellEnd"/>
            <w:r w:rsidRPr="0034538F">
              <w:t xml:space="preserve"> sizes does not exist. </w:t>
            </w:r>
          </w:p>
          <w:p w14:paraId="457320AF" w14:textId="77777777" w:rsidR="00711947" w:rsidRDefault="0034538F" w:rsidP="00A86D33">
            <w:pPr>
              <w:pStyle w:val="ListParagraph"/>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ListParagraph"/>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uawei, Hisilicon</w:t>
            </w:r>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ListParagraph"/>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444B46FA"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ListParagraph"/>
        <w:numPr>
          <w:ilvl w:val="0"/>
          <w:numId w:val="107"/>
        </w:numPr>
        <w:spacing w:after="240"/>
        <w:jc w:val="both"/>
        <w:rPr>
          <w:sz w:val="22"/>
          <w:szCs w:val="22"/>
        </w:rPr>
      </w:pPr>
      <w:r w:rsidRPr="00B2333A">
        <w:rPr>
          <w:sz w:val="22"/>
          <w:szCs w:val="22"/>
        </w:rPr>
        <w:t>point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ListParagraph"/>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ListParagraph"/>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ListParagraph"/>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ListParagraph"/>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ListParagraph"/>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ListParagraph"/>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ListParagraph"/>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w:t>
            </w:r>
            <w:proofErr w:type="spellStart"/>
            <w:r w:rsidRPr="00844586">
              <w:rPr>
                <w:rFonts w:hint="eastAsia"/>
                <w:lang w:eastAsia="zh-CN"/>
              </w:rPr>
              <w:t>TBoMS</w:t>
            </w:r>
            <w:proofErr w:type="spellEnd"/>
            <w:r w:rsidRPr="00844586">
              <w:rPr>
                <w:rFonts w:hint="eastAsia"/>
                <w:lang w:eastAsia="zh-CN"/>
              </w:rPr>
              <w:t xml:space="preserve">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ListParagraph"/>
              <w:numPr>
                <w:ilvl w:val="0"/>
                <w:numId w:val="99"/>
              </w:numPr>
              <w:spacing w:after="0"/>
              <w:jc w:val="both"/>
              <w:rPr>
                <w:rFonts w:eastAsia="MS Mincho"/>
                <w:lang w:eastAsia="ja-JP"/>
              </w:rPr>
            </w:pPr>
            <w:r w:rsidRPr="00844586">
              <w:rPr>
                <w:rFonts w:eastAsia="MS Mincho"/>
                <w:lang w:eastAsia="ja-JP"/>
              </w:rPr>
              <w:t>UCI multiplexing and collision handling can reuse legacy behaviour</w:t>
            </w:r>
          </w:p>
          <w:p w14:paraId="20AC0236" w14:textId="77777777" w:rsidR="00844586" w:rsidRPr="00844586" w:rsidRDefault="00844586" w:rsidP="00A86D33">
            <w:pPr>
              <w:pStyle w:val="ListParagraph"/>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ListParagraph"/>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ListParagraph"/>
              <w:numPr>
                <w:ilvl w:val="0"/>
                <w:numId w:val="99"/>
              </w:numPr>
              <w:spacing w:after="0"/>
              <w:jc w:val="both"/>
              <w:rPr>
                <w:rFonts w:eastAsia="MS Mincho"/>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ListParagraph"/>
              <w:numPr>
                <w:ilvl w:val="0"/>
                <w:numId w:val="99"/>
              </w:numPr>
              <w:spacing w:after="0"/>
              <w:jc w:val="both"/>
            </w:pPr>
            <w:r w:rsidRPr="00844586">
              <w:t xml:space="preserve">The </w:t>
            </w:r>
            <w:proofErr w:type="spellStart"/>
            <w:r w:rsidRPr="00844586">
              <w:t>interleaver</w:t>
            </w:r>
            <w:proofErr w:type="spellEnd"/>
            <w:r w:rsidRPr="00844586">
              <w:t xml:space="preserve"> sizes are the same across slots as in Rel-15.</w:t>
            </w:r>
          </w:p>
          <w:p w14:paraId="054558F1" w14:textId="478B4D2A" w:rsidR="00844586" w:rsidRPr="00844586" w:rsidRDefault="00844586" w:rsidP="00A86D33">
            <w:pPr>
              <w:pStyle w:val="ListParagraph"/>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t>Per TOT</w:t>
            </w:r>
          </w:p>
        </w:tc>
        <w:tc>
          <w:tcPr>
            <w:tcW w:w="7469" w:type="dxa"/>
          </w:tcPr>
          <w:p w14:paraId="58A9C4EC" w14:textId="3A33B79C" w:rsidR="00844586" w:rsidRPr="002C2F70" w:rsidRDefault="00844586" w:rsidP="00A86D33">
            <w:pPr>
              <w:pStyle w:val="ListParagraph"/>
              <w:numPr>
                <w:ilvl w:val="0"/>
                <w:numId w:val="100"/>
              </w:numPr>
              <w:spacing w:after="100"/>
              <w:jc w:val="both"/>
              <w:rPr>
                <w:rFonts w:eastAsia="MS Mincho"/>
                <w:lang w:eastAsia="ja-JP"/>
              </w:rPr>
            </w:pPr>
            <w:r w:rsidRPr="002C2F70">
              <w:rPr>
                <w:rFonts w:eastAsia="MS Mincho"/>
                <w:lang w:eastAsia="ja-JP"/>
              </w:rPr>
              <w:t>Time domain diversity can be increased.</w:t>
            </w:r>
          </w:p>
          <w:p w14:paraId="4DD0C0ED" w14:textId="7550DE36" w:rsidR="00844586" w:rsidRPr="002C2F70" w:rsidRDefault="00844586" w:rsidP="00A86D33">
            <w:pPr>
              <w:pStyle w:val="ListParagraph"/>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w:t>
            </w:r>
            <w:proofErr w:type="spellStart"/>
            <w:r w:rsidRPr="002C2F70">
              <w:rPr>
                <w:rFonts w:hint="eastAsia"/>
                <w:lang w:eastAsia="zh-CN"/>
              </w:rPr>
              <w:t>TBoMS</w:t>
            </w:r>
            <w:proofErr w:type="spellEnd"/>
            <w:r w:rsidRPr="002C2F70">
              <w:rPr>
                <w:rFonts w:hint="eastAsia"/>
                <w:lang w:eastAsia="zh-CN"/>
              </w:rPr>
              <w:t>.</w:t>
            </w:r>
          </w:p>
          <w:p w14:paraId="3A69B5F4" w14:textId="539A62BA" w:rsidR="00844586" w:rsidRPr="002C2F70" w:rsidRDefault="00844586" w:rsidP="00A86D33">
            <w:pPr>
              <w:pStyle w:val="ListParagraph"/>
              <w:numPr>
                <w:ilvl w:val="0"/>
                <w:numId w:val="100"/>
              </w:numPr>
              <w:spacing w:after="100"/>
              <w:jc w:val="both"/>
              <w:rPr>
                <w:lang w:eastAsia="zh-CN"/>
              </w:rPr>
            </w:pPr>
            <w:r w:rsidRPr="002C2F70">
              <w:rPr>
                <w:lang w:eastAsia="zh-CN"/>
              </w:rPr>
              <w:t xml:space="preserve">The complexity could be less than over </w:t>
            </w:r>
            <w:proofErr w:type="spellStart"/>
            <w:r w:rsidRPr="002C2F70">
              <w:rPr>
                <w:lang w:eastAsia="zh-CN"/>
              </w:rPr>
              <w:t>TBoMS</w:t>
            </w:r>
            <w:proofErr w:type="spellEnd"/>
          </w:p>
          <w:p w14:paraId="3695AF4D" w14:textId="4089992D" w:rsidR="00844586" w:rsidRPr="002C2F70" w:rsidRDefault="002C2F70" w:rsidP="00A86D33">
            <w:pPr>
              <w:pStyle w:val="ListParagraph"/>
              <w:numPr>
                <w:ilvl w:val="0"/>
                <w:numId w:val="100"/>
              </w:numPr>
              <w:spacing w:after="100"/>
              <w:jc w:val="both"/>
            </w:pPr>
            <w:r w:rsidRPr="00B2333A">
              <w:rPr>
                <w:highlight w:val="yellow"/>
              </w:rPr>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t xml:space="preserve">Over all allocated slots for </w:t>
            </w:r>
            <w:proofErr w:type="spellStart"/>
            <w:r>
              <w:rPr>
                <w:b/>
                <w:bCs/>
              </w:rPr>
              <w:t>TBoMS</w:t>
            </w:r>
            <w:proofErr w:type="spellEnd"/>
          </w:p>
        </w:tc>
        <w:tc>
          <w:tcPr>
            <w:tcW w:w="7469" w:type="dxa"/>
          </w:tcPr>
          <w:p w14:paraId="47D0ABFF" w14:textId="1740CB93" w:rsidR="002C2F70" w:rsidRPr="002C2F70" w:rsidRDefault="002C2F70" w:rsidP="00A86D33">
            <w:pPr>
              <w:pStyle w:val="ListParagraph"/>
              <w:numPr>
                <w:ilvl w:val="0"/>
                <w:numId w:val="101"/>
              </w:numPr>
              <w:spacing w:after="100"/>
              <w:jc w:val="both"/>
            </w:pPr>
            <w:r w:rsidRPr="002C2F70">
              <w:rPr>
                <w:rFonts w:eastAsia="MS Mincho"/>
                <w:lang w:eastAsia="ja-JP"/>
              </w:rPr>
              <w:t>Time domain diversity can be increased.</w:t>
            </w:r>
          </w:p>
          <w:p w14:paraId="05662692" w14:textId="1A597898" w:rsidR="002C2F70" w:rsidRPr="002C2F70" w:rsidRDefault="002C2F70" w:rsidP="00A86D33">
            <w:pPr>
              <w:pStyle w:val="ListParagraph"/>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ListParagraph"/>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ListParagraph"/>
              <w:numPr>
                <w:ilvl w:val="0"/>
                <w:numId w:val="101"/>
              </w:numPr>
              <w:spacing w:after="100"/>
              <w:jc w:val="both"/>
            </w:pPr>
            <w:r w:rsidRPr="002C2F70">
              <w:t xml:space="preserve">Concern on different </w:t>
            </w:r>
            <w:proofErr w:type="spellStart"/>
            <w:r w:rsidRPr="002C2F70">
              <w:t>interleaver</w:t>
            </w:r>
            <w:proofErr w:type="spellEnd"/>
            <w:r w:rsidRPr="002C2F70">
              <w:t xml:space="preserve"> sizes does not exist. </w:t>
            </w:r>
          </w:p>
          <w:p w14:paraId="7B8ABCAA" w14:textId="3A6D9E2A" w:rsidR="002C2F70" w:rsidRPr="002C2F70" w:rsidRDefault="002C2F70" w:rsidP="00A86D33">
            <w:pPr>
              <w:pStyle w:val="ListParagraph"/>
              <w:numPr>
                <w:ilvl w:val="0"/>
                <w:numId w:val="101"/>
              </w:numPr>
              <w:spacing w:after="100"/>
              <w:jc w:val="both"/>
              <w:rPr>
                <w:lang w:eastAsia="zh-CN"/>
              </w:rPr>
            </w:pPr>
            <w:r w:rsidRPr="002C2F70">
              <w:lastRenderedPageBreak/>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ListParagraph"/>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ListParagraph"/>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ListParagraph"/>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w:t>
            </w:r>
            <w:proofErr w:type="spellStart"/>
            <w:r w:rsidRPr="00F33A57">
              <w:rPr>
                <w:rFonts w:hint="eastAsia"/>
                <w:lang w:eastAsia="zh-CN"/>
              </w:rPr>
              <w:t>TBoMS</w:t>
            </w:r>
            <w:proofErr w:type="spellEnd"/>
            <w:r w:rsidRPr="00F33A57">
              <w:rPr>
                <w:rFonts w:hint="eastAsia"/>
                <w:lang w:eastAsia="zh-CN"/>
              </w:rPr>
              <w:t>.</w:t>
            </w:r>
          </w:p>
          <w:p w14:paraId="3FFC3E18" w14:textId="25169013" w:rsidR="002C2F70" w:rsidRPr="00844586" w:rsidRDefault="00F33A57" w:rsidP="00A86D33">
            <w:pPr>
              <w:pStyle w:val="ListParagraph"/>
              <w:numPr>
                <w:ilvl w:val="0"/>
                <w:numId w:val="102"/>
              </w:numPr>
              <w:spacing w:after="100"/>
              <w:jc w:val="both"/>
            </w:pPr>
            <w:r w:rsidRPr="00F33A57">
              <w:t xml:space="preserve">When a slot of a </w:t>
            </w:r>
            <w:proofErr w:type="spellStart"/>
            <w:r w:rsidRPr="00F33A57">
              <w:t>TBoMS</w:t>
            </w:r>
            <w:proofErr w:type="spellEnd"/>
            <w:r w:rsidRPr="00F33A57">
              <w:t xml:space="preserve"> is dropped due to collision, interleaving per slot loses ~2 dB relative to interleaving per </w:t>
            </w:r>
            <w:proofErr w:type="spellStart"/>
            <w:r w:rsidRPr="00F33A57">
              <w:t>TBoMS</w:t>
            </w:r>
            <w:proofErr w:type="spellEnd"/>
            <w:r w:rsidRPr="00F33A57">
              <w:t xml:space="preserve">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ListParagraph"/>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ListParagraph"/>
              <w:numPr>
                <w:ilvl w:val="0"/>
                <w:numId w:val="103"/>
              </w:numPr>
              <w:spacing w:after="100"/>
              <w:jc w:val="both"/>
              <w:rPr>
                <w:rFonts w:eastAsia="MS Mincho"/>
                <w:lang w:eastAsia="ja-JP"/>
              </w:rPr>
            </w:pPr>
            <w:r w:rsidRPr="00F33A57">
              <w:rPr>
                <w:rFonts w:eastAsia="MS Mincho" w:hint="eastAsia"/>
                <w:lang w:eastAsia="ja-JP"/>
              </w:rPr>
              <w:t>S</w:t>
            </w:r>
            <w:r w:rsidRPr="00F33A57">
              <w:rPr>
                <w:rFonts w:eastAsia="MS Mincho"/>
                <w:lang w:eastAsia="ja-JP"/>
              </w:rPr>
              <w:t>pecification impacts are expected regarding UCI multiplexing</w:t>
            </w:r>
            <w:r w:rsidR="008F4C24">
              <w:rPr>
                <w:rFonts w:eastAsia="MS Mincho"/>
                <w:lang w:eastAsia="ja-JP"/>
              </w:rPr>
              <w:t>,</w:t>
            </w:r>
            <w:r w:rsidRPr="00F33A57">
              <w:rPr>
                <w:rFonts w:eastAsia="MS Mincho"/>
                <w:lang w:eastAsia="ja-JP"/>
              </w:rPr>
              <w:t xml:space="preserve"> collision handling</w:t>
            </w:r>
            <w:r w:rsidR="008F4C24">
              <w:rPr>
                <w:rFonts w:eastAsia="MS Mincho"/>
                <w:lang w:eastAsia="ja-JP"/>
              </w:rPr>
              <w:t xml:space="preserve"> and power control</w:t>
            </w:r>
            <w:r w:rsidRPr="00F33A57">
              <w:rPr>
                <w:rFonts w:eastAsia="MS Mincho"/>
                <w:lang w:eastAsia="ja-JP"/>
              </w:rPr>
              <w:t>.</w:t>
            </w:r>
          </w:p>
          <w:p w14:paraId="7FD380CC" w14:textId="05CE2157" w:rsidR="00F33A57" w:rsidRPr="00F33A57" w:rsidRDefault="00F33A57" w:rsidP="00A86D33">
            <w:pPr>
              <w:pStyle w:val="ListParagraph"/>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ListParagraph"/>
              <w:numPr>
                <w:ilvl w:val="0"/>
                <w:numId w:val="103"/>
              </w:numPr>
              <w:spacing w:after="100"/>
              <w:jc w:val="both"/>
            </w:pPr>
            <w:r w:rsidRPr="00F33A57">
              <w:t>Huge increase to UE complexity.</w:t>
            </w:r>
          </w:p>
          <w:p w14:paraId="75F08188" w14:textId="77777777" w:rsidR="00F33A57" w:rsidRPr="00F33A57" w:rsidRDefault="00F33A57" w:rsidP="00A86D33">
            <w:pPr>
              <w:pStyle w:val="ListParagraph"/>
              <w:numPr>
                <w:ilvl w:val="0"/>
                <w:numId w:val="103"/>
              </w:numPr>
              <w:spacing w:after="100"/>
              <w:jc w:val="both"/>
            </w:pPr>
            <w:r w:rsidRPr="00F33A57">
              <w:t xml:space="preserve">When a slot of a </w:t>
            </w:r>
            <w:proofErr w:type="spellStart"/>
            <w:r w:rsidRPr="00F33A57">
              <w:t>TBoMS</w:t>
            </w:r>
            <w:proofErr w:type="spellEnd"/>
            <w:r w:rsidRPr="00F33A57">
              <w:t xml:space="preserve"> is dropped due to collision, interleaving per TOT loses ~1 dB relative to interleaving per </w:t>
            </w:r>
            <w:proofErr w:type="spellStart"/>
            <w:r w:rsidRPr="00F33A57">
              <w:t>TBoMS</w:t>
            </w:r>
            <w:proofErr w:type="spellEnd"/>
            <w:r w:rsidRPr="00F33A57">
              <w:t xml:space="preserve"> as can be seen in figure 8 of R1-2107560.</w:t>
            </w:r>
          </w:p>
          <w:p w14:paraId="3E7D78E7" w14:textId="77777777" w:rsidR="00F33A57" w:rsidRPr="00F33A57" w:rsidRDefault="00F33A57" w:rsidP="00A86D33">
            <w:pPr>
              <w:pStyle w:val="ListParagraph"/>
              <w:numPr>
                <w:ilvl w:val="0"/>
                <w:numId w:val="103"/>
              </w:numPr>
              <w:spacing w:after="100"/>
              <w:jc w:val="both"/>
            </w:pPr>
            <w:r w:rsidRPr="00F33A57">
              <w:t xml:space="preserve">Different </w:t>
            </w:r>
            <w:proofErr w:type="spellStart"/>
            <w:r w:rsidRPr="00F33A57">
              <w:t>interleaver</w:t>
            </w:r>
            <w:proofErr w:type="spellEnd"/>
            <w:r w:rsidRPr="00F33A57">
              <w:t xml:space="preserve"> sizes are needed if the number of slots per TOT is different across TOTs (this can happen).</w:t>
            </w:r>
          </w:p>
          <w:p w14:paraId="292A86DD" w14:textId="7A5A097A" w:rsidR="002C2F70" w:rsidRPr="002C2F70" w:rsidRDefault="00F33A57" w:rsidP="00A86D33">
            <w:pPr>
              <w:pStyle w:val="ListParagraph"/>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t xml:space="preserve">Over all allocated slots for </w:t>
            </w:r>
            <w:proofErr w:type="spellStart"/>
            <w:r>
              <w:rPr>
                <w:b/>
                <w:bCs/>
              </w:rPr>
              <w:t>TBoMS</w:t>
            </w:r>
            <w:proofErr w:type="spellEnd"/>
          </w:p>
        </w:tc>
        <w:tc>
          <w:tcPr>
            <w:tcW w:w="7469" w:type="dxa"/>
          </w:tcPr>
          <w:p w14:paraId="5ED42A45" w14:textId="77777777" w:rsidR="00BB1896" w:rsidRPr="00BB1896" w:rsidRDefault="00BB1896" w:rsidP="00A86D33">
            <w:pPr>
              <w:pStyle w:val="ListParagraph"/>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ListParagraph"/>
              <w:numPr>
                <w:ilvl w:val="0"/>
                <w:numId w:val="104"/>
              </w:numPr>
              <w:spacing w:after="100"/>
              <w:ind w:left="714" w:hanging="357"/>
              <w:jc w:val="both"/>
              <w:rPr>
                <w:rFonts w:eastAsia="MS Mincho"/>
                <w:lang w:eastAsia="ja-JP"/>
              </w:rPr>
            </w:pPr>
            <w:r w:rsidRPr="00BB1896">
              <w:rPr>
                <w:rFonts w:eastAsia="MS Mincho" w:hint="eastAsia"/>
                <w:lang w:eastAsia="ja-JP"/>
              </w:rPr>
              <w:t>S</w:t>
            </w:r>
            <w:r w:rsidRPr="00BB1896">
              <w:rPr>
                <w:rFonts w:eastAsia="MS Mincho"/>
                <w:lang w:eastAsia="ja-JP"/>
              </w:rPr>
              <w:t>pecification impacts are expected regarding UCI multiplexing</w:t>
            </w:r>
            <w:r w:rsidR="0017457D">
              <w:rPr>
                <w:rFonts w:eastAsia="MS Mincho"/>
                <w:lang w:eastAsia="ja-JP"/>
              </w:rPr>
              <w:t>,</w:t>
            </w:r>
            <w:r w:rsidRPr="00BB1896">
              <w:rPr>
                <w:rFonts w:eastAsia="MS Mincho"/>
                <w:lang w:eastAsia="ja-JP"/>
              </w:rPr>
              <w:t xml:space="preserve"> collision handling</w:t>
            </w:r>
            <w:r w:rsidR="0017457D">
              <w:rPr>
                <w:rFonts w:eastAsia="MS Mincho"/>
                <w:lang w:eastAsia="ja-JP"/>
              </w:rPr>
              <w:t xml:space="preserve"> and power control</w:t>
            </w:r>
            <w:r w:rsidRPr="00BB1896">
              <w:rPr>
                <w:rFonts w:eastAsia="MS Mincho"/>
                <w:lang w:eastAsia="ja-JP"/>
              </w:rPr>
              <w:t>.</w:t>
            </w:r>
          </w:p>
          <w:p w14:paraId="589BFA9E" w14:textId="00E8DAD6" w:rsidR="00BB1896" w:rsidRPr="00BB1896" w:rsidRDefault="00BB1896" w:rsidP="00A86D33">
            <w:pPr>
              <w:pStyle w:val="ListParagraph"/>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w:t>
            </w:r>
            <w:proofErr w:type="spellStart"/>
            <w:r w:rsidRPr="00BB1896">
              <w:rPr>
                <w:iCs/>
                <w:lang w:eastAsia="ja-JP"/>
              </w:rPr>
              <w:t>TBoMS</w:t>
            </w:r>
            <w:proofErr w:type="spellEnd"/>
            <w:r w:rsidRPr="00BB1896">
              <w:rPr>
                <w:iCs/>
                <w:lang w:eastAsia="ja-JP"/>
              </w:rPr>
              <w:t xml:space="preserve">. </w:t>
            </w:r>
          </w:p>
          <w:p w14:paraId="640A5F34" w14:textId="6E698E71" w:rsidR="002C2F70" w:rsidRPr="002C2F70" w:rsidRDefault="00BB1896" w:rsidP="00A86D33">
            <w:pPr>
              <w:pStyle w:val="ListParagraph"/>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ListParagraph"/>
        <w:numPr>
          <w:ilvl w:val="0"/>
          <w:numId w:val="109"/>
        </w:numPr>
        <w:spacing w:after="240"/>
        <w:jc w:val="both"/>
        <w:rPr>
          <w:sz w:val="22"/>
          <w:szCs w:val="22"/>
        </w:rPr>
      </w:pPr>
      <w:proofErr w:type="spellStart"/>
      <w:r w:rsidRPr="002D6C32">
        <w:rPr>
          <w:b/>
          <w:bCs/>
          <w:sz w:val="22"/>
          <w:szCs w:val="22"/>
        </w:rPr>
        <w:t>Interleaver</w:t>
      </w:r>
      <w:proofErr w:type="spellEnd"/>
      <w:r w:rsidRPr="002D6C32">
        <w:rPr>
          <w:b/>
          <w:bCs/>
          <w:sz w:val="22"/>
          <w:szCs w:val="22"/>
        </w:rPr>
        <w:t xml:space="preserve">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sidR="002D6C32" w:rsidRPr="002D6C32">
        <w:rPr>
          <w:sz w:val="22"/>
          <w:szCs w:val="22"/>
        </w:rPr>
        <w:t>TBoMS</w:t>
      </w:r>
      <w:proofErr w:type="spellEnd"/>
      <w:r w:rsidR="002D6C32" w:rsidRPr="002D6C32">
        <w:rPr>
          <w:sz w:val="22"/>
          <w:szCs w:val="22"/>
        </w:rPr>
        <w:t xml:space="preserve">.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ListParagraph"/>
        <w:spacing w:after="240"/>
        <w:jc w:val="both"/>
        <w:rPr>
          <w:sz w:val="22"/>
          <w:szCs w:val="22"/>
        </w:rPr>
      </w:pPr>
    </w:p>
    <w:p w14:paraId="5091D1FE" w14:textId="0FFB6F42" w:rsidR="002D6C32" w:rsidRPr="002D6C32" w:rsidRDefault="00B2333A" w:rsidP="0091129E">
      <w:pPr>
        <w:pStyle w:val="ListParagraph"/>
        <w:numPr>
          <w:ilvl w:val="0"/>
          <w:numId w:val="109"/>
        </w:numPr>
        <w:spacing w:after="240"/>
        <w:jc w:val="both"/>
        <w:rPr>
          <w:sz w:val="22"/>
          <w:szCs w:val="22"/>
        </w:rPr>
      </w:pPr>
      <w:r w:rsidRPr="002D6C32">
        <w:rPr>
          <w:sz w:val="22"/>
          <w:szCs w:val="22"/>
        </w:rPr>
        <w:t xml:space="preserve">The practically relevant advantages brought by </w:t>
      </w:r>
      <w:proofErr w:type="spellStart"/>
      <w:r w:rsidRPr="002D6C32">
        <w:rPr>
          <w:b/>
          <w:bCs/>
          <w:sz w:val="22"/>
          <w:szCs w:val="22"/>
        </w:rPr>
        <w:t>interleaver</w:t>
      </w:r>
      <w:proofErr w:type="spellEnd"/>
      <w:r w:rsidRPr="002D6C32">
        <w:rPr>
          <w:b/>
          <w:bCs/>
          <w:sz w:val="22"/>
          <w:szCs w:val="22"/>
        </w:rPr>
        <w:t xml:space="preserve"> per TOT</w:t>
      </w:r>
      <w:r w:rsidRPr="002D6C32">
        <w:rPr>
          <w:sz w:val="22"/>
          <w:szCs w:val="22"/>
        </w:rPr>
        <w:t xml:space="preserve"> and </w:t>
      </w:r>
      <w:r w:rsidRPr="002D6C32">
        <w:rPr>
          <w:b/>
          <w:bCs/>
          <w:sz w:val="22"/>
          <w:szCs w:val="22"/>
        </w:rPr>
        <w:t>across all allocated slots</w:t>
      </w:r>
      <w:r w:rsidRPr="002D6C32">
        <w:rPr>
          <w:sz w:val="22"/>
          <w:szCs w:val="22"/>
        </w:rPr>
        <w:t xml:space="preserve"> for </w:t>
      </w:r>
      <w:proofErr w:type="spellStart"/>
      <w:r w:rsidRPr="002D6C32">
        <w:rPr>
          <w:sz w:val="22"/>
          <w:szCs w:val="22"/>
        </w:rPr>
        <w:t>TBoMS</w:t>
      </w:r>
      <w:proofErr w:type="spellEnd"/>
      <w:r w:rsidRPr="002D6C32">
        <w:rPr>
          <w:sz w:val="22"/>
          <w:szCs w:val="22"/>
        </w:rPr>
        <w:t xml:space="preserve"> are the following: </w:t>
      </w:r>
    </w:p>
    <w:p w14:paraId="6CEA11C1" w14:textId="77777777" w:rsidR="00B2333A" w:rsidRDefault="00B2333A" w:rsidP="0091129E">
      <w:pPr>
        <w:pStyle w:val="ListParagraph"/>
        <w:numPr>
          <w:ilvl w:val="0"/>
          <w:numId w:val="108"/>
        </w:numPr>
        <w:spacing w:after="240"/>
        <w:jc w:val="both"/>
        <w:rPr>
          <w:sz w:val="22"/>
          <w:szCs w:val="22"/>
        </w:rPr>
      </w:pPr>
      <w:proofErr w:type="spellStart"/>
      <w:r w:rsidRPr="00B2333A">
        <w:rPr>
          <w:sz w:val="22"/>
          <w:szCs w:val="22"/>
        </w:rPr>
        <w:lastRenderedPageBreak/>
        <w:t>Interleaver</w:t>
      </w:r>
      <w:proofErr w:type="spellEnd"/>
      <w:r w:rsidRPr="00B2333A">
        <w:rPr>
          <w:sz w:val="22"/>
          <w:szCs w:val="22"/>
        </w:rPr>
        <w:t xml:space="preserve"> per TOT and across all allocated slots for </w:t>
      </w:r>
      <w:proofErr w:type="spellStart"/>
      <w:r w:rsidRPr="00B2333A">
        <w:rPr>
          <w:sz w:val="22"/>
          <w:szCs w:val="22"/>
        </w:rPr>
        <w:t>TBoMS</w:t>
      </w:r>
      <w:proofErr w:type="spellEnd"/>
      <w:r w:rsidRPr="00B2333A">
        <w:rPr>
          <w:sz w:val="22"/>
          <w:szCs w:val="22"/>
        </w:rPr>
        <w:t xml:space="preserve"> mainly offer advantages in terms of performance, due to the larger time diversity they can exploit thanks to the longer </w:t>
      </w:r>
      <w:proofErr w:type="spellStart"/>
      <w:r w:rsidRPr="00B2333A">
        <w:rPr>
          <w:sz w:val="22"/>
          <w:szCs w:val="22"/>
        </w:rPr>
        <w:t>interleaver</w:t>
      </w:r>
      <w:proofErr w:type="spellEnd"/>
      <w:r w:rsidRPr="00B2333A">
        <w:rPr>
          <w:sz w:val="22"/>
          <w:szCs w:val="22"/>
        </w:rPr>
        <w:t xml:space="preserve"> period.</w:t>
      </w:r>
    </w:p>
    <w:p w14:paraId="5E726AEB" w14:textId="77777777" w:rsidR="00B2333A" w:rsidRDefault="00B2333A" w:rsidP="0091129E">
      <w:pPr>
        <w:pStyle w:val="ListParagraph"/>
        <w:numPr>
          <w:ilvl w:val="0"/>
          <w:numId w:val="108"/>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75A542C1" w14:textId="4C46B4E3" w:rsidR="002D6C32" w:rsidRPr="002D6C32" w:rsidRDefault="00B2333A" w:rsidP="0091129E">
      <w:pPr>
        <w:pStyle w:val="ListParagraph"/>
        <w:numPr>
          <w:ilvl w:val="0"/>
          <w:numId w:val="10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 xml:space="preserve">brought by the </w:t>
      </w:r>
      <w:proofErr w:type="spellStart"/>
      <w:r w:rsidR="002D6C32">
        <w:rPr>
          <w:sz w:val="22"/>
          <w:szCs w:val="22"/>
        </w:rPr>
        <w:t>interleaver</w:t>
      </w:r>
      <w:proofErr w:type="spellEnd"/>
      <w:r w:rsidR="002D6C32">
        <w:rPr>
          <w:sz w:val="22"/>
          <w:szCs w:val="22"/>
        </w:rPr>
        <w:t xml:space="preserve"> per slot, according to companies’ comments, especially for what concerns the </w:t>
      </w:r>
      <w:proofErr w:type="spellStart"/>
      <w:r w:rsidR="002D6C32">
        <w:rPr>
          <w:sz w:val="22"/>
          <w:szCs w:val="22"/>
        </w:rPr>
        <w:t>interleaver</w:t>
      </w:r>
      <w:proofErr w:type="spellEnd"/>
      <w:r w:rsidR="002D6C32">
        <w:rPr>
          <w:sz w:val="22"/>
          <w:szCs w:val="22"/>
        </w:rPr>
        <w:t xml:space="preserve">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 xml:space="preserve">favourable to </w:t>
      </w:r>
      <w:proofErr w:type="spellStart"/>
      <w:r w:rsidRPr="00550421">
        <w:rPr>
          <w:sz w:val="22"/>
          <w:szCs w:val="22"/>
          <w:u w:val="single"/>
        </w:rPr>
        <w:t>interleaver</w:t>
      </w:r>
      <w:proofErr w:type="spellEnd"/>
      <w:r w:rsidRPr="00550421">
        <w:rPr>
          <w:sz w:val="22"/>
          <w:szCs w:val="22"/>
          <w:u w:val="single"/>
        </w:rPr>
        <w:t xml:space="preserve"> per slot.</w:t>
      </w:r>
      <w:r>
        <w:rPr>
          <w:sz w:val="22"/>
          <w:szCs w:val="22"/>
        </w:rPr>
        <w:t xml:space="preserve"> Arguments in favo</w:t>
      </w:r>
      <w:r w:rsidR="00550421">
        <w:rPr>
          <w:sz w:val="22"/>
          <w:szCs w:val="22"/>
        </w:rPr>
        <w:t>u</w:t>
      </w:r>
      <w:r>
        <w:rPr>
          <w:sz w:val="22"/>
          <w:szCs w:val="22"/>
        </w:rPr>
        <w:t xml:space="preserve">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proofErr w:type="spellStart"/>
      <w:r w:rsidRPr="007F3C8C">
        <w:rPr>
          <w:b/>
          <w:bCs/>
          <w:sz w:val="22"/>
          <w:szCs w:val="22"/>
        </w:rPr>
        <w:t>interlea</w:t>
      </w:r>
      <w:r>
        <w:rPr>
          <w:b/>
          <w:bCs/>
          <w:sz w:val="22"/>
          <w:szCs w:val="22"/>
        </w:rPr>
        <w:t>v</w:t>
      </w:r>
      <w:r w:rsidRPr="007F3C8C">
        <w:rPr>
          <w:b/>
          <w:bCs/>
          <w:sz w:val="22"/>
          <w:szCs w:val="22"/>
        </w:rPr>
        <w:t>er</w:t>
      </w:r>
      <w:proofErr w:type="spellEnd"/>
      <w:r w:rsidRPr="007F3C8C">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sidRPr="007F3C8C">
        <w:rPr>
          <w:b/>
          <w:bCs/>
          <w:sz w:val="22"/>
          <w:szCs w:val="22"/>
        </w:rPr>
        <w:t>interleaver</w:t>
      </w:r>
      <w:proofErr w:type="spellEnd"/>
      <w:r w:rsidRPr="007F3C8C">
        <w:rPr>
          <w:b/>
          <w:bCs/>
          <w:sz w:val="22"/>
          <w:szCs w:val="22"/>
        </w:rPr>
        <w:t xml:space="preserve"> across all allocated slots for </w:t>
      </w:r>
      <w:proofErr w:type="spellStart"/>
      <w:r w:rsidRPr="007F3C8C">
        <w:rPr>
          <w:b/>
          <w:bCs/>
          <w:sz w:val="22"/>
          <w:szCs w:val="22"/>
        </w:rPr>
        <w:t>TBoMS</w:t>
      </w:r>
      <w:proofErr w:type="spellEnd"/>
      <w:r>
        <w:rPr>
          <w:sz w:val="22"/>
          <w:szCs w:val="22"/>
        </w:rPr>
        <w:t xml:space="preserve"> for the following reasons:</w:t>
      </w:r>
    </w:p>
    <w:p w14:paraId="683319DC" w14:textId="53AC1582" w:rsidR="007F3C8C" w:rsidRDefault="007F3C8C" w:rsidP="0091129E">
      <w:pPr>
        <w:pStyle w:val="ListParagraph"/>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ListParagraph"/>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ListParagraph"/>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ListParagraph"/>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26A7FF3A" w14:textId="11DE2E16" w:rsidR="007F3C8C" w:rsidRPr="00A92406" w:rsidRDefault="0040018A" w:rsidP="0091129E">
      <w:pPr>
        <w:pStyle w:val="ListParagraph"/>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ListParagraph"/>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 xml:space="preserve">over all the allocated slots for </w:t>
      </w:r>
      <w:proofErr w:type="spellStart"/>
      <w:r w:rsidR="007F3C8C" w:rsidRPr="00A92406">
        <w:rPr>
          <w:b/>
          <w:bCs/>
          <w:sz w:val="22"/>
          <w:szCs w:val="22"/>
          <w:highlight w:val="yellow"/>
        </w:rPr>
        <w:t>TBoMS</w:t>
      </w:r>
      <w:proofErr w:type="spellEnd"/>
      <w:r w:rsidR="007F3C8C" w:rsidRPr="00A92406">
        <w:rPr>
          <w:b/>
          <w:bCs/>
          <w:sz w:val="22"/>
          <w:szCs w:val="22"/>
          <w:highlight w:val="yellow"/>
        </w:rPr>
        <w:t>.</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t xml:space="preserve">Companies are invited to input their views in the table below. understand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77777777" w:rsidR="0067286F" w:rsidRDefault="0067286F" w:rsidP="0067286F">
            <w:pPr>
              <w:jc w:val="both"/>
              <w:rPr>
                <w:lang w:eastAsia="zh-CN"/>
              </w:rPr>
            </w:pP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lastRenderedPageBreak/>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77777777" w:rsidR="0067286F" w:rsidRDefault="0067286F" w:rsidP="0067286F">
            <w:pPr>
              <w:jc w:val="both"/>
              <w:rPr>
                <w:lang w:eastAsia="zh-CN"/>
              </w:rPr>
            </w:pPr>
          </w:p>
        </w:tc>
        <w:tc>
          <w:tcPr>
            <w:tcW w:w="7450" w:type="dxa"/>
          </w:tcPr>
          <w:p w14:paraId="48712226" w14:textId="77777777" w:rsidR="0067286F" w:rsidRDefault="0067286F" w:rsidP="0067286F">
            <w:pPr>
              <w:jc w:val="both"/>
              <w:rPr>
                <w:lang w:eastAsia="zh-CN"/>
              </w:rPr>
            </w:pPr>
          </w:p>
        </w:tc>
      </w:tr>
      <w:tr w:rsidR="0067286F" w14:paraId="35E6727B" w14:textId="77777777" w:rsidTr="0067286F">
        <w:tc>
          <w:tcPr>
            <w:tcW w:w="2173" w:type="dxa"/>
          </w:tcPr>
          <w:p w14:paraId="73EDD994" w14:textId="77777777" w:rsidR="0067286F" w:rsidRDefault="0067286F" w:rsidP="0067286F">
            <w:pPr>
              <w:jc w:val="both"/>
            </w:pPr>
          </w:p>
        </w:tc>
        <w:tc>
          <w:tcPr>
            <w:tcW w:w="7450" w:type="dxa"/>
          </w:tcPr>
          <w:p w14:paraId="06C104EB" w14:textId="77777777" w:rsidR="0067286F" w:rsidRDefault="0067286F" w:rsidP="0067286F">
            <w:pPr>
              <w:jc w:val="both"/>
            </w:pP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Heading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ListParagraph"/>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ListParagraph"/>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ListParagraph"/>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ListParagraph"/>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ListParagraph"/>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ListParagraph"/>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ListParagraph"/>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ListParagraph"/>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ListParagraph"/>
        <w:jc w:val="both"/>
        <w:rPr>
          <w:sz w:val="22"/>
          <w:szCs w:val="22"/>
          <w:lang w:val="en-US"/>
        </w:rPr>
      </w:pPr>
    </w:p>
    <w:p w14:paraId="5E9E7212" w14:textId="77777777" w:rsidR="00AE549A" w:rsidRDefault="00AE549A">
      <w:pPr>
        <w:pStyle w:val="ListParagraph"/>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w:t>
      </w:r>
      <w:r>
        <w:rPr>
          <w:sz w:val="22"/>
          <w:lang w:val="en-US"/>
        </w:rPr>
        <w:lastRenderedPageBreak/>
        <w:t>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Heading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ListParagraph"/>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ListParagraph"/>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ListParagraph"/>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lastRenderedPageBreak/>
              <w:t>H</w:t>
            </w:r>
            <w:r>
              <w:rPr>
                <w:lang w:eastAsia="zh-CN"/>
              </w:rPr>
              <w:t>uawei, HiSilicon</w:t>
            </w:r>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The special slot could be combined with the following normal uplink slot(s) and determined as an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w:t>
            </w:r>
            <w:r w:rsidRPr="0034538F">
              <w:lastRenderedPageBreak/>
              <w:t>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lastRenderedPageBreak/>
              <w:t>H</w:t>
            </w:r>
            <w:r>
              <w:rPr>
                <w:lang w:eastAsia="zh-CN"/>
              </w:rPr>
              <w:t>uawei, HiSilicon</w:t>
            </w:r>
          </w:p>
        </w:tc>
        <w:tc>
          <w:tcPr>
            <w:tcW w:w="7237" w:type="dxa"/>
          </w:tcPr>
          <w:p w14:paraId="02CDD373" w14:textId="77777777" w:rsidR="00EB72CA" w:rsidRPr="00DA671B" w:rsidRDefault="00EB72CA" w:rsidP="00A86D33">
            <w:pPr>
              <w:pStyle w:val="ListParagraph"/>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A86D33">
            <w:pPr>
              <w:pStyle w:val="ListParagraph"/>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ListParagraph"/>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ListParagraph"/>
              <w:numPr>
                <w:ilvl w:val="0"/>
                <w:numId w:val="98"/>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uawei, HiSilicon</w:t>
            </w:r>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t>FL’s comments on August 1</w:t>
      </w:r>
      <w:r>
        <w:rPr>
          <w:sz w:val="22"/>
          <w:szCs w:val="22"/>
          <w:highlight w:val="yellow"/>
        </w:rPr>
        <w:t>7</w:t>
      </w:r>
      <w:r>
        <w:rPr>
          <w:sz w:val="22"/>
          <w:szCs w:val="22"/>
          <w:highlight w:val="yellow"/>
        </w:rPr>
        <w:t>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 xml:space="preserve">for </w:t>
            </w:r>
            <w:proofErr w:type="spellStart"/>
            <w:r w:rsidR="00FE6CB5">
              <w:t>TBoMS</w:t>
            </w:r>
            <w:proofErr w:type="spellEnd"/>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ListParagraph"/>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ListParagraph"/>
              <w:numPr>
                <w:ilvl w:val="0"/>
                <w:numId w:val="113"/>
              </w:numPr>
              <w:spacing w:after="100"/>
              <w:jc w:val="both"/>
              <w:rPr>
                <w:lang w:eastAsia="zh-CN"/>
              </w:rPr>
            </w:pPr>
            <w:r w:rsidRPr="00AB2EB8">
              <w:rPr>
                <w:lang w:eastAsia="zh-CN"/>
              </w:rPr>
              <w:t xml:space="preserve">Both data rate and available time domain resources for </w:t>
            </w:r>
            <w:proofErr w:type="spellStart"/>
            <w:r w:rsidRPr="00AB2EB8">
              <w:rPr>
                <w:lang w:eastAsia="zh-CN"/>
              </w:rPr>
              <w:t>TBoMS</w:t>
            </w:r>
            <w:proofErr w:type="spellEnd"/>
            <w:r w:rsidRPr="00AB2EB8">
              <w:rPr>
                <w:lang w:eastAsia="zh-CN"/>
              </w:rPr>
              <w:t xml:space="preserve"> could be increased thanks to the additional resource.</w:t>
            </w:r>
          </w:p>
          <w:p w14:paraId="1EF2D4AB" w14:textId="6F000491" w:rsidR="00582959" w:rsidRPr="006327BF" w:rsidRDefault="00AB2EB8" w:rsidP="0091129E">
            <w:pPr>
              <w:pStyle w:val="ListParagraph"/>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ListParagraph"/>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ListParagraph"/>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TableGrid8"/>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 xml:space="preserve">Summary of companies’ views on specification impacts of supporting optimizations targeting the use of S slots for </w:t>
            </w:r>
            <w:proofErr w:type="spellStart"/>
            <w:r>
              <w:t>TBoMS</w:t>
            </w:r>
            <w:proofErr w:type="spellEnd"/>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ListParagraph"/>
              <w:numPr>
                <w:ilvl w:val="0"/>
                <w:numId w:val="115"/>
              </w:numPr>
              <w:spacing w:after="100"/>
              <w:jc w:val="both"/>
              <w:rPr>
                <w:lang w:eastAsia="zh-CN"/>
              </w:rPr>
            </w:pPr>
            <w:r>
              <w:rPr>
                <w:lang w:eastAsia="zh-CN"/>
              </w:rPr>
              <w:t>P</w:t>
            </w:r>
            <w:r w:rsidRPr="00D76EF8">
              <w:rPr>
                <w:lang w:eastAsia="zh-CN"/>
              </w:rPr>
              <w:t xml:space="preserve">ossibly no impacts on rate matching, UCI multiplexing, power control, if special slots are used for </w:t>
            </w:r>
            <w:proofErr w:type="spellStart"/>
            <w:r w:rsidRPr="00D76EF8">
              <w:rPr>
                <w:lang w:eastAsia="zh-CN"/>
              </w:rPr>
              <w:t>TBoMS</w:t>
            </w:r>
            <w:proofErr w:type="spellEnd"/>
            <w:r w:rsidRPr="00D76EF8">
              <w:rPr>
                <w:lang w:eastAsia="zh-CN"/>
              </w:rPr>
              <w:t>.</w:t>
            </w:r>
          </w:p>
          <w:p w14:paraId="1131E2D4" w14:textId="41D792B7" w:rsidR="00D76EF8" w:rsidRPr="00D76EF8" w:rsidRDefault="00D76EF8" w:rsidP="00D76EF8">
            <w:pPr>
              <w:pStyle w:val="ListParagraph"/>
              <w:numPr>
                <w:ilvl w:val="0"/>
                <w:numId w:val="115"/>
              </w:numPr>
              <w:spacing w:after="100"/>
              <w:jc w:val="both"/>
              <w:rPr>
                <w:lang w:eastAsia="zh-CN"/>
              </w:rPr>
            </w:pPr>
            <w:r w:rsidRPr="00D76EF8">
              <w:lastRenderedPageBreak/>
              <w:t>DMRS positions can be determined using legacy mechanism.</w:t>
            </w:r>
          </w:p>
          <w:p w14:paraId="4592D4C5" w14:textId="784247DE" w:rsidR="00FE6CB5" w:rsidRPr="006327BF" w:rsidRDefault="0090350C" w:rsidP="00D76EF8">
            <w:pPr>
              <w:pStyle w:val="ListParagraph"/>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lastRenderedPageBreak/>
              <w:t>Negative impacts</w:t>
            </w:r>
          </w:p>
        </w:tc>
        <w:tc>
          <w:tcPr>
            <w:tcW w:w="7469" w:type="dxa"/>
          </w:tcPr>
          <w:p w14:paraId="25EF215E" w14:textId="3D9418AC" w:rsidR="00FE6CB5" w:rsidRDefault="00D76EF8" w:rsidP="00D76EF8">
            <w:pPr>
              <w:pStyle w:val="ListParagraph"/>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ListParagraph"/>
              <w:numPr>
                <w:ilvl w:val="0"/>
                <w:numId w:val="116"/>
              </w:numPr>
              <w:spacing w:after="100"/>
              <w:jc w:val="both"/>
            </w:pPr>
            <w:r>
              <w:t xml:space="preserve">Separate TDRA configurations are needed to support S slots. </w:t>
            </w:r>
          </w:p>
          <w:p w14:paraId="2D6762BA" w14:textId="347666A0" w:rsidR="00642435" w:rsidRDefault="00642435" w:rsidP="00D76EF8">
            <w:pPr>
              <w:pStyle w:val="ListParagraph"/>
              <w:numPr>
                <w:ilvl w:val="0"/>
                <w:numId w:val="116"/>
              </w:numPr>
              <w:spacing w:after="100"/>
              <w:jc w:val="both"/>
            </w:pPr>
            <w:r>
              <w:t>L&gt;14 in SLIV may need to be considered.</w:t>
            </w:r>
          </w:p>
          <w:p w14:paraId="7F83470F" w14:textId="77777777" w:rsidR="00642435" w:rsidRDefault="00642435" w:rsidP="00D76EF8">
            <w:pPr>
              <w:pStyle w:val="ListParagraph"/>
              <w:numPr>
                <w:ilvl w:val="0"/>
                <w:numId w:val="116"/>
              </w:numPr>
              <w:spacing w:after="100"/>
              <w:jc w:val="both"/>
            </w:pPr>
            <w:r>
              <w:t>Aspects related to DMRS allocation in S slot need to be resolved.</w:t>
            </w:r>
          </w:p>
          <w:p w14:paraId="3534F75C" w14:textId="59E39133" w:rsidR="00642435" w:rsidRDefault="00642435" w:rsidP="00D76EF8">
            <w:pPr>
              <w:pStyle w:val="ListParagraph"/>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ListParagraph"/>
              <w:numPr>
                <w:ilvl w:val="0"/>
                <w:numId w:val="116"/>
              </w:numPr>
              <w:spacing w:after="100"/>
              <w:jc w:val="both"/>
            </w:pPr>
            <w:r w:rsidRPr="00D76EF8">
              <w:t>Aspects related to rate-matching need to be resolved.</w:t>
            </w:r>
          </w:p>
          <w:p w14:paraId="1F0C6AFD" w14:textId="11DF30FC" w:rsidR="00642435" w:rsidRDefault="00642435" w:rsidP="00D76EF8">
            <w:pPr>
              <w:pStyle w:val="ListParagraph"/>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ListParagraph"/>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ListParagraph"/>
              <w:numPr>
                <w:ilvl w:val="0"/>
                <w:numId w:val="116"/>
              </w:numPr>
              <w:spacing w:after="100"/>
              <w:jc w:val="both"/>
            </w:pPr>
            <w:r w:rsidRPr="00D76EF8">
              <w:t xml:space="preserve">further optimization on the use of S slots would go against the previous agreement and remove all good progress that the whole group had so far on TDRA for </w:t>
            </w:r>
            <w:proofErr w:type="spellStart"/>
            <w:r w:rsidRPr="00D76EF8">
              <w:t>TBoMS</w:t>
            </w:r>
            <w:proofErr w:type="spellEnd"/>
            <w:r w:rsidRPr="00D76EF8">
              <w:t>,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TableGrid8"/>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 xml:space="preserve">Summary of companies’ views on implementation impacts of supporting optimizations targeting the use of S slots for </w:t>
            </w:r>
            <w:proofErr w:type="spellStart"/>
            <w:r>
              <w:t>TBoMS</w:t>
            </w:r>
            <w:proofErr w:type="spellEnd"/>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ListParagraph"/>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ListParagraph"/>
        <w:numPr>
          <w:ilvl w:val="0"/>
          <w:numId w:val="117"/>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70BB62C" w14:textId="255EC56C" w:rsidR="00C55FA0" w:rsidRDefault="00C55FA0" w:rsidP="00C55FA0">
      <w:pPr>
        <w:pStyle w:val="ListParagraph"/>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ListParagraph"/>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w:t>
      </w:r>
      <w:r w:rsidR="0012649B">
        <w:rPr>
          <w:sz w:val="22"/>
          <w:lang w:val="en-US"/>
        </w:rPr>
        <w:lastRenderedPageBreak/>
        <w:t>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 xml:space="preserve">Allocating resources for </w:t>
      </w:r>
      <w:proofErr w:type="spellStart"/>
      <w:r w:rsidRPr="0012649B">
        <w:rPr>
          <w:b/>
          <w:bCs/>
          <w:sz w:val="22"/>
          <w:szCs w:val="22"/>
          <w:highlight w:val="yellow"/>
          <w:lang w:val="en-US"/>
        </w:rPr>
        <w:t>TBoMS</w:t>
      </w:r>
      <w:proofErr w:type="spellEnd"/>
      <w:r w:rsidRPr="0012649B">
        <w:rPr>
          <w:b/>
          <w:bCs/>
          <w:sz w:val="22"/>
          <w:szCs w:val="22"/>
          <w:highlight w:val="yellow"/>
          <w:lang w:val="en-US"/>
        </w:rPr>
        <w:t xml:space="preserve"> in the special slot in TDD is possible according to the agreed time domain resource determination for </w:t>
      </w:r>
      <w:proofErr w:type="spellStart"/>
      <w:r w:rsidRPr="0012649B">
        <w:rPr>
          <w:b/>
          <w:bCs/>
          <w:sz w:val="22"/>
          <w:szCs w:val="22"/>
          <w:highlight w:val="yellow"/>
          <w:lang w:val="en-US"/>
        </w:rPr>
        <w:t>TBoMS</w:t>
      </w:r>
      <w:proofErr w:type="spellEnd"/>
      <w:r w:rsidRPr="0012649B">
        <w:rPr>
          <w:b/>
          <w:bCs/>
          <w:sz w:val="22"/>
          <w:szCs w:val="22"/>
          <w:highlight w:val="yellow"/>
          <w:lang w:val="en-US"/>
        </w:rPr>
        <w:t>.</w:t>
      </w:r>
    </w:p>
    <w:p w14:paraId="603013A1" w14:textId="346C949A" w:rsidR="0012649B" w:rsidRPr="0012649B" w:rsidRDefault="0012649B" w:rsidP="0012649B">
      <w:pPr>
        <w:pStyle w:val="ListParagraph"/>
        <w:numPr>
          <w:ilvl w:val="0"/>
          <w:numId w:val="118"/>
        </w:numPr>
        <w:rPr>
          <w:b/>
          <w:bCs/>
          <w:sz w:val="22"/>
          <w:szCs w:val="22"/>
          <w:highlight w:val="yellow"/>
        </w:rPr>
      </w:pPr>
      <w:r w:rsidRPr="0012649B">
        <w:rPr>
          <w:b/>
          <w:bCs/>
          <w:sz w:val="22"/>
          <w:szCs w:val="22"/>
          <w:highlight w:val="yellow"/>
        </w:rPr>
        <w:t xml:space="preserve">No further optimization to allocated resources for </w:t>
      </w:r>
      <w:proofErr w:type="spellStart"/>
      <w:r w:rsidRPr="0012649B">
        <w:rPr>
          <w:b/>
          <w:bCs/>
          <w:sz w:val="22"/>
          <w:szCs w:val="22"/>
          <w:highlight w:val="yellow"/>
        </w:rPr>
        <w:t>TBoMS</w:t>
      </w:r>
      <w:proofErr w:type="spellEnd"/>
      <w:r w:rsidRPr="0012649B">
        <w:rPr>
          <w:b/>
          <w:bCs/>
          <w:sz w:val="22"/>
          <w:szCs w:val="22"/>
          <w:highlight w:val="yellow"/>
        </w:rPr>
        <w:t xml:space="preserve">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w:t>
      </w:r>
      <w:r>
        <w:rPr>
          <w:sz w:val="22"/>
          <w:szCs w:val="22"/>
        </w:rPr>
        <w:t>preference in the table below. This counter will be then be communicated to Mr. Chairman when this proposal will be brought online, together with the analysis the group performed during the first round. C</w:t>
      </w:r>
      <w:r>
        <w:rPr>
          <w:sz w:val="22"/>
          <w:szCs w:val="22"/>
        </w:rPr>
        <w:t xml:space="preserve">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60EE4" w14:paraId="19503871" w14:textId="77777777" w:rsidTr="00445C2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445C2D">
            <w:pPr>
              <w:jc w:val="center"/>
              <w:rPr>
                <w:b w:val="0"/>
                <w:bCs w:val="0"/>
              </w:rPr>
            </w:pPr>
          </w:p>
        </w:tc>
        <w:tc>
          <w:tcPr>
            <w:tcW w:w="7575" w:type="dxa"/>
            <w:vAlign w:val="center"/>
          </w:tcPr>
          <w:p w14:paraId="7CC12909" w14:textId="77777777" w:rsidR="00560EE4" w:rsidRDefault="00560EE4" w:rsidP="00445C2D">
            <w:pPr>
              <w:jc w:val="center"/>
              <w:rPr>
                <w:b w:val="0"/>
                <w:bCs w:val="0"/>
              </w:rPr>
            </w:pPr>
            <w:r>
              <w:t>Company name</w:t>
            </w:r>
          </w:p>
        </w:tc>
      </w:tr>
      <w:tr w:rsidR="00560EE4" w14:paraId="0B32627B" w14:textId="77777777" w:rsidTr="00445C2D">
        <w:trPr>
          <w:trHeight w:val="686"/>
        </w:trPr>
        <w:tc>
          <w:tcPr>
            <w:tcW w:w="2119" w:type="dxa"/>
            <w:shd w:val="clear" w:color="auto" w:fill="000080"/>
            <w:vAlign w:val="center"/>
          </w:tcPr>
          <w:p w14:paraId="35921427" w14:textId="7371D30D" w:rsidR="00560EE4" w:rsidRDefault="00560EE4" w:rsidP="00445C2D">
            <w:pPr>
              <w:jc w:val="center"/>
              <w:rPr>
                <w:b/>
                <w:bCs/>
              </w:rPr>
            </w:pPr>
            <w:r>
              <w:rPr>
                <w:b/>
                <w:bCs/>
              </w:rPr>
              <w:t xml:space="preserve">Support FL’s Proposal </w:t>
            </w:r>
            <w:r>
              <w:rPr>
                <w:b/>
                <w:bCs/>
              </w:rPr>
              <w:t>7</w:t>
            </w:r>
          </w:p>
        </w:tc>
        <w:tc>
          <w:tcPr>
            <w:tcW w:w="7575" w:type="dxa"/>
          </w:tcPr>
          <w:p w14:paraId="401BF27C" w14:textId="77777777" w:rsidR="00560EE4" w:rsidRDefault="00560EE4" w:rsidP="00445C2D">
            <w:pPr>
              <w:jc w:val="both"/>
              <w:rPr>
                <w:lang w:eastAsia="zh-CN"/>
              </w:rPr>
            </w:pPr>
          </w:p>
        </w:tc>
      </w:tr>
      <w:tr w:rsidR="00560EE4" w14:paraId="70DB69FC" w14:textId="77777777" w:rsidTr="00445C2D">
        <w:trPr>
          <w:trHeight w:val="803"/>
        </w:trPr>
        <w:tc>
          <w:tcPr>
            <w:tcW w:w="2119" w:type="dxa"/>
            <w:shd w:val="clear" w:color="auto" w:fill="000080"/>
            <w:vAlign w:val="center"/>
          </w:tcPr>
          <w:p w14:paraId="26F8BD96" w14:textId="42EEFC90" w:rsidR="00560EE4" w:rsidRDefault="00560EE4" w:rsidP="00445C2D">
            <w:pPr>
              <w:jc w:val="center"/>
              <w:rPr>
                <w:b/>
                <w:bCs/>
              </w:rPr>
            </w:pPr>
            <w:r>
              <w:rPr>
                <w:b/>
                <w:bCs/>
              </w:rPr>
              <w:t xml:space="preserve">Does not support FL’s Proposal </w:t>
            </w:r>
            <w:r>
              <w:rPr>
                <w:b/>
                <w:bCs/>
              </w:rPr>
              <w:t>7</w:t>
            </w:r>
          </w:p>
        </w:tc>
        <w:tc>
          <w:tcPr>
            <w:tcW w:w="7575" w:type="dxa"/>
          </w:tcPr>
          <w:p w14:paraId="2F8DE01C" w14:textId="77777777" w:rsidR="00560EE4" w:rsidRDefault="00560EE4" w:rsidP="00445C2D">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Heading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ListParagraph"/>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ListParagraph"/>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ListParagraph"/>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ListParagraph"/>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ListParagraph"/>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ListParagraph"/>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ListParagraph"/>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lastRenderedPageBreak/>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Heading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lastRenderedPageBreak/>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w:t>
      </w:r>
      <w:proofErr w:type="spellStart"/>
      <w:r w:rsidRPr="00AA6C8C">
        <w:rPr>
          <w:b/>
          <w:bCs/>
          <w:sz w:val="22"/>
          <w:szCs w:val="22"/>
          <w:highlight w:val="yellow"/>
          <w:lang w:val="en-US"/>
        </w:rPr>
        <w:t>TBoMS</w:t>
      </w:r>
      <w:proofErr w:type="spellEnd"/>
      <w:r w:rsidRPr="00AA6C8C">
        <w:rPr>
          <w:b/>
          <w:bCs/>
          <w:sz w:val="22"/>
          <w:szCs w:val="22"/>
          <w:highlight w:val="yellow"/>
          <w:lang w:val="en-US"/>
        </w:rPr>
        <w:t xml:space="preserve"> is counted based on the available slots for UL transmission. </w:t>
      </w:r>
    </w:p>
    <w:p w14:paraId="5C8BDCF8" w14:textId="17675889" w:rsidR="00AA6C8C" w:rsidRPr="00AA6C8C" w:rsidRDefault="00AA6C8C" w:rsidP="0091129E">
      <w:pPr>
        <w:pStyle w:val="ListParagraph"/>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Thursday,19</w:t>
      </w:r>
      <w:r w:rsidRPr="00AA6C8C">
        <w:rPr>
          <w:sz w:val="22"/>
          <w:szCs w:val="22"/>
          <w:vertAlign w:val="superscript"/>
          <w:lang w:val="en-US"/>
        </w:rPr>
        <w:t>th</w:t>
      </w:r>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77777777" w:rsidR="00AA6C8C" w:rsidRDefault="00AA6C8C" w:rsidP="00AA6C8C">
            <w:pPr>
              <w:jc w:val="both"/>
              <w:rPr>
                <w:lang w:eastAsia="zh-CN"/>
              </w:rPr>
            </w:pPr>
          </w:p>
        </w:tc>
        <w:tc>
          <w:tcPr>
            <w:tcW w:w="7450" w:type="dxa"/>
          </w:tcPr>
          <w:p w14:paraId="23050B02" w14:textId="77777777" w:rsidR="00AA6C8C" w:rsidRDefault="00AA6C8C" w:rsidP="00AA6C8C">
            <w:pPr>
              <w:jc w:val="both"/>
              <w:rPr>
                <w:lang w:eastAsia="zh-CN"/>
              </w:rPr>
            </w:pPr>
          </w:p>
        </w:tc>
      </w:tr>
      <w:tr w:rsidR="00AA6C8C" w14:paraId="58EFD2C9" w14:textId="77777777" w:rsidTr="00AA6C8C">
        <w:tc>
          <w:tcPr>
            <w:tcW w:w="2173" w:type="dxa"/>
          </w:tcPr>
          <w:p w14:paraId="4B636E3C" w14:textId="77777777" w:rsidR="00AA6C8C" w:rsidRDefault="00AA6C8C" w:rsidP="00AA6C8C">
            <w:pPr>
              <w:jc w:val="both"/>
            </w:pPr>
          </w:p>
        </w:tc>
        <w:tc>
          <w:tcPr>
            <w:tcW w:w="7450" w:type="dxa"/>
          </w:tcPr>
          <w:p w14:paraId="4088BE0D" w14:textId="77777777" w:rsidR="00AA6C8C" w:rsidRDefault="00AA6C8C" w:rsidP="00AA6C8C">
            <w:pPr>
              <w:jc w:val="both"/>
            </w:pP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Heading3"/>
        <w:numPr>
          <w:ilvl w:val="2"/>
          <w:numId w:val="4"/>
        </w:numPr>
        <w:jc w:val="both"/>
        <w:rPr>
          <w:lang w:val="en-US"/>
        </w:rPr>
      </w:pPr>
      <w:bookmarkStart w:id="5" w:name="_Hlk79682508"/>
      <w:r w:rsidRPr="00600088">
        <w:rPr>
          <w:color w:val="4BACC6" w:themeColor="accent5"/>
          <w:szCs w:val="28"/>
          <w:lang w:val="en-US"/>
        </w:rPr>
        <w:t>[PAUSED]</w:t>
      </w:r>
      <w:r w:rsidRPr="00600088">
        <w:rPr>
          <w:color w:val="FF0000"/>
          <w:szCs w:val="28"/>
          <w:lang w:val="en-US"/>
        </w:rPr>
        <w:t xml:space="preserve"> </w:t>
      </w:r>
      <w:r w:rsidR="00464B25">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ListParagraph"/>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ListParagraph"/>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ListParagraph"/>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ListParagraph"/>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ListParagraph"/>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ListParagraph"/>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ListParagraph"/>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ListParagraph"/>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ListParagraph"/>
        <w:numPr>
          <w:ilvl w:val="2"/>
          <w:numId w:val="21"/>
        </w:numPr>
        <w:rPr>
          <w:sz w:val="22"/>
          <w:szCs w:val="22"/>
          <w:lang w:val="en-US"/>
        </w:rPr>
      </w:pPr>
      <w:r>
        <w:rPr>
          <w:sz w:val="22"/>
          <w:szCs w:val="22"/>
          <w:lang w:val="en-US"/>
        </w:rPr>
        <w:t>TCL communications [4]</w:t>
      </w:r>
    </w:p>
    <w:p w14:paraId="624D6F6F" w14:textId="77777777" w:rsidR="00AE549A" w:rsidRDefault="00AE549A">
      <w:pPr>
        <w:pStyle w:val="ListParagraph"/>
        <w:ind w:left="2160"/>
        <w:rPr>
          <w:sz w:val="22"/>
          <w:szCs w:val="22"/>
          <w:lang w:val="en-US"/>
        </w:rPr>
      </w:pPr>
    </w:p>
    <w:p w14:paraId="4FB8DF32" w14:textId="77777777" w:rsidR="00AE549A" w:rsidRDefault="00464B25">
      <w:pPr>
        <w:pStyle w:val="ListParagraph"/>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ListParagraph"/>
        <w:numPr>
          <w:ilvl w:val="1"/>
          <w:numId w:val="21"/>
        </w:numPr>
        <w:rPr>
          <w:sz w:val="22"/>
          <w:szCs w:val="22"/>
          <w:lang w:val="en-US"/>
        </w:rPr>
      </w:pPr>
      <w:r>
        <w:rPr>
          <w:sz w:val="22"/>
          <w:szCs w:val="22"/>
          <w:lang w:val="en-US"/>
        </w:rPr>
        <w:t>Nokia/NSB [21]: {[1], 2, 3, 4, 7}</w:t>
      </w:r>
    </w:p>
    <w:p w14:paraId="7013BB73" w14:textId="77777777" w:rsidR="00AE549A" w:rsidRDefault="00464B25">
      <w:pPr>
        <w:pStyle w:val="ListParagraph"/>
        <w:numPr>
          <w:ilvl w:val="1"/>
          <w:numId w:val="21"/>
        </w:numPr>
        <w:rPr>
          <w:sz w:val="22"/>
          <w:szCs w:val="22"/>
          <w:lang w:val="en-US"/>
        </w:rPr>
      </w:pPr>
      <w:r>
        <w:rPr>
          <w:sz w:val="22"/>
          <w:szCs w:val="22"/>
          <w:lang w:val="en-US"/>
        </w:rPr>
        <w:t>ZTE [5]: {1, 2, 3, 4, 7, 8, 12, 16}</w:t>
      </w:r>
    </w:p>
    <w:p w14:paraId="400B22D1" w14:textId="77777777" w:rsidR="00AE549A" w:rsidRDefault="00464B25">
      <w:pPr>
        <w:pStyle w:val="ListParagraph"/>
        <w:numPr>
          <w:ilvl w:val="1"/>
          <w:numId w:val="21"/>
        </w:numPr>
        <w:rPr>
          <w:sz w:val="22"/>
          <w:szCs w:val="22"/>
          <w:lang w:val="en-US"/>
        </w:rPr>
      </w:pPr>
      <w:r>
        <w:rPr>
          <w:sz w:val="22"/>
          <w:szCs w:val="22"/>
          <w:lang w:val="en-US"/>
        </w:rPr>
        <w:t>Apple [16]: maximum number is 8</w:t>
      </w:r>
    </w:p>
    <w:p w14:paraId="06437609" w14:textId="77777777" w:rsidR="00AE549A" w:rsidRDefault="00AE549A">
      <w:pPr>
        <w:pStyle w:val="ListParagraph"/>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ListParagraph"/>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ListParagraph"/>
        <w:numPr>
          <w:ilvl w:val="0"/>
          <w:numId w:val="22"/>
        </w:numPr>
        <w:jc w:val="both"/>
        <w:rPr>
          <w:lang w:val="en-US"/>
        </w:rPr>
      </w:pPr>
      <w:r>
        <w:rPr>
          <w:sz w:val="22"/>
          <w:szCs w:val="22"/>
          <w:lang w:val="en-US"/>
        </w:rPr>
        <w:lastRenderedPageBreak/>
        <w:t>Three companies (Fujitsu [10], Qualcomm [17], Sharp [24]) proposed supporting TBoMS for both DG and CG.</w:t>
      </w:r>
    </w:p>
    <w:p w14:paraId="72D5B439" w14:textId="77777777" w:rsidR="00AE549A" w:rsidRDefault="00AE549A">
      <w:pPr>
        <w:pStyle w:val="ListParagraph"/>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ListParagraph"/>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ListParagraph"/>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ListParagraph"/>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Heading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ListParagraph"/>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lastRenderedPageBreak/>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Heading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ListParagraph"/>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ListParagraph"/>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ListParagraph"/>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(Samsung [19]) proposed that parallel transmission of PUCCH and TBoMS PUSCH is not preferred due to power splitting during CE situation. UCI multiplexing on </w:t>
      </w:r>
      <w:r>
        <w:rPr>
          <w:sz w:val="22"/>
          <w:szCs w:val="22"/>
          <w:lang w:eastAsia="zh-CN"/>
        </w:rPr>
        <w:lastRenderedPageBreak/>
        <w:t>TBoMS is supported and the timeline requirement is applied for the actual overlapped slot in the TBoMS.</w:t>
      </w:r>
    </w:p>
    <w:p w14:paraId="61B8AC89" w14:textId="77777777" w:rsidR="00AE549A" w:rsidRDefault="00464B25">
      <w:pPr>
        <w:pStyle w:val="ListParagraph"/>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ListParagraph"/>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ListParagraph"/>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ListParagraph"/>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ListParagraph"/>
        <w:ind w:left="1440"/>
        <w:jc w:val="both"/>
        <w:rPr>
          <w:sz w:val="22"/>
          <w:szCs w:val="22"/>
          <w:lang w:eastAsia="zh-CN"/>
        </w:rPr>
      </w:pPr>
    </w:p>
    <w:p w14:paraId="39107A47" w14:textId="77777777" w:rsidR="00AE549A" w:rsidRDefault="00464B25">
      <w:pPr>
        <w:pStyle w:val="ListParagraph"/>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ListParagraph"/>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Heading4"/>
        <w:numPr>
          <w:ilvl w:val="3"/>
          <w:numId w:val="4"/>
        </w:numPr>
      </w:pPr>
      <w:r>
        <w:lastRenderedPageBreak/>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lastRenderedPageBreak/>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lastRenderedPageBreak/>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lastRenderedPageBreak/>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lastRenderedPageBreak/>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Heading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ListParagraph"/>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ListParagraph"/>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56F2325" w14:textId="77777777" w:rsidR="00AE549A" w:rsidRDefault="00464B25">
      <w:pPr>
        <w:pStyle w:val="ListParagraph"/>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ListParagraph"/>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ListParagraph"/>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ListParagraph"/>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AEA33CE" w14:textId="77777777" w:rsidR="00AE549A" w:rsidRDefault="00464B25">
      <w:pPr>
        <w:pStyle w:val="ListParagraph"/>
        <w:numPr>
          <w:ilvl w:val="1"/>
          <w:numId w:val="28"/>
        </w:numPr>
        <w:spacing w:before="120" w:after="120" w:line="276" w:lineRule="auto"/>
        <w:jc w:val="both"/>
        <w:rPr>
          <w:sz w:val="22"/>
          <w:szCs w:val="22"/>
        </w:rPr>
      </w:pPr>
      <w:r>
        <w:rPr>
          <w:sz w:val="22"/>
          <w:szCs w:val="22"/>
        </w:rPr>
        <w:lastRenderedPageBreak/>
        <w:t>K is indicated independently from the slots/symbols allocated for TBoMS (e.g., from a set of integer values) [3 companies]:</w:t>
      </w:r>
    </w:p>
    <w:p w14:paraId="55D20B00"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ListParagraph"/>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ListParagraph"/>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ListParagraph"/>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ListParagraph"/>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ListParagraph"/>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ListParagraph"/>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ListParagraph"/>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ListParagraph"/>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ListParagraph"/>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Heading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TableGrid8"/>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lastRenderedPageBreak/>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ListParagraph"/>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ListParagraph"/>
              <w:numPr>
                <w:ilvl w:val="0"/>
                <w:numId w:val="30"/>
              </w:numPr>
              <w:jc w:val="both"/>
              <w:rPr>
                <w:b/>
                <w:bCs/>
                <w:sz w:val="22"/>
                <w:szCs w:val="22"/>
                <w:highlight w:val="yellow"/>
                <w:lang w:val="en-US"/>
              </w:rPr>
            </w:pPr>
            <w:r w:rsidRPr="00124F9A">
              <w:rPr>
                <w:b/>
                <w:bCs/>
                <w:sz w:val="22"/>
                <w:szCs w:val="22"/>
                <w:highlight w:val="yellow"/>
                <w:lang w:val="en-US"/>
              </w:rPr>
              <w:lastRenderedPageBreak/>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Heading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ListParagraph"/>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ListParagraph"/>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ListParagraph"/>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ListParagraph"/>
        <w:numPr>
          <w:ilvl w:val="2"/>
          <w:numId w:val="29"/>
        </w:numPr>
        <w:jc w:val="both"/>
        <w:rPr>
          <w:sz w:val="22"/>
          <w:lang w:val="en-US"/>
        </w:rPr>
      </w:pPr>
      <w:r>
        <w:rPr>
          <w:sz w:val="22"/>
          <w:lang w:val="en-US"/>
        </w:rPr>
        <w:t>Sierra Wireless [23]</w:t>
      </w:r>
    </w:p>
    <w:p w14:paraId="1D02A183" w14:textId="77777777" w:rsidR="00AE549A" w:rsidRDefault="00464B25">
      <w:pPr>
        <w:pStyle w:val="ListParagraph"/>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ListParagraph"/>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ListParagraph"/>
        <w:numPr>
          <w:ilvl w:val="0"/>
          <w:numId w:val="32"/>
        </w:numPr>
        <w:jc w:val="both"/>
        <w:rPr>
          <w:sz w:val="22"/>
          <w:lang w:val="en-US"/>
        </w:rPr>
      </w:pPr>
      <w:r>
        <w:rPr>
          <w:sz w:val="22"/>
          <w:lang w:val="en-US"/>
        </w:rPr>
        <w:lastRenderedPageBreak/>
        <w:t>One company (vivo [6]) proposed that the repetition factor is indicated in TDRA table.</w:t>
      </w:r>
    </w:p>
    <w:p w14:paraId="55EA9C59" w14:textId="77777777" w:rsidR="00AE549A" w:rsidRDefault="00464B25">
      <w:pPr>
        <w:pStyle w:val="ListParagraph"/>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47CD6EE" w14:textId="77777777" w:rsidR="00AE549A" w:rsidRDefault="00464B25">
      <w:pPr>
        <w:pStyle w:val="ListParagraph"/>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ListParagraph"/>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Heading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Heading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ListParagraph"/>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308592E5"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ListParagraph"/>
        <w:spacing w:after="0"/>
        <w:jc w:val="both"/>
        <w:rPr>
          <w:sz w:val="22"/>
          <w:szCs w:val="22"/>
          <w:lang w:eastAsia="zh-CN"/>
        </w:rPr>
      </w:pPr>
    </w:p>
    <w:p w14:paraId="190EBC50" w14:textId="77777777" w:rsidR="00AE549A" w:rsidRDefault="00464B25">
      <w:pPr>
        <w:pStyle w:val="Heading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ListParagraph"/>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ListParagraph"/>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ListParagraph"/>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ListParagraph"/>
        <w:numPr>
          <w:ilvl w:val="0"/>
          <w:numId w:val="30"/>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ListParagraph"/>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ListParagraph"/>
        <w:jc w:val="both"/>
        <w:rPr>
          <w:b/>
          <w:bCs/>
          <w:sz w:val="22"/>
          <w:szCs w:val="22"/>
        </w:rPr>
      </w:pPr>
    </w:p>
    <w:p w14:paraId="2733CFA9"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ListParagraph"/>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ListParagraph"/>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ListParagraph"/>
        <w:jc w:val="both"/>
        <w:rPr>
          <w:sz w:val="22"/>
          <w:szCs w:val="22"/>
          <w:lang w:eastAsia="zh-CN"/>
        </w:rPr>
      </w:pPr>
    </w:p>
    <w:p w14:paraId="1AC84F3B"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ListParagraph"/>
        <w:spacing w:before="120" w:after="0"/>
        <w:ind w:left="928"/>
        <w:jc w:val="both"/>
        <w:rPr>
          <w:color w:val="000000" w:themeColor="text1"/>
          <w:sz w:val="22"/>
          <w:szCs w:val="22"/>
        </w:rPr>
      </w:pPr>
    </w:p>
    <w:p w14:paraId="459880B3"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ListParagraph"/>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2D9C8B1" w14:textId="77777777" w:rsidR="00AE549A" w:rsidRDefault="00464B25">
      <w:pPr>
        <w:pStyle w:val="ListParagraph"/>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ListParagraph"/>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Heading3"/>
        <w:numPr>
          <w:ilvl w:val="2"/>
          <w:numId w:val="4"/>
        </w:numPr>
        <w:jc w:val="both"/>
        <w:rPr>
          <w:lang w:val="en-US"/>
        </w:rPr>
      </w:pPr>
      <w:r>
        <w:rPr>
          <w:color w:val="FF0000"/>
          <w:lang w:val="en-US"/>
        </w:rPr>
        <w:lastRenderedPageBreak/>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ListParagraph"/>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ListParagraph"/>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ListParagraph"/>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ListParagraph"/>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Heading1"/>
        <w:jc w:val="both"/>
        <w:rPr>
          <w:lang w:val="en-US"/>
        </w:rPr>
      </w:pPr>
      <w:r>
        <w:rPr>
          <w:lang w:val="en-US"/>
        </w:rPr>
        <w:t>References</w:t>
      </w:r>
    </w:p>
    <w:p w14:paraId="3883CCD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ListParagraph"/>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ListParagraph"/>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Heading1"/>
        <w:jc w:val="both"/>
        <w:rPr>
          <w:lang w:val="en-US"/>
        </w:rPr>
      </w:pPr>
      <w:r>
        <w:rPr>
          <w:lang w:val="en-US"/>
        </w:rPr>
        <w:t>Appendix A: Proposals from contributions aggregated by topic</w:t>
      </w:r>
    </w:p>
    <w:p w14:paraId="21BEA7EB" w14:textId="77777777" w:rsidR="00AE549A" w:rsidRDefault="00464B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ListParagraph"/>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ListParagraph"/>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ListParagraph"/>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ListParagraph"/>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ListParagraph"/>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lastRenderedPageBreak/>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lastRenderedPageBreak/>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BodyText"/>
              <w:spacing w:line="276" w:lineRule="auto"/>
              <w:rPr>
                <w:rFonts w:ascii="Times New Roman" w:hAnsi="Times New Roman" w:cs="Times New Roman"/>
                <w:b/>
                <w:bCs/>
                <w:sz w:val="20"/>
                <w:szCs w:val="20"/>
                <w:lang w:val="en-GB" w:eastAsia="ko-KR"/>
              </w:rPr>
            </w:pPr>
          </w:p>
          <w:p w14:paraId="34DF642B" w14:textId="77777777" w:rsidR="00AE549A" w:rsidRDefault="00464B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TableofFigures"/>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ListParagraph"/>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BodyText"/>
              <w:rPr>
                <w:rFonts w:eastAsia="Times New Roman"/>
                <w:b/>
                <w:lang w:eastAsia="ja-JP"/>
              </w:rPr>
            </w:pPr>
          </w:p>
          <w:p w14:paraId="52FAB243"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BodyText"/>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ListParagraph"/>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BodyText"/>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BodyText"/>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BodyText"/>
              <w:spacing w:after="0" w:line="259" w:lineRule="auto"/>
              <w:ind w:left="720"/>
              <w:rPr>
                <w:rFonts w:ascii="Times New Roman" w:hAnsi="Times New Roman" w:cs="Times New Roman"/>
                <w:sz w:val="20"/>
                <w:szCs w:val="20"/>
              </w:rPr>
            </w:pPr>
          </w:p>
          <w:p w14:paraId="5EC7C36F" w14:textId="77777777" w:rsidR="00AE549A" w:rsidRDefault="00AE549A">
            <w:pPr>
              <w:pStyle w:val="BodyText"/>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ListBullet"/>
              <w:tabs>
                <w:tab w:val="left" w:pos="2347"/>
              </w:tabs>
              <w:spacing w:after="0"/>
              <w:ind w:left="0" w:firstLine="0"/>
              <w:contextualSpacing/>
              <w:rPr>
                <w:bCs/>
              </w:rPr>
            </w:pPr>
            <w:r>
              <w:rPr>
                <w:bCs/>
              </w:rPr>
              <w:t>Repetition is not supported with TBoMS.</w:t>
            </w:r>
          </w:p>
          <w:p w14:paraId="59B9AB09"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CommentText"/>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08158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ListParagraph"/>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CommentText"/>
              <w:spacing w:after="0" w:line="259" w:lineRule="auto"/>
              <w:jc w:val="both"/>
            </w:pPr>
          </w:p>
          <w:p w14:paraId="0579ECE1" w14:textId="77777777" w:rsidR="00AE549A" w:rsidRDefault="00464B25">
            <w:pPr>
              <w:pStyle w:val="CommentText"/>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ListParagraph"/>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CommentText"/>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CommentText"/>
              <w:spacing w:after="0" w:line="259" w:lineRule="auto"/>
              <w:jc w:val="both"/>
              <w:rPr>
                <w:b/>
                <w:bCs/>
                <w:lang w:val="en-US"/>
              </w:rPr>
            </w:pPr>
          </w:p>
          <w:p w14:paraId="1B79FCDD" w14:textId="77777777" w:rsidR="00AE549A" w:rsidRDefault="00464B25">
            <w:pPr>
              <w:pStyle w:val="CommentText"/>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ListParagraph"/>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ListParagraph"/>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08158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BodyText"/>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Heading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BodyText"/>
              <w:spacing w:after="0" w:line="276" w:lineRule="auto"/>
              <w:rPr>
                <w:rFonts w:ascii="Times New Roman" w:hAnsi="Times New Roman" w:cs="Times New Roman"/>
                <w:b/>
                <w:bCs/>
                <w:lang w:eastAsia="ja-JP"/>
              </w:rPr>
            </w:pPr>
          </w:p>
          <w:p w14:paraId="6F4B6C94" w14:textId="77777777" w:rsidR="00AE549A" w:rsidRDefault="00464B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BodyText"/>
              <w:spacing w:beforeLines="50" w:before="120" w:after="0"/>
              <w:rPr>
                <w:rFonts w:ascii="Times New Roman" w:eastAsia="SimSun" w:hAnsi="Times New Roman"/>
              </w:rPr>
            </w:pPr>
          </w:p>
          <w:p w14:paraId="15343F6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BodyText"/>
              <w:spacing w:beforeLines="50" w:before="120" w:after="0"/>
              <w:rPr>
                <w:rFonts w:ascii="Times New Roman" w:hAnsi="Times New Roman" w:cs="Times New Roman"/>
                <w:b/>
                <w:bCs/>
                <w:lang w:eastAsia="ja-JP"/>
              </w:rPr>
            </w:pPr>
          </w:p>
          <w:p w14:paraId="2A81695D" w14:textId="77777777" w:rsidR="00AE549A" w:rsidRDefault="00464B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BodyText"/>
              <w:spacing w:beforeLines="50" w:before="120" w:after="0"/>
              <w:rPr>
                <w:rFonts w:ascii="Times New Roman" w:hAnsi="Times New Roman" w:cs="Times New Roman"/>
                <w:b/>
                <w:bCs/>
                <w:lang w:val="en-GB" w:eastAsia="ja-JP"/>
              </w:rPr>
            </w:pPr>
          </w:p>
          <w:p w14:paraId="4D20C184" w14:textId="77777777" w:rsidR="00AE549A" w:rsidRDefault="00464B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BodyText"/>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ListParagraph"/>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BodyText"/>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BodyText"/>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ListParagraph"/>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ListParagraph"/>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CommentText"/>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CommentText"/>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ListBullet"/>
              <w:tabs>
                <w:tab w:val="left" w:pos="2347"/>
              </w:tabs>
              <w:spacing w:after="0"/>
              <w:ind w:left="0" w:firstLine="0"/>
              <w:contextualSpacing/>
              <w:rPr>
                <w:bCs/>
              </w:rPr>
            </w:pPr>
            <w:r>
              <w:rPr>
                <w:bCs/>
              </w:rPr>
              <w:t>Repetition is not supported with TBoMS.</w:t>
            </w:r>
          </w:p>
          <w:p w14:paraId="3C93B6C5"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BodyText"/>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BodyText"/>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BodyText"/>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BodyText"/>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2A04D53F" w14:textId="77777777" w:rsidR="00AE549A" w:rsidRDefault="00AE549A">
            <w:pPr>
              <w:pStyle w:val="BodyText"/>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BodyText"/>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Heading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BodyText"/>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BodyText"/>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lastRenderedPageBreak/>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CommentText"/>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CommentText"/>
              <w:spacing w:after="0" w:line="259" w:lineRule="auto"/>
              <w:jc w:val="both"/>
              <w:rPr>
                <w:lang w:val="en-US"/>
              </w:rPr>
            </w:pPr>
          </w:p>
          <w:p w14:paraId="6964A142" w14:textId="77777777" w:rsidR="00AE549A" w:rsidRDefault="00464B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ListParagraph"/>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ListParagraph"/>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BodyText"/>
              <w:spacing w:beforeLines="50" w:before="120"/>
              <w:rPr>
                <w:rFonts w:eastAsia="DengXian"/>
                <w:i/>
              </w:rPr>
            </w:pPr>
            <w:r>
              <w:rPr>
                <w:rFonts w:eastAsia="DengXian"/>
                <w:i/>
              </w:rPr>
              <w:t xml:space="preserve"> </w:t>
            </w:r>
          </w:p>
          <w:p w14:paraId="1B121836" w14:textId="77777777" w:rsidR="00AE549A" w:rsidRDefault="00464B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BodyText"/>
              <w:spacing w:beforeLines="50" w:before="120"/>
              <w:rPr>
                <w:rFonts w:ascii="Times New Roman" w:eastAsia="DengXian" w:hAnsi="Times New Roman" w:cs="Times New Roman"/>
                <w:iCs/>
                <w:lang w:val="en-GB"/>
              </w:rPr>
            </w:pPr>
          </w:p>
          <w:p w14:paraId="364BC66F" w14:textId="77777777" w:rsidR="00AE549A" w:rsidRDefault="00464B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ListParagraph"/>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ListParagraph"/>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ListParagraph"/>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lastRenderedPageBreak/>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Caption"/>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Heading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ListParagraph"/>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ListParagraph"/>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lastRenderedPageBreak/>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ListParagraph"/>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ListParagraph"/>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ListParagraph"/>
        <w:numPr>
          <w:ilvl w:val="1"/>
          <w:numId w:val="84"/>
        </w:numPr>
        <w:spacing w:line="256" w:lineRule="auto"/>
        <w:jc w:val="both"/>
      </w:pPr>
      <w:r>
        <w:t xml:space="preserve">Option 3, if a design based on single RV is adopted. </w:t>
      </w:r>
    </w:p>
    <w:p w14:paraId="6BE5A4DF" w14:textId="77777777" w:rsidR="00AE549A" w:rsidRDefault="00464B25">
      <w:pPr>
        <w:pStyle w:val="ListParagraph"/>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ListParagraph"/>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ListParagraph"/>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ListParagraph"/>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lastRenderedPageBreak/>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ListParagraph"/>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ListParagraph"/>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ListParagraph"/>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lastRenderedPageBreak/>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5908" w14:textId="77777777" w:rsidR="000444F1" w:rsidRDefault="000444F1">
      <w:pPr>
        <w:spacing w:after="0"/>
      </w:pPr>
      <w:r>
        <w:separator/>
      </w:r>
    </w:p>
  </w:endnote>
  <w:endnote w:type="continuationSeparator" w:id="0">
    <w:p w14:paraId="1A3D9A76" w14:textId="77777777" w:rsidR="000444F1" w:rsidRDefault="000444F1">
      <w:pPr>
        <w:spacing w:after="0"/>
      </w:pPr>
      <w:r>
        <w:continuationSeparator/>
      </w:r>
    </w:p>
  </w:endnote>
  <w:endnote w:type="continuationNotice" w:id="1">
    <w:p w14:paraId="737A5D3B" w14:textId="77777777" w:rsidR="000444F1" w:rsidRDefault="000444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46FC" w14:textId="77777777" w:rsidR="000444F1" w:rsidRDefault="000444F1">
      <w:pPr>
        <w:spacing w:after="0"/>
      </w:pPr>
      <w:r>
        <w:separator/>
      </w:r>
    </w:p>
  </w:footnote>
  <w:footnote w:type="continuationSeparator" w:id="0">
    <w:p w14:paraId="2575A7E1" w14:textId="77777777" w:rsidR="000444F1" w:rsidRDefault="000444F1">
      <w:pPr>
        <w:spacing w:after="0"/>
      </w:pPr>
      <w:r>
        <w:continuationSeparator/>
      </w:r>
    </w:p>
  </w:footnote>
  <w:footnote w:type="continuationNotice" w:id="1">
    <w:p w14:paraId="416480C7" w14:textId="77777777" w:rsidR="000444F1" w:rsidRDefault="000444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F84F" w14:textId="77777777" w:rsidR="000444F1" w:rsidRDefault="000444F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15:restartNumberingAfterBreak="0">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5"/>
  </w:num>
  <w:num w:numId="7">
    <w:abstractNumId w:val="33"/>
  </w:num>
  <w:num w:numId="8">
    <w:abstractNumId w:val="44"/>
  </w:num>
  <w:num w:numId="9">
    <w:abstractNumId w:val="54"/>
  </w:num>
  <w:num w:numId="10">
    <w:abstractNumId w:val="107"/>
  </w:num>
  <w:num w:numId="11">
    <w:abstractNumId w:val="85"/>
  </w:num>
  <w:num w:numId="12">
    <w:abstractNumId w:val="40"/>
  </w:num>
  <w:num w:numId="13">
    <w:abstractNumId w:val="113"/>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2"/>
  </w:num>
  <w:num w:numId="24">
    <w:abstractNumId w:val="23"/>
  </w:num>
  <w:num w:numId="25">
    <w:abstractNumId w:val="116"/>
  </w:num>
  <w:num w:numId="26">
    <w:abstractNumId w:val="12"/>
  </w:num>
  <w:num w:numId="27">
    <w:abstractNumId w:val="13"/>
  </w:num>
  <w:num w:numId="28">
    <w:abstractNumId w:val="5"/>
  </w:num>
  <w:num w:numId="29">
    <w:abstractNumId w:val="93"/>
  </w:num>
  <w:num w:numId="30">
    <w:abstractNumId w:val="43"/>
  </w:num>
  <w:num w:numId="31">
    <w:abstractNumId w:val="26"/>
  </w:num>
  <w:num w:numId="32">
    <w:abstractNumId w:val="47"/>
  </w:num>
  <w:num w:numId="33">
    <w:abstractNumId w:val="114"/>
  </w:num>
  <w:num w:numId="34">
    <w:abstractNumId w:val="96"/>
  </w:num>
  <w:num w:numId="35">
    <w:abstractNumId w:val="89"/>
  </w:num>
  <w:num w:numId="36">
    <w:abstractNumId w:val="28"/>
  </w:num>
  <w:num w:numId="37">
    <w:abstractNumId w:val="90"/>
  </w:num>
  <w:num w:numId="38">
    <w:abstractNumId w:val="108"/>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99"/>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6"/>
  </w:num>
  <w:num w:numId="59">
    <w:abstractNumId w:val="62"/>
  </w:num>
  <w:num w:numId="60">
    <w:abstractNumId w:val="100"/>
  </w:num>
  <w:num w:numId="61">
    <w:abstractNumId w:val="110"/>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5"/>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2"/>
  </w:num>
  <w:num w:numId="76">
    <w:abstractNumId w:val="46"/>
  </w:num>
  <w:num w:numId="77">
    <w:abstractNumId w:val="112"/>
  </w:num>
  <w:num w:numId="78">
    <w:abstractNumId w:val="7"/>
  </w:num>
  <w:num w:numId="79">
    <w:abstractNumId w:val="27"/>
  </w:num>
  <w:num w:numId="80">
    <w:abstractNumId w:val="95"/>
  </w:num>
  <w:num w:numId="81">
    <w:abstractNumId w:val="38"/>
  </w:num>
  <w:num w:numId="82">
    <w:abstractNumId w:val="88"/>
  </w:num>
  <w:num w:numId="83">
    <w:abstractNumId w:val="97"/>
  </w:num>
  <w:num w:numId="84">
    <w:abstractNumId w:val="109"/>
  </w:num>
  <w:num w:numId="85">
    <w:abstractNumId w:val="69"/>
  </w:num>
  <w:num w:numId="86">
    <w:abstractNumId w:val="32"/>
  </w:num>
  <w:num w:numId="87">
    <w:abstractNumId w:val="75"/>
  </w:num>
  <w:num w:numId="88">
    <w:abstractNumId w:val="98"/>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7"/>
  </w:num>
  <w:num w:numId="96">
    <w:abstractNumId w:val="70"/>
  </w:num>
  <w:num w:numId="97">
    <w:abstractNumId w:val="60"/>
  </w:num>
  <w:num w:numId="98">
    <w:abstractNumId w:val="94"/>
  </w:num>
  <w:num w:numId="99">
    <w:abstractNumId w:val="117"/>
  </w:num>
  <w:num w:numId="100">
    <w:abstractNumId w:val="21"/>
  </w:num>
  <w:num w:numId="101">
    <w:abstractNumId w:val="101"/>
  </w:num>
  <w:num w:numId="102">
    <w:abstractNumId w:val="37"/>
  </w:num>
  <w:num w:numId="103">
    <w:abstractNumId w:val="83"/>
  </w:num>
  <w:num w:numId="104">
    <w:abstractNumId w:val="103"/>
  </w:num>
  <w:num w:numId="105">
    <w:abstractNumId w:val="111"/>
  </w:num>
  <w:num w:numId="106">
    <w:abstractNumId w:val="59"/>
  </w:num>
  <w:num w:numId="107">
    <w:abstractNumId w:val="91"/>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4"/>
  </w:num>
  <w:num w:numId="115">
    <w:abstractNumId w:val="17"/>
  </w:num>
  <w:num w:numId="116">
    <w:abstractNumId w:val="73"/>
  </w:num>
  <w:num w:numId="117">
    <w:abstractNumId w:val="66"/>
  </w:num>
  <w:num w:numId="118">
    <w:abstractNumId w:val="4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30F"/>
    <w:rsid w:val="0096432F"/>
    <w:rsid w:val="00965E70"/>
    <w:rsid w:val="00966CD0"/>
    <w:rsid w:val="0096701B"/>
    <w:rsid w:val="009706D1"/>
    <w:rsid w:val="00971455"/>
    <w:rsid w:val="009735D6"/>
    <w:rsid w:val="00973B8D"/>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035B8A38-99EF-40CC-A4CD-342A3512DDB9}">
  <ds:schemaRefs>
    <ds:schemaRef ds:uri="http://schemas.openxmlformats.org/officeDocument/2006/bibliography"/>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332</TotalTime>
  <Pages>78</Pages>
  <Words>30024</Words>
  <Characters>155178</Characters>
  <Application>Microsoft Office Word</Application>
  <DocSecurity>0</DocSecurity>
  <Lines>1293</Lines>
  <Paragraphs>369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184833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41</cp:revision>
  <cp:lastPrinted>1900-12-31T16:00:00Z</cp:lastPrinted>
  <dcterms:created xsi:type="dcterms:W3CDTF">2021-08-17T11:18:00Z</dcterms:created>
  <dcterms:modified xsi:type="dcterms:W3CDTF">2021-08-17T18:23:00Z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ies>
</file>