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C2CAD" w14:textId="77777777" w:rsidR="00AE549A" w:rsidRDefault="00464B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c"/>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c"/>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7"/>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7"/>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7"/>
        <w:numPr>
          <w:ilvl w:val="1"/>
          <w:numId w:val="7"/>
        </w:numPr>
        <w:jc w:val="both"/>
        <w:rPr>
          <w:sz w:val="22"/>
          <w:lang w:val="en-US"/>
        </w:rPr>
      </w:pPr>
      <w:r>
        <w:rPr>
          <w:sz w:val="22"/>
          <w:lang w:val="en-US"/>
        </w:rPr>
        <w:t>Single TBoMS structure</w:t>
      </w:r>
    </w:p>
    <w:p w14:paraId="71A0DDF5" w14:textId="77777777" w:rsidR="00AE549A" w:rsidRDefault="00464B25">
      <w:pPr>
        <w:pStyle w:val="af7"/>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7"/>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7"/>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7"/>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7"/>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7"/>
        <w:numPr>
          <w:ilvl w:val="1"/>
          <w:numId w:val="7"/>
        </w:numPr>
        <w:jc w:val="both"/>
        <w:rPr>
          <w:sz w:val="22"/>
          <w:lang w:val="en-US"/>
        </w:rPr>
      </w:pPr>
      <w:r>
        <w:rPr>
          <w:sz w:val="22"/>
          <w:lang w:val="en-US"/>
        </w:rPr>
        <w:t>UCI multiplexing and collision handling</w:t>
      </w:r>
    </w:p>
    <w:p w14:paraId="70A50A58" w14:textId="77777777" w:rsidR="00AE549A" w:rsidRDefault="00464B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7"/>
        <w:numPr>
          <w:ilvl w:val="1"/>
          <w:numId w:val="7"/>
        </w:numPr>
        <w:jc w:val="both"/>
        <w:rPr>
          <w:sz w:val="22"/>
          <w:lang w:val="en-US"/>
        </w:rPr>
      </w:pPr>
      <w:r>
        <w:rPr>
          <w:sz w:val="22"/>
          <w:lang w:val="en-US"/>
        </w:rPr>
        <w:t>TBoMS repetitions</w:t>
      </w:r>
    </w:p>
    <w:p w14:paraId="122FE777" w14:textId="77777777" w:rsidR="00AE549A" w:rsidRDefault="00464B25">
      <w:pPr>
        <w:pStyle w:val="af7"/>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7"/>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7"/>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7"/>
        <w:numPr>
          <w:ilvl w:val="2"/>
          <w:numId w:val="7"/>
        </w:numPr>
        <w:jc w:val="both"/>
        <w:rPr>
          <w:sz w:val="22"/>
          <w:lang w:val="en-US"/>
        </w:rPr>
      </w:pPr>
      <w:r>
        <w:rPr>
          <w:sz w:val="22"/>
          <w:lang w:val="en-US"/>
        </w:rPr>
        <w:t>FDRA</w:t>
      </w:r>
    </w:p>
    <w:p w14:paraId="4AF92488" w14:textId="77777777" w:rsidR="00AE549A" w:rsidRDefault="00464B25">
      <w:pPr>
        <w:pStyle w:val="af7"/>
        <w:numPr>
          <w:ilvl w:val="2"/>
          <w:numId w:val="7"/>
        </w:numPr>
        <w:jc w:val="both"/>
        <w:rPr>
          <w:sz w:val="22"/>
          <w:lang w:val="en-US"/>
        </w:rPr>
      </w:pPr>
      <w:r>
        <w:rPr>
          <w:sz w:val="22"/>
          <w:lang w:val="en-US"/>
        </w:rPr>
        <w:t>DM-RS</w:t>
      </w:r>
    </w:p>
    <w:p w14:paraId="52FB53BD" w14:textId="77777777" w:rsidR="00AE549A" w:rsidRDefault="00464B25">
      <w:pPr>
        <w:pStyle w:val="af7"/>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7"/>
        <w:numPr>
          <w:ilvl w:val="2"/>
          <w:numId w:val="7"/>
        </w:numPr>
        <w:jc w:val="both"/>
        <w:rPr>
          <w:sz w:val="22"/>
          <w:lang w:val="en-US"/>
        </w:rPr>
      </w:pPr>
      <w:r>
        <w:rPr>
          <w:sz w:val="22"/>
          <w:lang w:val="en-US"/>
        </w:rPr>
        <w:t>Special TBS values for TBoMS</w:t>
      </w:r>
    </w:p>
    <w:p w14:paraId="3A2919C7" w14:textId="77777777" w:rsidR="00AE549A" w:rsidRDefault="00464B25">
      <w:pPr>
        <w:pStyle w:val="af7"/>
        <w:numPr>
          <w:ilvl w:val="2"/>
          <w:numId w:val="7"/>
        </w:numPr>
        <w:jc w:val="both"/>
        <w:rPr>
          <w:sz w:val="22"/>
          <w:lang w:val="en-US"/>
        </w:rPr>
      </w:pPr>
      <w:r>
        <w:rPr>
          <w:sz w:val="22"/>
          <w:lang w:val="en-US"/>
        </w:rPr>
        <w:t>Rank of TBoMS transmission</w:t>
      </w:r>
    </w:p>
    <w:p w14:paraId="55CECBFF" w14:textId="77777777" w:rsidR="00AE549A" w:rsidRDefault="00464B25">
      <w:pPr>
        <w:pStyle w:val="af7"/>
        <w:numPr>
          <w:ilvl w:val="2"/>
          <w:numId w:val="7"/>
        </w:numPr>
        <w:jc w:val="both"/>
        <w:rPr>
          <w:sz w:val="22"/>
          <w:lang w:val="en-US"/>
        </w:rPr>
      </w:pPr>
      <w:r>
        <w:rPr>
          <w:sz w:val="22"/>
          <w:lang w:val="en-US"/>
        </w:rPr>
        <w:t>Link adaptation</w:t>
      </w:r>
    </w:p>
    <w:p w14:paraId="7974D445" w14:textId="77777777" w:rsidR="00AE549A" w:rsidRDefault="00464B25">
      <w:pPr>
        <w:pStyle w:val="af7"/>
        <w:numPr>
          <w:ilvl w:val="2"/>
          <w:numId w:val="7"/>
        </w:numPr>
        <w:jc w:val="both"/>
        <w:rPr>
          <w:sz w:val="22"/>
          <w:lang w:val="en-US"/>
        </w:rPr>
      </w:pPr>
      <w:r>
        <w:rPr>
          <w:sz w:val="22"/>
          <w:lang w:val="en-US"/>
        </w:rPr>
        <w:t>Frequency hopping</w:t>
      </w:r>
    </w:p>
    <w:p w14:paraId="120044B8" w14:textId="77777777" w:rsidR="00AE549A" w:rsidRDefault="00464B25">
      <w:pPr>
        <w:pStyle w:val="af7"/>
        <w:numPr>
          <w:ilvl w:val="2"/>
          <w:numId w:val="7"/>
        </w:numPr>
        <w:jc w:val="both"/>
        <w:rPr>
          <w:sz w:val="22"/>
          <w:lang w:val="en-US"/>
        </w:rPr>
      </w:pPr>
      <w:r>
        <w:rPr>
          <w:sz w:val="22"/>
          <w:lang w:val="en-US"/>
        </w:rPr>
        <w:t>CB segmentation</w:t>
      </w:r>
    </w:p>
    <w:p w14:paraId="2F58FED1" w14:textId="77777777" w:rsidR="00AE549A" w:rsidRDefault="00464B25">
      <w:pPr>
        <w:pStyle w:val="af7"/>
        <w:numPr>
          <w:ilvl w:val="2"/>
          <w:numId w:val="7"/>
        </w:numPr>
        <w:jc w:val="both"/>
        <w:rPr>
          <w:sz w:val="22"/>
          <w:lang w:val="en-US"/>
        </w:rPr>
      </w:pPr>
      <w:r>
        <w:rPr>
          <w:sz w:val="22"/>
          <w:lang w:val="en-US"/>
        </w:rPr>
        <w:t>Retransmissions</w:t>
      </w:r>
    </w:p>
    <w:p w14:paraId="043465B5" w14:textId="77777777" w:rsidR="00AE549A" w:rsidRDefault="00464B25">
      <w:pPr>
        <w:pStyle w:val="af7"/>
        <w:numPr>
          <w:ilvl w:val="2"/>
          <w:numId w:val="7"/>
        </w:numPr>
        <w:jc w:val="both"/>
        <w:rPr>
          <w:sz w:val="22"/>
          <w:lang w:val="en-US"/>
        </w:rPr>
      </w:pPr>
      <w:r>
        <w:rPr>
          <w:sz w:val="22"/>
          <w:lang w:val="en-US"/>
        </w:rPr>
        <w:t>Interleaved TBoMS transmissions</w:t>
      </w:r>
    </w:p>
    <w:p w14:paraId="692E72B2" w14:textId="77777777" w:rsidR="00AE549A" w:rsidRDefault="00464B25">
      <w:pPr>
        <w:pStyle w:val="af7"/>
        <w:numPr>
          <w:ilvl w:val="2"/>
          <w:numId w:val="7"/>
        </w:numPr>
        <w:jc w:val="both"/>
        <w:rPr>
          <w:sz w:val="22"/>
          <w:lang w:val="en-US"/>
        </w:rPr>
      </w:pPr>
      <w:r>
        <w:rPr>
          <w:sz w:val="22"/>
          <w:lang w:val="en-US"/>
        </w:rPr>
        <w:t>Application of DM-RS bundling to TBoMS</w:t>
      </w:r>
    </w:p>
    <w:p w14:paraId="35F2FB5E" w14:textId="77777777" w:rsidR="00AE549A" w:rsidRDefault="00464B25">
      <w:pPr>
        <w:pStyle w:val="af7"/>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7"/>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7"/>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7"/>
        <w:numPr>
          <w:ilvl w:val="0"/>
          <w:numId w:val="8"/>
        </w:numPr>
        <w:jc w:val="both"/>
        <w:rPr>
          <w:sz w:val="22"/>
          <w:lang w:val="en-US"/>
        </w:rPr>
      </w:pPr>
      <w:r>
        <w:rPr>
          <w:sz w:val="22"/>
          <w:lang w:val="en-US"/>
        </w:rPr>
        <w:t>TOT definition</w:t>
      </w:r>
    </w:p>
    <w:p w14:paraId="65DBBD7A" w14:textId="77777777" w:rsidR="00AE549A" w:rsidRDefault="00464B25">
      <w:pPr>
        <w:pStyle w:val="af7"/>
        <w:numPr>
          <w:ilvl w:val="0"/>
          <w:numId w:val="8"/>
        </w:numPr>
        <w:jc w:val="both"/>
        <w:rPr>
          <w:sz w:val="22"/>
          <w:lang w:val="en-US"/>
        </w:rPr>
      </w:pPr>
      <w:r>
        <w:rPr>
          <w:sz w:val="22"/>
          <w:lang w:val="en-US"/>
        </w:rPr>
        <w:t>Single TBoMS structure</w:t>
      </w:r>
    </w:p>
    <w:p w14:paraId="3A00D965" w14:textId="77777777" w:rsidR="00AE549A" w:rsidRDefault="00464B25">
      <w:pPr>
        <w:pStyle w:val="af7"/>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7"/>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7"/>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EF13C4">
        <w:tc>
          <w:tcPr>
            <w:tcW w:w="2176" w:type="dxa"/>
          </w:tcPr>
          <w:p w14:paraId="08E5502D" w14:textId="77777777" w:rsidR="003717DB" w:rsidRDefault="003717DB" w:rsidP="00EF13C4">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EF13C4">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EF13C4">
            <w:pPr>
              <w:jc w:val="both"/>
            </w:pPr>
          </w:p>
        </w:tc>
      </w:tr>
    </w:tbl>
    <w:p w14:paraId="3CAFBB80" w14:textId="77777777" w:rsidR="00AE549A" w:rsidRPr="001B49EF" w:rsidRDefault="00464B25">
      <w:pPr>
        <w:jc w:val="both"/>
      </w:pPr>
      <w:r>
        <w:t xml:space="preserve">   </w:t>
      </w:r>
    </w:p>
    <w:p w14:paraId="3CB8E6C8" w14:textId="77777777" w:rsidR="00AE549A" w:rsidRDefault="00464B25">
      <w:pPr>
        <w:pStyle w:val="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lastRenderedPageBreak/>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7"/>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af7"/>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w:t>
      </w:r>
      <w:r>
        <w:rPr>
          <w:sz w:val="22"/>
          <w:szCs w:val="22"/>
          <w:lang w:val="en-US"/>
        </w:rPr>
        <w:lastRenderedPageBreak/>
        <w:t xml:space="preserve">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A983D0F" w14:textId="77777777" w:rsidR="00AE549A" w:rsidRDefault="00464B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7"/>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lastRenderedPageBreak/>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EF13C4">
        <w:tc>
          <w:tcPr>
            <w:tcW w:w="2176" w:type="dxa"/>
          </w:tcPr>
          <w:p w14:paraId="3A2C1256" w14:textId="77777777" w:rsidR="00636115" w:rsidRDefault="00636115" w:rsidP="00EF13C4">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EF13C4">
            <w:pPr>
              <w:jc w:val="both"/>
              <w:rPr>
                <w:lang w:eastAsia="zh-CN"/>
              </w:rPr>
            </w:pPr>
            <w:r>
              <w:rPr>
                <w:rFonts w:hint="eastAsia"/>
                <w:lang w:eastAsia="zh-CN"/>
              </w:rPr>
              <w:t>Y</w:t>
            </w:r>
            <w:r>
              <w:rPr>
                <w:lang w:eastAsia="zh-CN"/>
              </w:rPr>
              <w:t>es</w:t>
            </w:r>
          </w:p>
        </w:tc>
        <w:tc>
          <w:tcPr>
            <w:tcW w:w="3724" w:type="dxa"/>
          </w:tcPr>
          <w:p w14:paraId="691C8525" w14:textId="77777777" w:rsidR="00636115" w:rsidRDefault="00636115" w:rsidP="00EF13C4">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1AF0F46E" w14:textId="77777777" w:rsidR="00AE549A" w:rsidRDefault="00464B25">
            <w:pPr>
              <w:jc w:val="both"/>
              <w:rPr>
                <w:rFonts w:eastAsia="MS Mincho"/>
                <w:lang w:eastAsia="ja-JP"/>
              </w:rPr>
            </w:pPr>
            <w:r>
              <w:rPr>
                <w:rFonts w:eastAsia="Malgun Gothic"/>
                <w:lang w:eastAsia="ko-KR"/>
              </w:rPr>
              <w:t xml:space="preserve">In Option 3, applying a different first bit for each rate-matching unit (i.e., the first bit selected from the circular buffer for any given slot is right after the last bit selected from the circular buffer for the previous slot) requires specification enhancement. When </w:t>
            </w:r>
            <w:r>
              <w:rPr>
                <w:rFonts w:eastAsia="Malgun Gothic"/>
                <w:lang w:eastAsia="ko-KR"/>
              </w:rPr>
              <w:lastRenderedPageBreak/>
              <w:t>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188210E5" w14:textId="77777777" w:rsidR="00990497" w:rsidRDefault="00990497" w:rsidP="00E72E50">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1C1EAC20" w14:textId="5C113120"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EF13C4">
        <w:tc>
          <w:tcPr>
            <w:tcW w:w="2175" w:type="dxa"/>
          </w:tcPr>
          <w:p w14:paraId="250C129B" w14:textId="77777777" w:rsidR="00636115" w:rsidRDefault="00636115" w:rsidP="00EF13C4">
            <w:pPr>
              <w:jc w:val="both"/>
              <w:rPr>
                <w:lang w:eastAsia="zh-CN"/>
              </w:rPr>
            </w:pPr>
            <w:r>
              <w:rPr>
                <w:lang w:eastAsia="zh-CN"/>
              </w:rPr>
              <w:t>Huawei, Hisilicon</w:t>
            </w:r>
          </w:p>
        </w:tc>
        <w:tc>
          <w:tcPr>
            <w:tcW w:w="7448" w:type="dxa"/>
          </w:tcPr>
          <w:p w14:paraId="5B3279BB" w14:textId="55593548" w:rsidR="00636115" w:rsidRDefault="00636115" w:rsidP="00EF13C4">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1058DEA6" w14:textId="04D7C3C0" w:rsidR="00472038" w:rsidRDefault="00472038" w:rsidP="00472038">
            <w:pPr>
              <w:jc w:val="both"/>
            </w:pPr>
            <w:r w:rsidRPr="00E80544">
              <w:t xml:space="preserve">When option 3 is used, the agreement “The single RV is not constrained to have only the </w:t>
            </w:r>
            <w:r w:rsidRPr="00E80544">
              <w:lastRenderedPageBreak/>
              <w:t xml:space="preserve">same coded bits in each slot or in each </w:t>
            </w:r>
            <w:proofErr w:type="gramStart"/>
            <w:r w:rsidRPr="00E80544">
              <w:t>TOT ”</w:t>
            </w:r>
            <w:proofErr w:type="gramEnd"/>
            <w:r w:rsidRPr="00E80544">
              <w:t xml:space="preserve"> should be conformed with.</w:t>
            </w:r>
          </w:p>
        </w:tc>
      </w:tr>
      <w:tr w:rsidR="007C1F0F" w14:paraId="553E0084" w14:textId="77777777" w:rsidTr="00AE549A">
        <w:tc>
          <w:tcPr>
            <w:tcW w:w="2176" w:type="dxa"/>
          </w:tcPr>
          <w:p w14:paraId="29CF06D1" w14:textId="3FA902BF" w:rsidR="007C1F0F" w:rsidRPr="007C1F0F" w:rsidRDefault="007C1F0F" w:rsidP="007C1F0F">
            <w:pPr>
              <w:jc w:val="both"/>
            </w:pPr>
            <w:r w:rsidRPr="007C1F0F">
              <w:lastRenderedPageBreak/>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EF13C4">
        <w:tc>
          <w:tcPr>
            <w:tcW w:w="2176" w:type="dxa"/>
          </w:tcPr>
          <w:p w14:paraId="6DACFAA2" w14:textId="77777777" w:rsidR="00636115" w:rsidRDefault="00636115" w:rsidP="00EF13C4">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EF13C4">
            <w:pPr>
              <w:jc w:val="both"/>
              <w:rPr>
                <w:lang w:eastAsia="zh-CN"/>
              </w:rPr>
            </w:pPr>
            <w:r>
              <w:rPr>
                <w:lang w:eastAsia="zh-CN"/>
              </w:rPr>
              <w:t>Yes</w:t>
            </w:r>
          </w:p>
        </w:tc>
        <w:tc>
          <w:tcPr>
            <w:tcW w:w="3724" w:type="dxa"/>
          </w:tcPr>
          <w:p w14:paraId="57102535" w14:textId="77777777" w:rsidR="00636115" w:rsidRDefault="00636115" w:rsidP="00EF13C4">
            <w:pPr>
              <w:jc w:val="both"/>
            </w:pP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Malgun Gothic"/>
                <w:lang w:eastAsia="ko-KR"/>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454FF5E" w14:textId="77777777" w:rsidR="00AE549A" w:rsidRDefault="00464B25">
            <w:pPr>
              <w:spacing w:after="0"/>
              <w:jc w:val="both"/>
              <w:rPr>
                <w:rFonts w:eastAsia="MS Mincho"/>
                <w:lang w:eastAsia="ja-JP"/>
              </w:rPr>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lastRenderedPageBreak/>
              <w:t>v</w:t>
            </w:r>
            <w:r>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6722FF8A" w14:textId="2AAE36AA" w:rsidR="00472038" w:rsidRDefault="00472038" w:rsidP="00472038">
            <w:pPr>
              <w:jc w:val="both"/>
              <w:rPr>
                <w:lang w:eastAsia="zh-CN"/>
              </w:rPr>
            </w:pPr>
            <w:r w:rsidRPr="00123711">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EF13C4">
        <w:tc>
          <w:tcPr>
            <w:tcW w:w="2175" w:type="dxa"/>
          </w:tcPr>
          <w:p w14:paraId="33C3C206" w14:textId="77777777" w:rsidR="00636115" w:rsidRDefault="00636115" w:rsidP="00EF13C4">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EF13C4">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lastRenderedPageBreak/>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E72E50">
            <w:pPr>
              <w:pStyle w:val="af7"/>
              <w:numPr>
                <w:ilvl w:val="0"/>
                <w:numId w:val="95"/>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E72E50">
            <w:pPr>
              <w:pStyle w:val="af7"/>
              <w:numPr>
                <w:ilvl w:val="0"/>
                <w:numId w:val="95"/>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EF13C4">
        <w:tc>
          <w:tcPr>
            <w:tcW w:w="2173" w:type="dxa"/>
          </w:tcPr>
          <w:p w14:paraId="4F6F179B" w14:textId="77777777" w:rsidR="00636115" w:rsidRDefault="00636115" w:rsidP="00EF13C4">
            <w:pPr>
              <w:jc w:val="both"/>
              <w:rPr>
                <w:lang w:eastAsia="zh-CN"/>
              </w:rPr>
            </w:pPr>
            <w:r>
              <w:rPr>
                <w:rFonts w:hint="eastAsia"/>
                <w:lang w:eastAsia="zh-CN"/>
              </w:rPr>
              <w:t>H</w:t>
            </w:r>
            <w:r>
              <w:rPr>
                <w:lang w:eastAsia="zh-CN"/>
              </w:rPr>
              <w:t>uawei, Hisilicon</w:t>
            </w:r>
          </w:p>
        </w:tc>
        <w:tc>
          <w:tcPr>
            <w:tcW w:w="7450" w:type="dxa"/>
          </w:tcPr>
          <w:p w14:paraId="73E96960" w14:textId="4951512B"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w:t>
            </w:r>
            <w:r w:rsidR="00452C7D">
              <w:rPr>
                <w:lang w:eastAsia="zh-CN"/>
              </w:rPr>
              <w:t>is</w:t>
            </w:r>
            <w:r w:rsidR="00636115">
              <w:rPr>
                <w:lang w:eastAsia="zh-CN"/>
              </w:rPr>
              <w:t>. From our side, the UCI multiplexing depends on how the UCI will be multiplexed for TBoMS which is not clear for the time being, it is hard to judge whether there is advantage of one over the other.</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lastRenderedPageBreak/>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7"/>
        <w:numPr>
          <w:ilvl w:val="0"/>
          <w:numId w:val="15"/>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69FF7160" w14:textId="77777777" w:rsidR="00AE549A" w:rsidRDefault="00464B25">
      <w:pPr>
        <w:pStyle w:val="af7"/>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7"/>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7"/>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7"/>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w:t>
      </w:r>
      <w:proofErr w:type="spellStart"/>
      <w:r>
        <w:rPr>
          <w:sz w:val="22"/>
          <w:szCs w:val="22"/>
          <w:lang w:val="en-US"/>
        </w:rPr>
        <w:t>lation</w:t>
      </w:r>
      <w:proofErr w:type="spellEnd"/>
      <w:r>
        <w:rPr>
          <w:sz w:val="22"/>
          <w:szCs w:val="22"/>
          <w:lang w:val="en-US"/>
        </w:rPr>
        <w:t xml:space="preserve">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lastRenderedPageBreak/>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lastRenderedPageBreak/>
              <w:t>For interleaving per slot, UE may still needs to store the encoded bits</w:t>
            </w:r>
            <w:proofErr w:type="gramStart"/>
            <w:r>
              <w:t>,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lastRenderedPageBreak/>
              <w:t>Nokia/NSB</w:t>
            </w:r>
          </w:p>
        </w:tc>
        <w:tc>
          <w:tcPr>
            <w:tcW w:w="2434" w:type="dxa"/>
          </w:tcPr>
          <w:p w14:paraId="35DE049D" w14:textId="77777777" w:rsidR="0034538F" w:rsidRPr="0034538F" w:rsidRDefault="0034538F" w:rsidP="0034538F">
            <w:pPr>
              <w:pStyle w:val="af7"/>
              <w:numPr>
                <w:ilvl w:val="0"/>
                <w:numId w:val="96"/>
              </w:numPr>
              <w:ind w:left="313"/>
              <w:jc w:val="both"/>
            </w:pPr>
            <w:r w:rsidRPr="0034538F">
              <w:t xml:space="preserve">The </w:t>
            </w:r>
            <w:proofErr w:type="spellStart"/>
            <w:r w:rsidRPr="0034538F">
              <w:t>interleaver</w:t>
            </w:r>
            <w:proofErr w:type="spellEnd"/>
            <w:r w:rsidRPr="0034538F">
              <w:t xml:space="preserve"> sizes are the same across slots as in Rel-15.</w:t>
            </w:r>
          </w:p>
          <w:p w14:paraId="54F41507" w14:textId="77777777" w:rsidR="0034538F" w:rsidRDefault="0034538F" w:rsidP="0034538F">
            <w:pPr>
              <w:pStyle w:val="af7"/>
              <w:numPr>
                <w:ilvl w:val="0"/>
                <w:numId w:val="96"/>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34538F">
            <w:pPr>
              <w:pStyle w:val="af7"/>
              <w:numPr>
                <w:ilvl w:val="0"/>
                <w:numId w:val="96"/>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EF13C4">
        <w:tc>
          <w:tcPr>
            <w:tcW w:w="1394" w:type="dxa"/>
          </w:tcPr>
          <w:p w14:paraId="20CA390D" w14:textId="77777777" w:rsidR="004A4634" w:rsidRDefault="004A4634" w:rsidP="00EF13C4">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EF13C4">
            <w:pPr>
              <w:jc w:val="both"/>
            </w:pPr>
          </w:p>
        </w:tc>
        <w:tc>
          <w:tcPr>
            <w:tcW w:w="2724" w:type="dxa"/>
          </w:tcPr>
          <w:p w14:paraId="2ED51A77" w14:textId="77777777" w:rsidR="004A4634" w:rsidRDefault="004A4634" w:rsidP="00EF13C4">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EF13C4">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lastRenderedPageBreak/>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 xml:space="preserve">Better time diversity property than </w:t>
            </w:r>
            <w:proofErr w:type="spellStart"/>
            <w:r w:rsidRPr="0034538F">
              <w:t>interleaver</w:t>
            </w:r>
            <w:proofErr w:type="spellEnd"/>
            <w:r w:rsidRPr="0034538F">
              <w:t xml:space="preserve"> per slot, if a TOT consists of more than 1 slot.</w:t>
            </w:r>
          </w:p>
        </w:tc>
        <w:tc>
          <w:tcPr>
            <w:tcW w:w="2724" w:type="dxa"/>
          </w:tcPr>
          <w:p w14:paraId="18654BC3" w14:textId="77777777" w:rsidR="0034538F" w:rsidRPr="0034538F" w:rsidRDefault="0034538F" w:rsidP="0034538F">
            <w:pPr>
              <w:pStyle w:val="af7"/>
              <w:numPr>
                <w:ilvl w:val="0"/>
                <w:numId w:val="96"/>
              </w:numPr>
              <w:ind w:left="313"/>
              <w:jc w:val="both"/>
            </w:pPr>
            <w:r w:rsidRPr="0034538F">
              <w:t xml:space="preserve">Different </w:t>
            </w:r>
            <w:proofErr w:type="spellStart"/>
            <w:r w:rsidRPr="0034538F">
              <w:t>interleaver</w:t>
            </w:r>
            <w:proofErr w:type="spellEnd"/>
            <w:r w:rsidRPr="0034538F">
              <w:t xml:space="preserve"> sizes are needed if the number of slots per TOT is different across TOTs (this can happen).</w:t>
            </w:r>
          </w:p>
          <w:p w14:paraId="6F5DACB7" w14:textId="77777777" w:rsidR="00711947" w:rsidRDefault="0034538F" w:rsidP="00711947">
            <w:pPr>
              <w:pStyle w:val="af7"/>
              <w:numPr>
                <w:ilvl w:val="0"/>
                <w:numId w:val="96"/>
              </w:numPr>
              <w:ind w:left="313"/>
              <w:jc w:val="both"/>
            </w:pPr>
            <w:r w:rsidRPr="0034538F">
              <w:t>Aspects related to collision handling and power control should be reconsidered.</w:t>
            </w:r>
          </w:p>
          <w:p w14:paraId="3E80A7C8" w14:textId="2A1B2B6D" w:rsidR="0034538F" w:rsidRPr="0034538F" w:rsidRDefault="0034538F" w:rsidP="00711947">
            <w:pPr>
              <w:pStyle w:val="af7"/>
              <w:numPr>
                <w:ilvl w:val="0"/>
                <w:numId w:val="96"/>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w:t>
            </w:r>
            <w:proofErr w:type="spellStart"/>
            <w:r w:rsidRPr="0034538F">
              <w:t>interleaver</w:t>
            </w:r>
            <w:proofErr w:type="spellEnd"/>
            <w:r w:rsidRPr="0034538F">
              <w:t xml:space="preserve"> sizes is particularly problematic to handle. </w:t>
            </w:r>
          </w:p>
          <w:p w14:paraId="68B176AD" w14:textId="17B885A4" w:rsidR="0034538F" w:rsidRPr="0034538F" w:rsidRDefault="0034538F" w:rsidP="0034538F">
            <w:pPr>
              <w:jc w:val="both"/>
              <w:rPr>
                <w:lang w:eastAsia="zh-CN"/>
              </w:rPr>
            </w:pPr>
            <w:r w:rsidRPr="0034538F">
              <w:t xml:space="preserve">Timeline and prioritization rules would also need to be </w:t>
            </w:r>
            <w:proofErr w:type="spellStart"/>
            <w:r w:rsidRPr="0034538F">
              <w:t>rediscussed</w:t>
            </w:r>
            <w:proofErr w:type="spellEnd"/>
            <w:r w:rsidRPr="0034538F">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EF13C4">
        <w:tc>
          <w:tcPr>
            <w:tcW w:w="1394" w:type="dxa"/>
          </w:tcPr>
          <w:p w14:paraId="0D9E8E01" w14:textId="77777777" w:rsidR="004A4634" w:rsidRDefault="004A4634" w:rsidP="00EF13C4">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EF13C4">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EF13C4">
            <w:pPr>
              <w:jc w:val="both"/>
            </w:pPr>
          </w:p>
        </w:tc>
        <w:tc>
          <w:tcPr>
            <w:tcW w:w="3071" w:type="dxa"/>
          </w:tcPr>
          <w:p w14:paraId="74DE517D" w14:textId="77777777" w:rsidR="004A4634" w:rsidRDefault="004A4634" w:rsidP="00EF13C4">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lastRenderedPageBreak/>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 xml:space="preserve">t was said interleaving per slot has no complexity increase. This is by considering UCI multiplexing on TBoMS is done by rate </w:t>
            </w:r>
            <w:r w:rsidRPr="00EF4806">
              <w:lastRenderedPageBreak/>
              <w:t>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lastRenderedPageBreak/>
              <w:t>Nokia/NSB</w:t>
            </w:r>
          </w:p>
        </w:tc>
        <w:tc>
          <w:tcPr>
            <w:tcW w:w="2167" w:type="dxa"/>
          </w:tcPr>
          <w:p w14:paraId="7C5819F0" w14:textId="77777777" w:rsidR="0034538F" w:rsidRPr="0034538F" w:rsidRDefault="0034538F" w:rsidP="0034538F">
            <w:pPr>
              <w:pStyle w:val="af7"/>
              <w:numPr>
                <w:ilvl w:val="0"/>
                <w:numId w:val="97"/>
              </w:numPr>
              <w:ind w:left="333"/>
              <w:jc w:val="both"/>
            </w:pPr>
            <w:r w:rsidRPr="0034538F">
              <w:t xml:space="preserve">Concern on different </w:t>
            </w:r>
            <w:proofErr w:type="spellStart"/>
            <w:r w:rsidRPr="0034538F">
              <w:t>interleaver</w:t>
            </w:r>
            <w:proofErr w:type="spellEnd"/>
            <w:r w:rsidRPr="0034538F">
              <w:t xml:space="preserve"> sizes does not exist. </w:t>
            </w:r>
          </w:p>
          <w:p w14:paraId="457320AF" w14:textId="77777777" w:rsidR="00711947" w:rsidRDefault="0034538F" w:rsidP="00711947">
            <w:pPr>
              <w:pStyle w:val="af7"/>
              <w:numPr>
                <w:ilvl w:val="0"/>
                <w:numId w:val="97"/>
              </w:numPr>
              <w:ind w:left="333"/>
              <w:jc w:val="both"/>
              <w:rPr>
                <w:lang w:eastAsia="zh-CN"/>
              </w:rPr>
            </w:pPr>
            <w:r w:rsidRPr="0034538F">
              <w:t>RAN1 does not need to specify the concept of TOT.</w:t>
            </w:r>
          </w:p>
          <w:p w14:paraId="758D0E57" w14:textId="294133F6" w:rsidR="0034538F" w:rsidRPr="0034538F" w:rsidRDefault="0034538F" w:rsidP="00711947">
            <w:pPr>
              <w:pStyle w:val="af7"/>
              <w:numPr>
                <w:ilvl w:val="0"/>
                <w:numId w:val="97"/>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 xml:space="preserve">Impact on specification may be high due to the fact that current spec operates according to a per slot logic. Additionally, timeline and prioritization rules would also need to be </w:t>
            </w:r>
            <w:proofErr w:type="spellStart"/>
            <w:r w:rsidRPr="0034538F">
              <w:t>rediscussed</w:t>
            </w:r>
            <w:proofErr w:type="spellEnd"/>
            <w:r w:rsidRPr="0034538F">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EF13C4">
        <w:tc>
          <w:tcPr>
            <w:tcW w:w="1337" w:type="dxa"/>
          </w:tcPr>
          <w:p w14:paraId="1FE32674" w14:textId="77777777" w:rsidR="00BC5F60" w:rsidRDefault="00BC5F60" w:rsidP="00EF13C4">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EF13C4">
            <w:pPr>
              <w:jc w:val="both"/>
              <w:rPr>
                <w:lang w:eastAsia="zh-CN"/>
              </w:rPr>
            </w:pPr>
          </w:p>
        </w:tc>
        <w:tc>
          <w:tcPr>
            <w:tcW w:w="2483" w:type="dxa"/>
          </w:tcPr>
          <w:p w14:paraId="051524DE" w14:textId="77777777" w:rsidR="00BC5F60" w:rsidRDefault="00BC5F60" w:rsidP="00BC5F60">
            <w:pPr>
              <w:pStyle w:val="af7"/>
              <w:numPr>
                <w:ilvl w:val="0"/>
                <w:numId w:val="98"/>
              </w:numPr>
              <w:spacing w:after="0"/>
              <w:ind w:left="357" w:hanging="357"/>
              <w:jc w:val="both"/>
            </w:pPr>
            <w:r>
              <w:t xml:space="preserve">Largest decoding delay. </w:t>
            </w:r>
          </w:p>
        </w:tc>
        <w:tc>
          <w:tcPr>
            <w:tcW w:w="3636" w:type="dxa"/>
          </w:tcPr>
          <w:p w14:paraId="1733F9C5" w14:textId="77777777" w:rsidR="00BC5F60" w:rsidRDefault="00BC5F60" w:rsidP="00EF13C4">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7D78AB0"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1D010A89" w:rsidR="00AE549A" w:rsidRDefault="00464B25">
            <w:pPr>
              <w:jc w:val="both"/>
            </w:pPr>
            <w:r>
              <w:t>Apple, LG (if Option 4 (multiple RVs) is applied), vivo</w:t>
            </w:r>
            <w:r w:rsidR="00AB69FC">
              <w:t>, CMCC</w:t>
            </w:r>
            <w:r w:rsidR="00775120">
              <w:t>, Huawei, HiSilicon</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72F3073C"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p>
        </w:tc>
        <w:tc>
          <w:tcPr>
            <w:tcW w:w="3694" w:type="dxa"/>
          </w:tcPr>
          <w:p w14:paraId="5CC2C648"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7"/>
        <w:numPr>
          <w:ilvl w:val="0"/>
          <w:numId w:val="17"/>
        </w:numPr>
        <w:jc w:val="both"/>
        <w:rPr>
          <w:sz w:val="22"/>
          <w:szCs w:val="22"/>
          <w:lang w:val="en-US"/>
        </w:rPr>
      </w:pPr>
      <w:r>
        <w:rPr>
          <w:sz w:val="22"/>
          <w:szCs w:val="22"/>
          <w:lang w:val="en-US"/>
        </w:rPr>
        <w:lastRenderedPageBreak/>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4DCBB122" w14:textId="77777777" w:rsidR="00AE549A" w:rsidRDefault="00464B25">
      <w:pPr>
        <w:pStyle w:val="af7"/>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7"/>
        <w:numPr>
          <w:ilvl w:val="0"/>
          <w:numId w:val="17"/>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22C94DD3" w14:textId="77777777" w:rsidR="00AE549A" w:rsidRDefault="00464B25">
      <w:pPr>
        <w:pStyle w:val="af7"/>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7"/>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7"/>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7"/>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7"/>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7"/>
        <w:jc w:val="both"/>
        <w:rPr>
          <w:sz w:val="22"/>
          <w:szCs w:val="22"/>
          <w:lang w:val="en-US"/>
        </w:rPr>
      </w:pPr>
    </w:p>
    <w:p w14:paraId="5E9E7212" w14:textId="77777777" w:rsidR="00AE549A" w:rsidRDefault="00AE549A">
      <w:pPr>
        <w:pStyle w:val="af7"/>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lastRenderedPageBreak/>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7"/>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7"/>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7"/>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EF13C4">
        <w:trPr>
          <w:trHeight w:val="313"/>
        </w:trPr>
        <w:tc>
          <w:tcPr>
            <w:tcW w:w="2402" w:type="dxa"/>
          </w:tcPr>
          <w:p w14:paraId="57E111F3" w14:textId="77777777" w:rsidR="002C5A04" w:rsidRDefault="002C5A04" w:rsidP="00452C7D">
            <w:r>
              <w:rPr>
                <w:rFonts w:hint="eastAsia"/>
                <w:lang w:eastAsia="zh-CN"/>
              </w:rPr>
              <w:t>H</w:t>
            </w:r>
            <w:r>
              <w:rPr>
                <w:lang w:eastAsia="zh-CN"/>
              </w:rPr>
              <w:t>uawei, HiSilicon</w:t>
            </w:r>
          </w:p>
        </w:tc>
        <w:tc>
          <w:tcPr>
            <w:tcW w:w="7237" w:type="dxa"/>
          </w:tcPr>
          <w:p w14:paraId="707A6DF7" w14:textId="77777777" w:rsidR="002C5A04" w:rsidRDefault="002C5A04" w:rsidP="00EF13C4">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EF13C4">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EF13C4">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EF13C4">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lastRenderedPageBreak/>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EF13C4">
        <w:trPr>
          <w:trHeight w:val="300"/>
        </w:trPr>
        <w:tc>
          <w:tcPr>
            <w:tcW w:w="2402" w:type="dxa"/>
          </w:tcPr>
          <w:p w14:paraId="773336E4" w14:textId="77777777" w:rsidR="00EB72CA" w:rsidRDefault="00EB72CA" w:rsidP="00EF13C4">
            <w:pPr>
              <w:jc w:val="both"/>
              <w:rPr>
                <w:lang w:eastAsia="zh-CN"/>
              </w:rPr>
            </w:pPr>
            <w:r>
              <w:rPr>
                <w:rFonts w:hint="eastAsia"/>
                <w:lang w:eastAsia="zh-CN"/>
              </w:rPr>
              <w:t>H</w:t>
            </w:r>
            <w:r>
              <w:rPr>
                <w:lang w:eastAsia="zh-CN"/>
              </w:rPr>
              <w:t>uawei, HiSilicon</w:t>
            </w:r>
          </w:p>
        </w:tc>
        <w:tc>
          <w:tcPr>
            <w:tcW w:w="7237" w:type="dxa"/>
          </w:tcPr>
          <w:p w14:paraId="02CDD373" w14:textId="77777777" w:rsidR="00EB72CA" w:rsidRPr="00DA671B" w:rsidRDefault="00EB72CA" w:rsidP="00EB72CA">
            <w:pPr>
              <w:pStyle w:val="af7"/>
              <w:numPr>
                <w:ilvl w:val="0"/>
                <w:numId w:val="99"/>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EB72CA">
            <w:pPr>
              <w:pStyle w:val="af7"/>
              <w:numPr>
                <w:ilvl w:val="0"/>
                <w:numId w:val="99"/>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EB72CA">
            <w:pPr>
              <w:pStyle w:val="af7"/>
              <w:numPr>
                <w:ilvl w:val="0"/>
                <w:numId w:val="99"/>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EB72CA">
            <w:pPr>
              <w:pStyle w:val="af7"/>
              <w:numPr>
                <w:ilvl w:val="0"/>
                <w:numId w:val="99"/>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lastRenderedPageBreak/>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EF13C4">
        <w:trPr>
          <w:trHeight w:val="300"/>
        </w:trPr>
        <w:tc>
          <w:tcPr>
            <w:tcW w:w="2402" w:type="dxa"/>
          </w:tcPr>
          <w:p w14:paraId="2EB0CE30" w14:textId="77777777" w:rsidR="001B232A" w:rsidRDefault="001B232A" w:rsidP="00EF13C4">
            <w:pPr>
              <w:jc w:val="both"/>
            </w:pPr>
            <w:r>
              <w:rPr>
                <w:rFonts w:hint="eastAsia"/>
                <w:lang w:eastAsia="zh-CN"/>
              </w:rPr>
              <w:t>H</w:t>
            </w:r>
            <w:r>
              <w:rPr>
                <w:lang w:eastAsia="zh-CN"/>
              </w:rPr>
              <w:t>uawei, HiSilicon</w:t>
            </w:r>
          </w:p>
        </w:tc>
        <w:tc>
          <w:tcPr>
            <w:tcW w:w="7237" w:type="dxa"/>
          </w:tcPr>
          <w:p w14:paraId="4FE2C507" w14:textId="77777777" w:rsidR="001B232A" w:rsidRDefault="001B232A" w:rsidP="00EF13C4">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7"/>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7"/>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7"/>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7"/>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7"/>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7"/>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7"/>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lastRenderedPageBreak/>
        <w:t>Views on FL’s proposal 1</w:t>
      </w:r>
    </w:p>
    <w:tbl>
      <w:tblPr>
        <w:tblStyle w:val="81"/>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EF13C4">
        <w:trPr>
          <w:trHeight w:val="300"/>
        </w:trPr>
        <w:tc>
          <w:tcPr>
            <w:tcW w:w="3558" w:type="dxa"/>
          </w:tcPr>
          <w:p w14:paraId="619F01CD" w14:textId="77777777" w:rsidR="00475BB0" w:rsidRDefault="00475BB0" w:rsidP="00EF13C4">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EF13C4">
            <w:pPr>
              <w:spacing w:after="0"/>
              <w:jc w:val="both"/>
              <w:rPr>
                <w:lang w:eastAsia="zh-CN"/>
              </w:rPr>
            </w:pPr>
            <w:r>
              <w:rPr>
                <w:lang w:eastAsia="zh-CN"/>
              </w:rPr>
              <w:t>Support the proposal.</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3"/>
        <w:numPr>
          <w:ilvl w:val="2"/>
          <w:numId w:val="4"/>
        </w:numPr>
        <w:jc w:val="both"/>
        <w:rPr>
          <w:lang w:val="en-US"/>
        </w:rPr>
      </w:pPr>
      <w:r>
        <w:rPr>
          <w:color w:val="00B050"/>
        </w:rPr>
        <w:t>[OPEN]</w:t>
      </w:r>
      <w:r>
        <w:t xml:space="preserve"> </w:t>
      </w:r>
      <w:bookmarkStart w:id="5" w:name="_Hlk79682508"/>
      <w:r>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7"/>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7"/>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7"/>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af7"/>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7"/>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7"/>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7"/>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7"/>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7"/>
        <w:numPr>
          <w:ilvl w:val="2"/>
          <w:numId w:val="21"/>
        </w:numPr>
        <w:rPr>
          <w:sz w:val="22"/>
          <w:szCs w:val="22"/>
          <w:lang w:val="en-US"/>
        </w:rPr>
      </w:pPr>
      <w:r>
        <w:rPr>
          <w:sz w:val="22"/>
          <w:szCs w:val="22"/>
          <w:lang w:val="en-US"/>
        </w:rPr>
        <w:t>TCL communications [4]</w:t>
      </w:r>
    </w:p>
    <w:p w14:paraId="624D6F6F" w14:textId="77777777" w:rsidR="00AE549A" w:rsidRDefault="00AE549A">
      <w:pPr>
        <w:pStyle w:val="af7"/>
        <w:ind w:left="2160"/>
        <w:rPr>
          <w:sz w:val="22"/>
          <w:szCs w:val="22"/>
          <w:lang w:val="en-US"/>
        </w:rPr>
      </w:pPr>
    </w:p>
    <w:p w14:paraId="4FB8DF32" w14:textId="77777777" w:rsidR="00AE549A" w:rsidRDefault="00464B25">
      <w:pPr>
        <w:pStyle w:val="af7"/>
        <w:numPr>
          <w:ilvl w:val="0"/>
          <w:numId w:val="21"/>
        </w:numPr>
        <w:rPr>
          <w:b/>
          <w:bCs/>
          <w:sz w:val="22"/>
          <w:szCs w:val="22"/>
          <w:lang w:val="en-US"/>
        </w:rPr>
      </w:pPr>
      <w:r>
        <w:rPr>
          <w:b/>
          <w:bCs/>
          <w:sz w:val="22"/>
          <w:szCs w:val="22"/>
          <w:lang w:val="en-US"/>
        </w:rPr>
        <w:lastRenderedPageBreak/>
        <w:t>Candidate values for the number of allocated slots for TBoMS:</w:t>
      </w:r>
    </w:p>
    <w:p w14:paraId="02577442" w14:textId="77777777" w:rsidR="00AE549A" w:rsidRDefault="00464B25">
      <w:pPr>
        <w:pStyle w:val="af7"/>
        <w:numPr>
          <w:ilvl w:val="1"/>
          <w:numId w:val="21"/>
        </w:numPr>
        <w:rPr>
          <w:sz w:val="22"/>
          <w:szCs w:val="22"/>
          <w:lang w:val="en-US"/>
        </w:rPr>
      </w:pPr>
      <w:r>
        <w:rPr>
          <w:sz w:val="22"/>
          <w:szCs w:val="22"/>
          <w:lang w:val="en-US"/>
        </w:rPr>
        <w:t>Nokia/NSB [21]: {[1], 2, 3, 4, 7}</w:t>
      </w:r>
    </w:p>
    <w:p w14:paraId="7013BB73" w14:textId="77777777" w:rsidR="00AE549A" w:rsidRDefault="00464B25">
      <w:pPr>
        <w:pStyle w:val="af7"/>
        <w:numPr>
          <w:ilvl w:val="1"/>
          <w:numId w:val="21"/>
        </w:numPr>
        <w:rPr>
          <w:sz w:val="22"/>
          <w:szCs w:val="22"/>
          <w:lang w:val="en-US"/>
        </w:rPr>
      </w:pPr>
      <w:r>
        <w:rPr>
          <w:sz w:val="22"/>
          <w:szCs w:val="22"/>
          <w:lang w:val="en-US"/>
        </w:rPr>
        <w:t>ZTE [5]: {1, 2, 3, 4, 7, 8, 12, 16}</w:t>
      </w:r>
    </w:p>
    <w:p w14:paraId="400B22D1" w14:textId="77777777" w:rsidR="00AE549A" w:rsidRDefault="00464B25">
      <w:pPr>
        <w:pStyle w:val="af7"/>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7"/>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7"/>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7"/>
        <w:numPr>
          <w:ilvl w:val="0"/>
          <w:numId w:val="22"/>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72D5B439" w14:textId="77777777" w:rsidR="00AE549A" w:rsidRDefault="00AE549A">
      <w:pPr>
        <w:pStyle w:val="af7"/>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 xml:space="preserve">Views on this aspect are rather </w:t>
      </w:r>
      <w:proofErr w:type="spellStart"/>
      <w:r>
        <w:rPr>
          <w:sz w:val="22"/>
          <w:szCs w:val="22"/>
          <w:lang w:val="en-US"/>
        </w:rPr>
        <w:t>heterogenous</w:t>
      </w:r>
      <w:proofErr w:type="spellEnd"/>
      <w:r>
        <w:rPr>
          <w:sz w:val="22"/>
          <w:szCs w:val="22"/>
          <w:lang w:val="en-US"/>
        </w:rPr>
        <w:t>. From FL’s perspective, this discussion seems to depend on the decisions which will be taken on at least four other aspects:</w:t>
      </w:r>
    </w:p>
    <w:p w14:paraId="552F1265"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7"/>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7"/>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7"/>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7"/>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 xml:space="preserve">Not sure whether number of slots of a TOT should be indicated in the TDRA table, if concept of TOT would be specified. Or concept of TOT </w:t>
            </w:r>
            <w:r>
              <w:rPr>
                <w:lang w:eastAsia="zh-CN"/>
              </w:rPr>
              <w:lastRenderedPageBreak/>
              <w:t>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lastRenderedPageBreak/>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EF13C4">
        <w:trPr>
          <w:trHeight w:val="300"/>
        </w:trPr>
        <w:tc>
          <w:tcPr>
            <w:tcW w:w="3558" w:type="dxa"/>
          </w:tcPr>
          <w:p w14:paraId="29C2B8D3" w14:textId="77777777" w:rsidR="00AF32C9" w:rsidRDefault="00AF32C9" w:rsidP="00EF13C4">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EF13C4">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lastRenderedPageBreak/>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EF13C4">
        <w:trPr>
          <w:trHeight w:val="300"/>
        </w:trPr>
        <w:tc>
          <w:tcPr>
            <w:tcW w:w="3558" w:type="dxa"/>
          </w:tcPr>
          <w:p w14:paraId="3D38B4D6" w14:textId="77777777" w:rsidR="00AF32C9" w:rsidRDefault="00AF32C9" w:rsidP="00EF13C4">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EF13C4">
            <w:pPr>
              <w:jc w:val="both"/>
              <w:rPr>
                <w:lang w:eastAsia="zh-CN"/>
              </w:rPr>
            </w:pPr>
            <w:r>
              <w:rPr>
                <w:lang w:eastAsia="zh-CN"/>
              </w:rPr>
              <w:t>Support the proposal.</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7"/>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7"/>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7"/>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7"/>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7"/>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7"/>
        <w:numPr>
          <w:ilvl w:val="1"/>
          <w:numId w:val="27"/>
        </w:numPr>
        <w:jc w:val="both"/>
        <w:rPr>
          <w:sz w:val="22"/>
          <w:szCs w:val="22"/>
          <w:lang w:eastAsia="zh-CN"/>
        </w:rPr>
      </w:pPr>
      <w:r>
        <w:rPr>
          <w:sz w:val="22"/>
          <w:szCs w:val="22"/>
          <w:lang w:eastAsia="zh-CN"/>
        </w:rPr>
        <w:lastRenderedPageBreak/>
        <w:t>One company (Qualcomm [17]) proposed reusing Rel-15/16 framework for UCI multiplexing.</w:t>
      </w:r>
    </w:p>
    <w:p w14:paraId="50AB0F93" w14:textId="77777777" w:rsidR="00AE549A" w:rsidRDefault="00464B25">
      <w:pPr>
        <w:pStyle w:val="af7"/>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7"/>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7"/>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7"/>
        <w:numPr>
          <w:ilvl w:val="1"/>
          <w:numId w:val="27"/>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221C7711" w14:textId="77777777" w:rsidR="00AE549A" w:rsidRDefault="00AE549A">
      <w:pPr>
        <w:pStyle w:val="af7"/>
        <w:ind w:left="1440"/>
        <w:jc w:val="both"/>
        <w:rPr>
          <w:sz w:val="22"/>
          <w:szCs w:val="22"/>
          <w:lang w:eastAsia="zh-CN"/>
        </w:rPr>
      </w:pPr>
    </w:p>
    <w:p w14:paraId="39107A47" w14:textId="77777777" w:rsidR="00AE549A" w:rsidRDefault="00464B25">
      <w:pPr>
        <w:pStyle w:val="af7"/>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7"/>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lastRenderedPageBreak/>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EF13C4">
        <w:trPr>
          <w:trHeight w:val="300"/>
        </w:trPr>
        <w:tc>
          <w:tcPr>
            <w:tcW w:w="3556" w:type="dxa"/>
          </w:tcPr>
          <w:p w14:paraId="1FD0296A" w14:textId="77777777" w:rsidR="00900B8A" w:rsidRDefault="00900B8A" w:rsidP="00EF13C4">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EF13C4">
            <w:pPr>
              <w:jc w:val="both"/>
              <w:rPr>
                <w:lang w:eastAsia="zh-CN"/>
              </w:rPr>
            </w:pPr>
            <w:r>
              <w:rPr>
                <w:lang w:eastAsia="zh-CN"/>
              </w:rPr>
              <w:t>Support the proposal. Given that less RBs allocated for TBoMS will degrade the performance of UCI feedback, the UCI should be multiplexed on a TOT.</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lastRenderedPageBreak/>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EF13C4">
        <w:trPr>
          <w:trHeight w:val="300"/>
        </w:trPr>
        <w:tc>
          <w:tcPr>
            <w:tcW w:w="3558" w:type="dxa"/>
          </w:tcPr>
          <w:p w14:paraId="254142FD" w14:textId="77777777" w:rsidR="00687EFB" w:rsidRDefault="00687EFB" w:rsidP="00EF13C4">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1F8176AE" w14:textId="77777777" w:rsidR="00AE549A" w:rsidRDefault="00464B25">
      <w:pPr>
        <w:jc w:val="both"/>
      </w:pPr>
      <w:r>
        <w:t xml:space="preserve">   </w:t>
      </w:r>
    </w:p>
    <w:p w14:paraId="44B2A762" w14:textId="77777777" w:rsidR="00AE549A" w:rsidRDefault="00464B25">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7"/>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7"/>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7"/>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af7"/>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7"/>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7"/>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7"/>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7"/>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af7"/>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7"/>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7"/>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7"/>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7"/>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7"/>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7"/>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7"/>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7"/>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7"/>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spellStart"/>
            <w:r>
              <w:rPr>
                <w:rFonts w:eastAsia="MS Mincho"/>
                <w:lang w:eastAsia="ja-JP"/>
              </w:rPr>
              <w:t>mis</w:t>
            </w:r>
            <w:proofErr w:type="spellEnd"/>
            <w:r>
              <w:rPr>
                <w:rFonts w:eastAsia="MS Mincho"/>
                <w:lang w:eastAsia="ja-JP"/>
              </w:rPr>
              <w:t>-alignment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spellStart"/>
            <w:r>
              <w:rPr>
                <w:rFonts w:eastAsia="MS Mincho"/>
                <w:lang w:eastAsia="ja-JP"/>
              </w:rPr>
              <w:t>mis</w:t>
            </w:r>
            <w:proofErr w:type="spellEnd"/>
            <w:r>
              <w:rPr>
                <w:rFonts w:eastAsia="MS Mincho"/>
                <w:lang w:eastAsia="ja-JP"/>
              </w:rPr>
              <w:t xml:space="preserve">-alignment of TBS between gNB/UE when the UE </w:t>
            </w:r>
            <w:proofErr w:type="spellStart"/>
            <w:r>
              <w:rPr>
                <w:rFonts w:eastAsia="MS Mincho"/>
                <w:lang w:eastAsia="ja-JP"/>
              </w:rPr>
              <w:t>mis</w:t>
            </w:r>
            <w:proofErr w:type="spellEnd"/>
            <w:r>
              <w:rPr>
                <w:rFonts w:eastAsia="MS Mincho"/>
                <w:lang w:eastAsia="ja-JP"/>
              </w:rPr>
              <w:t xml:space="preserve">-detects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a number of slots for transmission </w:t>
            </w:r>
            <w:r>
              <w:rPr>
                <w:rFonts w:eastAsia="MS Mincho"/>
                <w:lang w:eastAsia="ja-JP"/>
              </w:rPr>
              <w:lastRenderedPageBreak/>
              <w:t>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lastRenderedPageBreak/>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w:t>
            </w:r>
            <w:proofErr w:type="spellStart"/>
            <w:r>
              <w:t>config</w:t>
            </w:r>
            <w:proofErr w:type="spellEnd"/>
            <w:r>
              <w:t xml:space="preserve">: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7"/>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7"/>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w:t>
            </w:r>
            <w:proofErr w:type="gramStart"/>
            <w:r w:rsidRPr="00124F9A">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lastRenderedPageBreak/>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EF13C4">
        <w:trPr>
          <w:trHeight w:val="300"/>
        </w:trPr>
        <w:tc>
          <w:tcPr>
            <w:tcW w:w="3558" w:type="dxa"/>
          </w:tcPr>
          <w:p w14:paraId="5AA64F7F" w14:textId="77777777" w:rsidR="00687EFB" w:rsidRDefault="00687EFB" w:rsidP="00EF13C4">
            <w:pPr>
              <w:jc w:val="both"/>
              <w:rPr>
                <w:lang w:eastAsia="zh-CN"/>
              </w:rPr>
            </w:pPr>
            <w:r>
              <w:rPr>
                <w:rFonts w:hint="eastAsia"/>
                <w:lang w:eastAsia="zh-CN"/>
              </w:rPr>
              <w:lastRenderedPageBreak/>
              <w:t>H</w:t>
            </w:r>
            <w:r>
              <w:rPr>
                <w:lang w:eastAsia="zh-CN"/>
              </w:rPr>
              <w:t>uawei, HiSilicon</w:t>
            </w:r>
          </w:p>
        </w:tc>
        <w:tc>
          <w:tcPr>
            <w:tcW w:w="6081" w:type="dxa"/>
          </w:tcPr>
          <w:p w14:paraId="3944A037" w14:textId="36BDDEF8" w:rsidR="00687EFB" w:rsidRDefault="006A3DEA" w:rsidP="00EF13C4">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EF13C4">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EF13C4">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EF13C4">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EF13C4">
            <w:pPr>
              <w:jc w:val="both"/>
              <w:rPr>
                <w:lang w:eastAsia="zh-CN"/>
              </w:rPr>
            </w:pPr>
            <w:r>
              <w:rPr>
                <w:b/>
                <w:bCs/>
                <w:sz w:val="22"/>
                <w:szCs w:val="22"/>
                <w:highlight w:val="yellow"/>
                <w:lang w:val="en-US"/>
              </w:rPr>
              <w:t>FFS: whether and how further values can be indicated.</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7"/>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8E5F75B" w14:textId="77777777" w:rsidR="00AE549A" w:rsidRDefault="00464B25">
      <w:pPr>
        <w:pStyle w:val="af7"/>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af7"/>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C26867F" w14:textId="77777777" w:rsidR="00AE549A" w:rsidRDefault="00464B25">
      <w:pPr>
        <w:pStyle w:val="af7"/>
        <w:numPr>
          <w:ilvl w:val="2"/>
          <w:numId w:val="29"/>
        </w:numPr>
        <w:jc w:val="both"/>
        <w:rPr>
          <w:sz w:val="22"/>
          <w:lang w:val="en-US"/>
        </w:rPr>
      </w:pPr>
      <w:r>
        <w:rPr>
          <w:sz w:val="22"/>
          <w:lang w:val="en-US"/>
        </w:rPr>
        <w:t>Sierra Wireless [23]</w:t>
      </w:r>
    </w:p>
    <w:p w14:paraId="1D02A183" w14:textId="77777777" w:rsidR="00AE549A" w:rsidRDefault="00464B25">
      <w:pPr>
        <w:pStyle w:val="af7"/>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8FADD4F" w14:textId="77777777" w:rsidR="00AE549A" w:rsidRDefault="00464B25">
      <w:pPr>
        <w:pStyle w:val="af7"/>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7"/>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7"/>
        <w:numPr>
          <w:ilvl w:val="0"/>
          <w:numId w:val="32"/>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47CD6EE" w14:textId="77777777" w:rsidR="00AE549A" w:rsidRDefault="00464B25">
      <w:pPr>
        <w:pStyle w:val="af7"/>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7"/>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w:t>
      </w:r>
      <w:r>
        <w:rPr>
          <w:sz w:val="22"/>
          <w:szCs w:val="22"/>
        </w:rPr>
        <w:lastRenderedPageBreak/>
        <w:t xml:space="preserve">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bookmarkStart w:id="6" w:name="_GoBack"/>
      <w:bookmarkEnd w:id="6"/>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7"/>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af7"/>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7"/>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7"/>
        <w:numPr>
          <w:ilvl w:val="0"/>
          <w:numId w:val="33"/>
        </w:numPr>
        <w:spacing w:after="0"/>
        <w:jc w:val="both"/>
        <w:rPr>
          <w:sz w:val="22"/>
          <w:szCs w:val="22"/>
          <w:lang w:eastAsia="zh-CN"/>
        </w:rPr>
      </w:pPr>
      <w:r>
        <w:rPr>
          <w:sz w:val="22"/>
          <w:szCs w:val="22"/>
          <w:lang w:eastAsia="zh-CN"/>
        </w:rPr>
        <w:lastRenderedPageBreak/>
        <w:t>One company (CATT [8]) proposed that the transmitted power of a TBoMS remains unchanged during the transmission.</w:t>
      </w:r>
    </w:p>
    <w:p w14:paraId="37C6EAE0" w14:textId="77777777" w:rsidR="00AE549A" w:rsidRDefault="00464B25">
      <w:pPr>
        <w:pStyle w:val="af7"/>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7"/>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7"/>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af7"/>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7"/>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7"/>
        <w:numPr>
          <w:ilvl w:val="0"/>
          <w:numId w:val="30"/>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af7"/>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7"/>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7"/>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7"/>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7"/>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7"/>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7"/>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af7"/>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7"/>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7"/>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7"/>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7"/>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7"/>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7"/>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7"/>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af7"/>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7"/>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lastRenderedPageBreak/>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7"/>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7"/>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7"/>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7"/>
              <w:numPr>
                <w:ilvl w:val="0"/>
                <w:numId w:val="3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7"/>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9"/>
              <w:spacing w:line="276" w:lineRule="auto"/>
              <w:rPr>
                <w:rFonts w:ascii="Times New Roman" w:hAnsi="Times New Roman" w:cs="Times New Roman"/>
                <w:b/>
                <w:bCs/>
                <w:sz w:val="20"/>
                <w:szCs w:val="20"/>
                <w:lang w:val="en-GB" w:eastAsia="ko-KR"/>
              </w:rPr>
            </w:pPr>
          </w:p>
          <w:p w14:paraId="34DF642B" w14:textId="77777777" w:rsidR="00AE549A" w:rsidRDefault="00464B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e"/>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7"/>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9"/>
              <w:rPr>
                <w:rFonts w:eastAsia="Times New Roman"/>
                <w:b/>
                <w:lang w:eastAsia="ja-JP"/>
              </w:rPr>
            </w:pPr>
          </w:p>
          <w:p w14:paraId="52FAB243"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9"/>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7"/>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9"/>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9"/>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6CCF10E3" w14:textId="77777777" w:rsidR="00AE549A" w:rsidRDefault="00AE549A">
            <w:pPr>
              <w:pStyle w:val="a9"/>
              <w:spacing w:after="0" w:line="259" w:lineRule="auto"/>
              <w:ind w:left="720"/>
              <w:rPr>
                <w:rFonts w:ascii="Times New Roman" w:hAnsi="Times New Roman" w:cs="Times New Roman"/>
                <w:sz w:val="20"/>
                <w:szCs w:val="20"/>
              </w:rPr>
            </w:pPr>
          </w:p>
          <w:p w14:paraId="5EC7C36F" w14:textId="77777777" w:rsidR="00AE549A" w:rsidRDefault="00AE549A">
            <w:pPr>
              <w:pStyle w:val="a9"/>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291CB669" w14:textId="77777777" w:rsidR="00AE549A" w:rsidRDefault="00464B25">
            <w:pPr>
              <w:pStyle w:val="a8"/>
              <w:numPr>
                <w:ilvl w:val="0"/>
                <w:numId w:val="56"/>
              </w:numPr>
              <w:spacing w:after="0" w:line="259" w:lineRule="auto"/>
              <w:jc w:val="both"/>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8"/>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CE259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7"/>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31F45552" w14:textId="77777777" w:rsidR="00AE549A" w:rsidRDefault="00AE549A">
            <w:pPr>
              <w:pStyle w:val="a8"/>
              <w:spacing w:after="0" w:line="259" w:lineRule="auto"/>
              <w:jc w:val="both"/>
            </w:pPr>
          </w:p>
          <w:p w14:paraId="0579ECE1" w14:textId="77777777" w:rsidR="00AE549A" w:rsidRDefault="00464B25">
            <w:pPr>
              <w:pStyle w:val="a8"/>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7"/>
              <w:widowControl w:val="0"/>
              <w:numPr>
                <w:ilvl w:val="0"/>
                <w:numId w:val="58"/>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0C60CA79" w14:textId="77777777" w:rsidR="00AE549A" w:rsidRDefault="00AE549A">
            <w:pPr>
              <w:pStyle w:val="a8"/>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8"/>
              <w:spacing w:after="0" w:line="259" w:lineRule="auto"/>
              <w:jc w:val="both"/>
              <w:rPr>
                <w:b/>
                <w:bCs/>
                <w:lang w:val="en-US"/>
              </w:rPr>
            </w:pPr>
          </w:p>
          <w:p w14:paraId="1B79FCDD" w14:textId="77777777" w:rsidR="00AE549A" w:rsidRDefault="00464B25">
            <w:pPr>
              <w:pStyle w:val="a8"/>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7"/>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7"/>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w:t>
            </w:r>
            <w:proofErr w:type="gramStart"/>
            <w:r>
              <w:rPr>
                <w:bCs/>
                <w:iCs/>
              </w:rPr>
              <w:t>a is</w:t>
            </w:r>
            <w:proofErr w:type="gramEnd"/>
            <w:r>
              <w:rPr>
                <w:bCs/>
                <w:iCs/>
              </w:rPr>
              <w:t xml:space="preserve">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TBoMS,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8"/>
              <w:spacing w:after="0" w:line="259" w:lineRule="auto"/>
              <w:jc w:val="both"/>
              <w:rPr>
                <w:b/>
                <w:bCs/>
                <w:sz w:val="22"/>
                <w:szCs w:val="22"/>
                <w:lang w:val="en-US" w:eastAsia="ja-JP"/>
              </w:rPr>
            </w:pPr>
            <w:bookmarkStart w:id="10"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CE259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w:t>
            </w:r>
            <w:proofErr w:type="spellStart"/>
            <w:r>
              <w:rPr>
                <w:rFonts w:eastAsia="宋体"/>
                <w:i/>
              </w:rPr>
              <w:t>nd</w:t>
            </w:r>
            <w:proofErr w:type="spellEnd"/>
            <w:r>
              <w:rPr>
                <w:rFonts w:eastAsia="宋体"/>
                <w:i/>
              </w:rPr>
              <w:t xml:space="preserve">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lastRenderedPageBreak/>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9"/>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9"/>
              <w:spacing w:after="0" w:line="276" w:lineRule="auto"/>
              <w:rPr>
                <w:rFonts w:ascii="Times New Roman" w:hAnsi="Times New Roman" w:cs="Times New Roman"/>
                <w:b/>
                <w:bCs/>
                <w:lang w:eastAsia="ja-JP"/>
              </w:rPr>
            </w:pPr>
          </w:p>
          <w:p w14:paraId="6F4B6C94" w14:textId="77777777" w:rsidR="00AE549A" w:rsidRDefault="00464B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7"/>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7"/>
              <w:widowControl w:val="0"/>
              <w:numPr>
                <w:ilvl w:val="0"/>
                <w:numId w:val="50"/>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6B72264D" w14:textId="77777777" w:rsidR="00AE549A" w:rsidRDefault="00AE549A">
            <w:pPr>
              <w:pStyle w:val="a9"/>
              <w:spacing w:beforeLines="50" w:before="120" w:after="0"/>
              <w:rPr>
                <w:rFonts w:ascii="Times New Roman" w:eastAsia="宋体" w:hAnsi="Times New Roman"/>
              </w:rPr>
            </w:pPr>
          </w:p>
          <w:p w14:paraId="15343F6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9"/>
              <w:spacing w:beforeLines="50" w:before="120" w:after="0"/>
              <w:rPr>
                <w:rFonts w:ascii="Times New Roman" w:hAnsi="Times New Roman" w:cs="Times New Roman"/>
                <w:b/>
                <w:bCs/>
                <w:lang w:eastAsia="ja-JP"/>
              </w:rPr>
            </w:pPr>
          </w:p>
          <w:p w14:paraId="2A81695D" w14:textId="77777777" w:rsidR="00AE549A" w:rsidRDefault="00464B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a9"/>
              <w:spacing w:beforeLines="50" w:before="120" w:after="0"/>
              <w:rPr>
                <w:rFonts w:ascii="Times New Roman" w:hAnsi="Times New Roman" w:cs="Times New Roman"/>
                <w:b/>
                <w:bCs/>
                <w:lang w:val="en-GB" w:eastAsia="ja-JP"/>
              </w:rPr>
            </w:pPr>
          </w:p>
          <w:p w14:paraId="4D20C184" w14:textId="77777777" w:rsidR="00AE549A" w:rsidRDefault="00464B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 xml:space="preserve">Obtain </w:t>
            </w:r>
            <w:proofErr w:type="spellStart"/>
            <w:r>
              <w:rPr>
                <w:rFonts w:hint="eastAsia"/>
              </w:rPr>
              <w:t>u</w:t>
            </w:r>
            <w:r>
              <w:rPr>
                <w:iCs/>
              </w:rPr>
              <w:t>nquantized</w:t>
            </w:r>
            <w:proofErr w:type="spellEnd"/>
            <w:r>
              <w:rPr>
                <w:iCs/>
              </w:rPr>
              <w:t xml:space="preserve">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9"/>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6D4C1A0B"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9"/>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lastRenderedPageBreak/>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7"/>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9"/>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9"/>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7"/>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7"/>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8"/>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8"/>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9"/>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9"/>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lastRenderedPageBreak/>
              <w:t>R1-2107560 Ericsson</w:t>
            </w:r>
          </w:p>
          <w:p w14:paraId="0FE3E422"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9"/>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a9"/>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2A04D53F" w14:textId="77777777" w:rsidR="00AE549A" w:rsidRDefault="00AE549A">
            <w:pPr>
              <w:pStyle w:val="a9"/>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9"/>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9"/>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9"/>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8"/>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8"/>
              <w:spacing w:after="0" w:line="259" w:lineRule="auto"/>
              <w:jc w:val="both"/>
              <w:rPr>
                <w:lang w:val="en-US"/>
              </w:rPr>
            </w:pPr>
          </w:p>
          <w:p w14:paraId="6964A142" w14:textId="77777777" w:rsidR="00AE549A" w:rsidRDefault="00464B25">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7"/>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7"/>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9"/>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829EEB3" w14:textId="77777777" w:rsidR="00AE549A" w:rsidRDefault="00464B25">
            <w:pPr>
              <w:pStyle w:val="a9"/>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a9"/>
              <w:spacing w:beforeLines="50" w:before="120"/>
              <w:rPr>
                <w:rFonts w:eastAsia="等线"/>
                <w:i/>
              </w:rPr>
            </w:pPr>
            <w:r>
              <w:rPr>
                <w:rFonts w:eastAsia="等线"/>
                <w:i/>
              </w:rPr>
              <w:t xml:space="preserve"> </w:t>
            </w:r>
          </w:p>
          <w:p w14:paraId="1B121836" w14:textId="77777777" w:rsidR="00AE549A" w:rsidRDefault="00464B25">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0FC93D92" w14:textId="77777777" w:rsidR="00AE549A" w:rsidRDefault="00AE549A">
            <w:pPr>
              <w:pStyle w:val="a9"/>
              <w:spacing w:beforeLines="50" w:before="120"/>
              <w:rPr>
                <w:rFonts w:ascii="Times New Roman" w:eastAsia="等线" w:hAnsi="Times New Roman" w:cs="Times New Roman"/>
                <w:iCs/>
                <w:lang w:val="en-GB"/>
              </w:rPr>
            </w:pPr>
          </w:p>
          <w:p w14:paraId="364BC66F" w14:textId="77777777" w:rsidR="00AE549A" w:rsidRDefault="00464B25">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7"/>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7"/>
              <w:widowControl w:val="0"/>
              <w:numPr>
                <w:ilvl w:val="0"/>
                <w:numId w:val="80"/>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0DB9F972" w14:textId="77777777" w:rsidR="00AE549A" w:rsidRDefault="00464B25">
            <w:pPr>
              <w:pStyle w:val="af7"/>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7"/>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7"/>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等线"/>
        </w:rPr>
      </w:pPr>
      <w:r>
        <w:rPr>
          <w:lang w:val="en-US"/>
        </w:rPr>
        <w:lastRenderedPageBreak/>
        <w:t>A.17 Interleaved TBoMS transmissions</w:t>
      </w:r>
    </w:p>
    <w:tbl>
      <w:tblPr>
        <w:tblStyle w:val="af1"/>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7"/>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af7"/>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7"/>
        <w:numPr>
          <w:ilvl w:val="0"/>
          <w:numId w:val="8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26441E22" w14:textId="77777777" w:rsidR="00AE549A" w:rsidRDefault="00464B25">
      <w:pPr>
        <w:pStyle w:val="af7"/>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7"/>
        <w:numPr>
          <w:ilvl w:val="1"/>
          <w:numId w:val="84"/>
        </w:numPr>
        <w:spacing w:line="256" w:lineRule="auto"/>
        <w:jc w:val="both"/>
      </w:pPr>
      <w:r>
        <w:t xml:space="preserve">Option 3, if a design based on single RV is adopted. </w:t>
      </w:r>
    </w:p>
    <w:p w14:paraId="6BE5A4DF" w14:textId="77777777" w:rsidR="00AE549A" w:rsidRDefault="00464B25">
      <w:pPr>
        <w:pStyle w:val="af7"/>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7"/>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7"/>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7"/>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7"/>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7"/>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7"/>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lastRenderedPageBreak/>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636B" w14:textId="77777777" w:rsidR="00CE2593" w:rsidRDefault="00CE2593">
      <w:pPr>
        <w:spacing w:after="0"/>
      </w:pPr>
      <w:r>
        <w:separator/>
      </w:r>
    </w:p>
  </w:endnote>
  <w:endnote w:type="continuationSeparator" w:id="0">
    <w:p w14:paraId="5B9177B5" w14:textId="77777777" w:rsidR="00CE2593" w:rsidRDefault="00CE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C7067" w14:textId="77777777" w:rsidR="00CE2593" w:rsidRDefault="00CE2593">
      <w:pPr>
        <w:spacing w:after="0"/>
      </w:pPr>
      <w:r>
        <w:separator/>
      </w:r>
    </w:p>
  </w:footnote>
  <w:footnote w:type="continuationSeparator" w:id="0">
    <w:p w14:paraId="6D8E4491" w14:textId="77777777" w:rsidR="00CE2593" w:rsidRDefault="00CE25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F84F" w14:textId="77777777" w:rsidR="00E72E50" w:rsidRDefault="00E72E50">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8"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3"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lvlOverride w:ilvl="0">
      <w:startOverride w:val="1"/>
    </w:lvlOverride>
  </w:num>
  <w:num w:numId="2">
    <w:abstractNumId w:val="66"/>
  </w:num>
  <w:num w:numId="3">
    <w:abstractNumId w:val="43"/>
  </w:num>
  <w:num w:numId="4">
    <w:abstractNumId w:val="17"/>
  </w:num>
  <w:num w:numId="5">
    <w:abstractNumId w:val="38"/>
  </w:num>
  <w:num w:numId="6">
    <w:abstractNumId w:val="96"/>
  </w:num>
  <w:num w:numId="7">
    <w:abstractNumId w:val="27"/>
  </w:num>
  <w:num w:numId="8">
    <w:abstractNumId w:val="37"/>
  </w:num>
  <w:num w:numId="9">
    <w:abstractNumId w:val="46"/>
  </w:num>
  <w:num w:numId="10">
    <w:abstractNumId w:val="89"/>
  </w:num>
  <w:num w:numId="11">
    <w:abstractNumId w:val="71"/>
  </w:num>
  <w:num w:numId="12">
    <w:abstractNumId w:val="33"/>
  </w:num>
  <w:num w:numId="13">
    <w:abstractNumId w:val="94"/>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9"/>
  </w:num>
  <w:num w:numId="22">
    <w:abstractNumId w:val="14"/>
  </w:num>
  <w:num w:numId="23">
    <w:abstractNumId w:val="77"/>
  </w:num>
  <w:num w:numId="24">
    <w:abstractNumId w:val="18"/>
  </w:num>
  <w:num w:numId="25">
    <w:abstractNumId w:val="97"/>
  </w:num>
  <w:num w:numId="26">
    <w:abstractNumId w:val="10"/>
  </w:num>
  <w:num w:numId="27">
    <w:abstractNumId w:val="11"/>
  </w:num>
  <w:num w:numId="28">
    <w:abstractNumId w:val="4"/>
  </w:num>
  <w:num w:numId="29">
    <w:abstractNumId w:val="78"/>
  </w:num>
  <w:num w:numId="30">
    <w:abstractNumId w:val="36"/>
  </w:num>
  <w:num w:numId="31">
    <w:abstractNumId w:val="21"/>
  </w:num>
  <w:num w:numId="32">
    <w:abstractNumId w:val="40"/>
  </w:num>
  <w:num w:numId="33">
    <w:abstractNumId w:val="95"/>
  </w:num>
  <w:num w:numId="34">
    <w:abstractNumId w:val="81"/>
  </w:num>
  <w:num w:numId="35">
    <w:abstractNumId w:val="75"/>
  </w:num>
  <w:num w:numId="36">
    <w:abstractNumId w:val="23"/>
  </w:num>
  <w:num w:numId="37">
    <w:abstractNumId w:val="76"/>
  </w:num>
  <w:num w:numId="38">
    <w:abstractNumId w:val="90"/>
  </w:num>
  <w:num w:numId="39">
    <w:abstractNumId w:val="55"/>
  </w:num>
  <w:num w:numId="40">
    <w:abstractNumId w:val="1"/>
  </w:num>
  <w:num w:numId="41">
    <w:abstractNumId w:val="64"/>
  </w:num>
  <w:num w:numId="42">
    <w:abstractNumId w:val="63"/>
  </w:num>
  <w:num w:numId="43">
    <w:abstractNumId w:val="48"/>
  </w:num>
  <w:num w:numId="44">
    <w:abstractNumId w:val="34"/>
  </w:num>
  <w:num w:numId="45">
    <w:abstractNumId w:val="2"/>
  </w:num>
  <w:num w:numId="46">
    <w:abstractNumId w:val="13"/>
  </w:num>
  <w:num w:numId="47">
    <w:abstractNumId w:val="56"/>
  </w:num>
  <w:num w:numId="48">
    <w:abstractNumId w:val="60"/>
  </w:num>
  <w:num w:numId="49">
    <w:abstractNumId w:val="61"/>
  </w:num>
  <w:num w:numId="50">
    <w:abstractNumId w:val="84"/>
  </w:num>
  <w:num w:numId="51">
    <w:abstractNumId w:val="20"/>
  </w:num>
  <w:num w:numId="52">
    <w:abstractNumId w:val="29"/>
  </w:num>
  <w:num w:numId="53">
    <w:abstractNumId w:val="19"/>
  </w:num>
  <w:num w:numId="54">
    <w:abstractNumId w:val="51"/>
  </w:num>
  <w:num w:numId="55">
    <w:abstractNumId w:val="35"/>
  </w:num>
  <w:num w:numId="56">
    <w:abstractNumId w:val="69"/>
  </w:num>
  <w:num w:numId="57">
    <w:abstractNumId w:val="30"/>
  </w:num>
  <w:num w:numId="58">
    <w:abstractNumId w:val="88"/>
  </w:num>
  <w:num w:numId="59">
    <w:abstractNumId w:val="52"/>
  </w:num>
  <w:num w:numId="60">
    <w:abstractNumId w:val="85"/>
  </w:num>
  <w:num w:numId="61">
    <w:abstractNumId w:val="92"/>
  </w:num>
  <w:num w:numId="62">
    <w:abstractNumId w:val="41"/>
  </w:num>
  <w:num w:numId="63">
    <w:abstractNumId w:val="68"/>
  </w:num>
  <w:num w:numId="64">
    <w:abstractNumId w:val="7"/>
  </w:num>
  <w:num w:numId="65">
    <w:abstractNumId w:val="45"/>
  </w:num>
  <w:num w:numId="66">
    <w:abstractNumId w:val="0"/>
  </w:num>
  <w:num w:numId="67">
    <w:abstractNumId w:val="53"/>
  </w:num>
  <w:num w:numId="68">
    <w:abstractNumId w:val="87"/>
  </w:num>
  <w:num w:numId="69">
    <w:abstractNumId w:val="65"/>
  </w:num>
  <w:num w:numId="70">
    <w:abstractNumId w:val="24"/>
  </w:num>
  <w:num w:numId="71">
    <w:abstractNumId w:val="72"/>
  </w:num>
  <w:num w:numId="72">
    <w:abstractNumId w:val="25"/>
  </w:num>
  <w:num w:numId="73">
    <w:abstractNumId w:val="3"/>
  </w:num>
  <w:num w:numId="74">
    <w:abstractNumId w:val="15"/>
  </w:num>
  <w:num w:numId="75">
    <w:abstractNumId w:val="86"/>
  </w:num>
  <w:num w:numId="76">
    <w:abstractNumId w:val="39"/>
  </w:num>
  <w:num w:numId="77">
    <w:abstractNumId w:val="93"/>
  </w:num>
  <w:num w:numId="78">
    <w:abstractNumId w:val="6"/>
  </w:num>
  <w:num w:numId="79">
    <w:abstractNumId w:val="22"/>
  </w:num>
  <w:num w:numId="80">
    <w:abstractNumId w:val="80"/>
  </w:num>
  <w:num w:numId="81">
    <w:abstractNumId w:val="31"/>
  </w:num>
  <w:num w:numId="82">
    <w:abstractNumId w:val="74"/>
  </w:num>
  <w:num w:numId="83">
    <w:abstractNumId w:val="82"/>
  </w:num>
  <w:num w:numId="84">
    <w:abstractNumId w:val="91"/>
  </w:num>
  <w:num w:numId="85">
    <w:abstractNumId w:val="57"/>
  </w:num>
  <w:num w:numId="86">
    <w:abstractNumId w:val="26"/>
  </w:num>
  <w:num w:numId="87">
    <w:abstractNumId w:val="62"/>
  </w:num>
  <w:num w:numId="88">
    <w:abstractNumId w:val="83"/>
  </w:num>
  <w:num w:numId="89">
    <w:abstractNumId w:val="49"/>
  </w:num>
  <w:num w:numId="90">
    <w:abstractNumId w:val="28"/>
  </w:num>
  <w:num w:numId="91">
    <w:abstractNumId w:val="16"/>
  </w:num>
  <w:num w:numId="92">
    <w:abstractNumId w:val="42"/>
  </w:num>
  <w:num w:numId="93">
    <w:abstractNumId w:val="67"/>
  </w:num>
  <w:num w:numId="94">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73"/>
  </w:num>
  <w:num w:numId="97">
    <w:abstractNumId w:val="58"/>
  </w:num>
  <w:num w:numId="98">
    <w:abstractNumId w:val="50"/>
  </w:num>
  <w:num w:numId="99">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5A04"/>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115"/>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6D7"/>
    <w:rsid w:val="009042A9"/>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A9D"/>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39C"/>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pPr>
      <w:widowControl w:val="0"/>
    </w:pPr>
    <w:rPr>
      <w:rFonts w:ascii="Arial" w:hAnsi="Arial"/>
      <w:b/>
      <w:sz w:val="18"/>
      <w:lang w:val="en-GB" w:eastAsia="en-US"/>
    </w:rPr>
  </w:style>
  <w:style w:type="paragraph" w:styleId="ad">
    <w:name w:val="footnote text"/>
    <w:basedOn w:val="a"/>
    <w:link w:val="Char6"/>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link w:val="Char7"/>
    <w:semiHidden/>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rPr>
      <w:b/>
      <w:position w:val="6"/>
      <w:sz w:val="16"/>
    </w:rPr>
  </w:style>
  <w:style w:type="character" w:customStyle="1" w:styleId="Char3">
    <w:name w:val="批注框文本 Char"/>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Char">
    <w:name w:val="题注 Char"/>
    <w:link w:val="a6"/>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Char5">
    <w:name w:val="页眉 Char"/>
    <w:basedOn w:val="a0"/>
    <w:link w:val="ac"/>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rPr>
      <w:rFonts w:ascii="Arial" w:hAnsi="Arial"/>
      <w:sz w:val="36"/>
      <w:lang w:val="en-GB" w:eastAsia="en-US"/>
    </w:rPr>
  </w:style>
  <w:style w:type="character" w:customStyle="1" w:styleId="2Char">
    <w:name w:val="标题 2 Char"/>
    <w:basedOn w:val="a0"/>
    <w:link w:val="2"/>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rPr>
      <w:rFonts w:ascii="Arial" w:hAnsi="Arial"/>
      <w:sz w:val="22"/>
      <w:lang w:val="en-GB" w:eastAsia="en-US"/>
    </w:rPr>
  </w:style>
  <w:style w:type="character" w:customStyle="1" w:styleId="6Char">
    <w:name w:val="标题 6 Char"/>
    <w:basedOn w:val="a0"/>
    <w:link w:val="6"/>
    <w:rPr>
      <w:rFonts w:ascii="Arial" w:hAnsi="Arial"/>
      <w:lang w:val="en-GB" w:eastAsia="en-US"/>
    </w:rPr>
  </w:style>
  <w:style w:type="character" w:customStyle="1" w:styleId="7Char">
    <w:name w:val="标题 7 Char"/>
    <w:basedOn w:val="a0"/>
    <w:link w:val="7"/>
    <w:rPr>
      <w:rFonts w:ascii="Arial" w:hAnsi="Arial"/>
      <w:lang w:val="en-GB" w:eastAsia="en-US"/>
    </w:rPr>
  </w:style>
  <w:style w:type="character" w:customStyle="1" w:styleId="8Char">
    <w:name w:val="标题 8 Char"/>
    <w:basedOn w:val="a0"/>
    <w:link w:val="8"/>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871942A5-618A-4BCB-9845-CB833DDC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64</Pages>
  <Words>22365</Words>
  <Characters>127483</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149549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Guozhiheng</cp:lastModifiedBy>
  <cp:revision>35</cp:revision>
  <cp:lastPrinted>1900-12-31T16:00:00Z</cp:lastPrinted>
  <dcterms:created xsi:type="dcterms:W3CDTF">2021-08-17T04:32:00Z</dcterms:created>
  <dcterms:modified xsi:type="dcterms:W3CDTF">2021-08-17T10:51:00Z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ies>
</file>