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0"/>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0"/>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0"/>
        <w:numPr>
          <w:ilvl w:val="1"/>
          <w:numId w:val="7"/>
        </w:numPr>
        <w:jc w:val="both"/>
        <w:rPr>
          <w:sz w:val="22"/>
          <w:lang w:val="en-US"/>
        </w:rPr>
      </w:pPr>
      <w:r>
        <w:rPr>
          <w:sz w:val="22"/>
          <w:lang w:val="en-US"/>
        </w:rPr>
        <w:t>Single TBoMS structure</w:t>
      </w:r>
    </w:p>
    <w:p w14:paraId="71A0DDF5" w14:textId="77777777" w:rsidR="00AE549A" w:rsidRDefault="00464B25">
      <w:pPr>
        <w:pStyle w:val="aff0"/>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0"/>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0"/>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0"/>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0"/>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0"/>
        <w:numPr>
          <w:ilvl w:val="1"/>
          <w:numId w:val="7"/>
        </w:numPr>
        <w:jc w:val="both"/>
        <w:rPr>
          <w:sz w:val="22"/>
          <w:lang w:val="en-US"/>
        </w:rPr>
      </w:pPr>
      <w:r>
        <w:rPr>
          <w:sz w:val="22"/>
          <w:lang w:val="en-US"/>
        </w:rPr>
        <w:t>UCI multiplexing and collision handling</w:t>
      </w:r>
    </w:p>
    <w:p w14:paraId="70A50A58" w14:textId="77777777" w:rsidR="00AE549A" w:rsidRDefault="00464B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0"/>
        <w:numPr>
          <w:ilvl w:val="1"/>
          <w:numId w:val="7"/>
        </w:numPr>
        <w:jc w:val="both"/>
        <w:rPr>
          <w:sz w:val="22"/>
          <w:lang w:val="en-US"/>
        </w:rPr>
      </w:pPr>
      <w:r>
        <w:rPr>
          <w:sz w:val="22"/>
          <w:lang w:val="en-US"/>
        </w:rPr>
        <w:t>TBoMS repetitions</w:t>
      </w:r>
    </w:p>
    <w:p w14:paraId="122FE777" w14:textId="77777777" w:rsidR="00AE549A" w:rsidRDefault="00464B25">
      <w:pPr>
        <w:pStyle w:val="aff0"/>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0"/>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0"/>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0"/>
        <w:numPr>
          <w:ilvl w:val="2"/>
          <w:numId w:val="7"/>
        </w:numPr>
        <w:jc w:val="both"/>
        <w:rPr>
          <w:sz w:val="22"/>
          <w:lang w:val="en-US"/>
        </w:rPr>
      </w:pPr>
      <w:r>
        <w:rPr>
          <w:sz w:val="22"/>
          <w:lang w:val="en-US"/>
        </w:rPr>
        <w:t>FDRA</w:t>
      </w:r>
    </w:p>
    <w:p w14:paraId="4AF92488" w14:textId="77777777" w:rsidR="00AE549A" w:rsidRDefault="00464B25">
      <w:pPr>
        <w:pStyle w:val="aff0"/>
        <w:numPr>
          <w:ilvl w:val="2"/>
          <w:numId w:val="7"/>
        </w:numPr>
        <w:jc w:val="both"/>
        <w:rPr>
          <w:sz w:val="22"/>
          <w:lang w:val="en-US"/>
        </w:rPr>
      </w:pPr>
      <w:r>
        <w:rPr>
          <w:sz w:val="22"/>
          <w:lang w:val="en-US"/>
        </w:rPr>
        <w:t>DM-RS</w:t>
      </w:r>
    </w:p>
    <w:p w14:paraId="52FB53BD" w14:textId="77777777" w:rsidR="00AE549A" w:rsidRDefault="00464B25">
      <w:pPr>
        <w:pStyle w:val="aff0"/>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0"/>
        <w:numPr>
          <w:ilvl w:val="2"/>
          <w:numId w:val="7"/>
        </w:numPr>
        <w:jc w:val="both"/>
        <w:rPr>
          <w:sz w:val="22"/>
          <w:lang w:val="en-US"/>
        </w:rPr>
      </w:pPr>
      <w:r>
        <w:rPr>
          <w:sz w:val="22"/>
          <w:lang w:val="en-US"/>
        </w:rPr>
        <w:t>Special TBS values for TBoMS</w:t>
      </w:r>
    </w:p>
    <w:p w14:paraId="3A2919C7" w14:textId="77777777" w:rsidR="00AE549A" w:rsidRDefault="00464B25">
      <w:pPr>
        <w:pStyle w:val="aff0"/>
        <w:numPr>
          <w:ilvl w:val="2"/>
          <w:numId w:val="7"/>
        </w:numPr>
        <w:jc w:val="both"/>
        <w:rPr>
          <w:sz w:val="22"/>
          <w:lang w:val="en-US"/>
        </w:rPr>
      </w:pPr>
      <w:r>
        <w:rPr>
          <w:sz w:val="22"/>
          <w:lang w:val="en-US"/>
        </w:rPr>
        <w:t>Rank of TBoMS transmission</w:t>
      </w:r>
    </w:p>
    <w:p w14:paraId="55CECBFF" w14:textId="77777777" w:rsidR="00AE549A" w:rsidRDefault="00464B25">
      <w:pPr>
        <w:pStyle w:val="aff0"/>
        <w:numPr>
          <w:ilvl w:val="2"/>
          <w:numId w:val="7"/>
        </w:numPr>
        <w:jc w:val="both"/>
        <w:rPr>
          <w:sz w:val="22"/>
          <w:lang w:val="en-US"/>
        </w:rPr>
      </w:pPr>
      <w:r>
        <w:rPr>
          <w:sz w:val="22"/>
          <w:lang w:val="en-US"/>
        </w:rPr>
        <w:t>Link adaptation</w:t>
      </w:r>
    </w:p>
    <w:p w14:paraId="7974D445" w14:textId="77777777" w:rsidR="00AE549A" w:rsidRDefault="00464B25">
      <w:pPr>
        <w:pStyle w:val="aff0"/>
        <w:numPr>
          <w:ilvl w:val="2"/>
          <w:numId w:val="7"/>
        </w:numPr>
        <w:jc w:val="both"/>
        <w:rPr>
          <w:sz w:val="22"/>
          <w:lang w:val="en-US"/>
        </w:rPr>
      </w:pPr>
      <w:r>
        <w:rPr>
          <w:sz w:val="22"/>
          <w:lang w:val="en-US"/>
        </w:rPr>
        <w:t>Frequency hopping</w:t>
      </w:r>
    </w:p>
    <w:p w14:paraId="120044B8" w14:textId="77777777" w:rsidR="00AE549A" w:rsidRDefault="00464B25">
      <w:pPr>
        <w:pStyle w:val="aff0"/>
        <w:numPr>
          <w:ilvl w:val="2"/>
          <w:numId w:val="7"/>
        </w:numPr>
        <w:jc w:val="both"/>
        <w:rPr>
          <w:sz w:val="22"/>
          <w:lang w:val="en-US"/>
        </w:rPr>
      </w:pPr>
      <w:r>
        <w:rPr>
          <w:sz w:val="22"/>
          <w:lang w:val="en-US"/>
        </w:rPr>
        <w:t>CB segmentation</w:t>
      </w:r>
    </w:p>
    <w:p w14:paraId="2F58FED1" w14:textId="77777777" w:rsidR="00AE549A" w:rsidRDefault="00464B25">
      <w:pPr>
        <w:pStyle w:val="aff0"/>
        <w:numPr>
          <w:ilvl w:val="2"/>
          <w:numId w:val="7"/>
        </w:numPr>
        <w:jc w:val="both"/>
        <w:rPr>
          <w:sz w:val="22"/>
          <w:lang w:val="en-US"/>
        </w:rPr>
      </w:pPr>
      <w:r>
        <w:rPr>
          <w:sz w:val="22"/>
          <w:lang w:val="en-US"/>
        </w:rPr>
        <w:t>Retransmissions</w:t>
      </w:r>
    </w:p>
    <w:p w14:paraId="043465B5" w14:textId="77777777" w:rsidR="00AE549A" w:rsidRDefault="00464B25">
      <w:pPr>
        <w:pStyle w:val="aff0"/>
        <w:numPr>
          <w:ilvl w:val="2"/>
          <w:numId w:val="7"/>
        </w:numPr>
        <w:jc w:val="both"/>
        <w:rPr>
          <w:sz w:val="22"/>
          <w:lang w:val="en-US"/>
        </w:rPr>
      </w:pPr>
      <w:r>
        <w:rPr>
          <w:sz w:val="22"/>
          <w:lang w:val="en-US"/>
        </w:rPr>
        <w:t>Interleaved TBoMS transmissions</w:t>
      </w:r>
    </w:p>
    <w:p w14:paraId="692E72B2" w14:textId="77777777" w:rsidR="00AE549A" w:rsidRDefault="00464B25">
      <w:pPr>
        <w:pStyle w:val="aff0"/>
        <w:numPr>
          <w:ilvl w:val="2"/>
          <w:numId w:val="7"/>
        </w:numPr>
        <w:jc w:val="both"/>
        <w:rPr>
          <w:sz w:val="22"/>
          <w:lang w:val="en-US"/>
        </w:rPr>
      </w:pPr>
      <w:r>
        <w:rPr>
          <w:sz w:val="22"/>
          <w:lang w:val="en-US"/>
        </w:rPr>
        <w:t>Application of DM-RS bundling to TBoMS</w:t>
      </w:r>
    </w:p>
    <w:p w14:paraId="35F2FB5E" w14:textId="77777777" w:rsidR="00AE549A" w:rsidRDefault="00464B25">
      <w:pPr>
        <w:pStyle w:val="aff0"/>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0"/>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0"/>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0"/>
        <w:numPr>
          <w:ilvl w:val="0"/>
          <w:numId w:val="8"/>
        </w:numPr>
        <w:jc w:val="both"/>
        <w:rPr>
          <w:sz w:val="22"/>
          <w:lang w:val="en-US"/>
        </w:rPr>
      </w:pPr>
      <w:r>
        <w:rPr>
          <w:sz w:val="22"/>
          <w:lang w:val="en-US"/>
        </w:rPr>
        <w:t>TOT definition</w:t>
      </w:r>
    </w:p>
    <w:p w14:paraId="65DBBD7A" w14:textId="77777777" w:rsidR="00AE549A" w:rsidRDefault="00464B25">
      <w:pPr>
        <w:pStyle w:val="aff0"/>
        <w:numPr>
          <w:ilvl w:val="0"/>
          <w:numId w:val="8"/>
        </w:numPr>
        <w:jc w:val="both"/>
        <w:rPr>
          <w:sz w:val="22"/>
          <w:lang w:val="en-US"/>
        </w:rPr>
      </w:pPr>
      <w:r>
        <w:rPr>
          <w:sz w:val="22"/>
          <w:lang w:val="en-US"/>
        </w:rPr>
        <w:t>Single TBoMS structure</w:t>
      </w:r>
    </w:p>
    <w:p w14:paraId="3A00D965" w14:textId="77777777" w:rsidR="00AE549A" w:rsidRDefault="00464B25">
      <w:pPr>
        <w:pStyle w:val="aff0"/>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0"/>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0"/>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0"/>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955B22">
            <w:pPr>
              <w:jc w:val="both"/>
              <w:rPr>
                <w:lang w:eastAsia="zh-CN"/>
              </w:rPr>
            </w:pPr>
            <w:r>
              <w:rPr>
                <w:rFonts w:hint="eastAsia"/>
                <w:lang w:eastAsia="zh-CN"/>
              </w:rPr>
              <w:t>CATT</w:t>
            </w:r>
          </w:p>
        </w:tc>
        <w:tc>
          <w:tcPr>
            <w:tcW w:w="3723" w:type="dxa"/>
          </w:tcPr>
          <w:p w14:paraId="662045FE" w14:textId="77777777" w:rsidR="00990497" w:rsidRDefault="00990497" w:rsidP="00955B22">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955B22">
            <w:pPr>
              <w:jc w:val="both"/>
              <w:rPr>
                <w:lang w:eastAsia="zh-CN"/>
              </w:rPr>
            </w:pPr>
            <w:r>
              <w:rPr>
                <w:lang w:eastAsia="zh-CN"/>
              </w:rPr>
              <w:t>InterDigital</w:t>
            </w:r>
          </w:p>
        </w:tc>
        <w:tc>
          <w:tcPr>
            <w:tcW w:w="3723" w:type="dxa"/>
          </w:tcPr>
          <w:p w14:paraId="2853E684" w14:textId="3E22DEF5" w:rsidR="002E03D1" w:rsidRDefault="002E03D1" w:rsidP="00955B22">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rFonts w:hint="eastAsia"/>
                <w:lang w:eastAsia="zh-CN"/>
              </w:rPr>
            </w:pP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lastRenderedPageBreak/>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0"/>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The whole TB is transmitted in all ToTs for Option 3. But for Option 4, the whole TB is transmitted in a ToT, and the TB is repeated with different RV in following ToTs.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955B22">
            <w:pPr>
              <w:jc w:val="both"/>
              <w:rPr>
                <w:lang w:eastAsia="zh-CN"/>
              </w:rPr>
            </w:pPr>
            <w:r>
              <w:t>CATT</w:t>
            </w:r>
          </w:p>
        </w:tc>
        <w:tc>
          <w:tcPr>
            <w:tcW w:w="3723" w:type="dxa"/>
          </w:tcPr>
          <w:p w14:paraId="344CE7DE" w14:textId="77777777" w:rsidR="00990497" w:rsidRDefault="00990497" w:rsidP="00955B22">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955B22">
            <w:pPr>
              <w:jc w:val="both"/>
            </w:pPr>
            <w:r>
              <w:t>InterDigital</w:t>
            </w:r>
          </w:p>
        </w:tc>
        <w:tc>
          <w:tcPr>
            <w:tcW w:w="3723" w:type="dxa"/>
          </w:tcPr>
          <w:p w14:paraId="0B20585B" w14:textId="30C469A2" w:rsidR="00E62868" w:rsidRDefault="00E62868" w:rsidP="00955B22">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955B22">
            <w:pPr>
              <w:jc w:val="both"/>
            </w:pPr>
            <w:r>
              <w:rPr>
                <w:rFonts w:hint="eastAsia"/>
                <w:lang w:eastAsia="zh-CN"/>
              </w:rPr>
              <w:t>CATT</w:t>
            </w:r>
          </w:p>
        </w:tc>
        <w:tc>
          <w:tcPr>
            <w:tcW w:w="7448" w:type="dxa"/>
          </w:tcPr>
          <w:p w14:paraId="188210E5" w14:textId="77777777"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955B22">
            <w:pPr>
              <w:jc w:val="both"/>
              <w:rPr>
                <w:lang w:eastAsia="zh-CN"/>
              </w:rPr>
            </w:pPr>
            <w:r>
              <w:rPr>
                <w:lang w:eastAsia="zh-CN"/>
              </w:rPr>
              <w:t>InterDigital</w:t>
            </w:r>
          </w:p>
        </w:tc>
        <w:tc>
          <w:tcPr>
            <w:tcW w:w="7448" w:type="dxa"/>
          </w:tcPr>
          <w:p w14:paraId="0764F4A7" w14:textId="6734B2AE" w:rsidR="007075FE" w:rsidRDefault="007075FE" w:rsidP="00955B22">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w:t>
            </w:r>
            <w:r>
              <w:rPr>
                <w:rFonts w:hint="eastAsia"/>
                <w:lang w:eastAsia="zh-CN"/>
              </w:rPr>
              <w:lastRenderedPageBreak/>
              <w:t xml:space="preserve">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lastRenderedPageBreak/>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955B22">
            <w:pPr>
              <w:jc w:val="both"/>
            </w:pPr>
            <w:r>
              <w:rPr>
                <w:rFonts w:hint="eastAsia"/>
                <w:lang w:eastAsia="zh-CN"/>
              </w:rPr>
              <w:t>CATT</w:t>
            </w:r>
          </w:p>
        </w:tc>
        <w:tc>
          <w:tcPr>
            <w:tcW w:w="3723" w:type="dxa"/>
          </w:tcPr>
          <w:p w14:paraId="6FDF1F77" w14:textId="77777777" w:rsidR="00990497" w:rsidRDefault="00990497" w:rsidP="00955B22">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955B22">
            <w:pPr>
              <w:jc w:val="both"/>
              <w:rPr>
                <w:lang w:eastAsia="zh-CN"/>
              </w:rPr>
            </w:pPr>
            <w:r>
              <w:rPr>
                <w:lang w:eastAsia="zh-CN"/>
              </w:rPr>
              <w:t>InterDigital</w:t>
            </w:r>
          </w:p>
        </w:tc>
        <w:tc>
          <w:tcPr>
            <w:tcW w:w="3723" w:type="dxa"/>
          </w:tcPr>
          <w:p w14:paraId="6DE86C1C" w14:textId="4F2B3B60" w:rsidR="00BE19F0" w:rsidRDefault="00BE19F0" w:rsidP="00955B22">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self-decodability per ToT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self-decodability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decodability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lastRenderedPageBreak/>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955B22">
            <w:pPr>
              <w:jc w:val="both"/>
              <w:rPr>
                <w:lang w:eastAsia="zh-CN"/>
              </w:rPr>
            </w:pPr>
            <w:r>
              <w:rPr>
                <w:rFonts w:hint="eastAsia"/>
                <w:lang w:eastAsia="zh-CN"/>
              </w:rPr>
              <w:t>CATT</w:t>
            </w:r>
          </w:p>
        </w:tc>
        <w:tc>
          <w:tcPr>
            <w:tcW w:w="7448" w:type="dxa"/>
          </w:tcPr>
          <w:p w14:paraId="75A18D5C" w14:textId="77777777" w:rsidR="00990497" w:rsidRPr="002A5B2A" w:rsidRDefault="00990497" w:rsidP="00955B22">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behavior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955B22">
            <w:pPr>
              <w:jc w:val="both"/>
              <w:rPr>
                <w:lang w:eastAsia="zh-CN"/>
              </w:rPr>
            </w:pPr>
            <w:r>
              <w:rPr>
                <w:rFonts w:hint="eastAsia"/>
                <w:lang w:eastAsia="zh-CN"/>
              </w:rPr>
              <w:t>CATT</w:t>
            </w:r>
          </w:p>
        </w:tc>
        <w:tc>
          <w:tcPr>
            <w:tcW w:w="7450" w:type="dxa"/>
          </w:tcPr>
          <w:p w14:paraId="4120F0D8" w14:textId="77777777"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lastRenderedPageBreak/>
              <w:t>InterDigital</w:t>
            </w:r>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0"/>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0"/>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0"/>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lastRenderedPageBreak/>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0"/>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0"/>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AE549A" w14:paraId="1D088DE7"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14:paraId="720E4C0B" w14:textId="77777777" w:rsidR="00AE549A" w:rsidRDefault="00464B25">
            <w:pPr>
              <w:jc w:val="center"/>
              <w:rPr>
                <w:b w:val="0"/>
                <w:bCs w:val="0"/>
                <w:lang w:eastAsia="zh-CN"/>
              </w:rPr>
            </w:pPr>
            <w:r>
              <w:t>Company</w:t>
            </w:r>
          </w:p>
        </w:tc>
        <w:tc>
          <w:tcPr>
            <w:tcW w:w="2434" w:type="dxa"/>
            <w:shd w:val="clear" w:color="auto" w:fill="auto"/>
          </w:tcPr>
          <w:p w14:paraId="29883AA2" w14:textId="77777777" w:rsidR="00AE549A" w:rsidRDefault="00464B25">
            <w:pPr>
              <w:jc w:val="center"/>
              <w:rPr>
                <w:b w:val="0"/>
                <w:bCs w:val="0"/>
              </w:rPr>
            </w:pPr>
            <w:r>
              <w:t>Pros</w:t>
            </w:r>
          </w:p>
        </w:tc>
        <w:tc>
          <w:tcPr>
            <w:tcW w:w="2724" w:type="dxa"/>
            <w:shd w:val="clear" w:color="auto" w:fill="auto"/>
          </w:tcPr>
          <w:p w14:paraId="6A3E1D69" w14:textId="77777777" w:rsidR="00AE549A" w:rsidRDefault="00464B25">
            <w:pPr>
              <w:jc w:val="center"/>
              <w:rPr>
                <w:b w:val="0"/>
                <w:bCs w:val="0"/>
              </w:rPr>
            </w:pPr>
            <w:r>
              <w:t>Cons</w:t>
            </w:r>
          </w:p>
        </w:tc>
        <w:tc>
          <w:tcPr>
            <w:tcW w:w="3071" w:type="dxa"/>
            <w:shd w:val="clear" w:color="auto" w:fill="auto"/>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w:t>
            </w:r>
            <w:r>
              <w:rPr>
                <w:rFonts w:hint="eastAsia"/>
                <w:lang w:eastAsia="zh-CN"/>
              </w:rPr>
              <w:lastRenderedPageBreak/>
              <w:t>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lastRenderedPageBreak/>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955B22">
            <w:pPr>
              <w:jc w:val="both"/>
            </w:pPr>
            <w:r>
              <w:rPr>
                <w:rFonts w:hint="eastAsia"/>
                <w:lang w:eastAsia="zh-CN"/>
              </w:rPr>
              <w:t>CATT</w:t>
            </w:r>
          </w:p>
        </w:tc>
        <w:tc>
          <w:tcPr>
            <w:tcW w:w="2434" w:type="dxa"/>
          </w:tcPr>
          <w:p w14:paraId="3353EDC5" w14:textId="77777777" w:rsidR="00990497" w:rsidRDefault="00990497" w:rsidP="00955B22">
            <w:pPr>
              <w:jc w:val="both"/>
            </w:pPr>
          </w:p>
        </w:tc>
        <w:tc>
          <w:tcPr>
            <w:tcW w:w="2724" w:type="dxa"/>
          </w:tcPr>
          <w:p w14:paraId="35D56B85" w14:textId="77777777"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w:t>
            </w:r>
            <w:r>
              <w:rPr>
                <w:rFonts w:hint="eastAsia"/>
                <w:lang w:eastAsia="zh-CN"/>
              </w:rPr>
              <w:lastRenderedPageBreak/>
              <w:t>the case of per TOT and per TBoMS.</w:t>
            </w:r>
          </w:p>
          <w:p w14:paraId="578A95B2" w14:textId="77777777" w:rsidR="00990497" w:rsidRDefault="00990497" w:rsidP="00955B22">
            <w:pPr>
              <w:jc w:val="both"/>
              <w:rPr>
                <w:bCs/>
                <w:lang w:eastAsia="ja-JP"/>
              </w:rPr>
            </w:pPr>
          </w:p>
        </w:tc>
        <w:tc>
          <w:tcPr>
            <w:tcW w:w="3071" w:type="dxa"/>
          </w:tcPr>
          <w:p w14:paraId="7A9DB955" w14:textId="77777777" w:rsidR="00990497" w:rsidRDefault="00990497" w:rsidP="00955B22">
            <w:pPr>
              <w:jc w:val="both"/>
              <w:rPr>
                <w:lang w:eastAsia="zh-CN"/>
              </w:rPr>
            </w:pPr>
            <w:r>
              <w:rPr>
                <w:rFonts w:hint="eastAsia"/>
                <w:lang w:eastAsia="zh-CN"/>
              </w:rPr>
              <w:lastRenderedPageBreak/>
              <w:t xml:space="preserve">Whether this is implementation friendly to a UE still depends on the TBoMS structure. The UE may still </w:t>
            </w:r>
            <w:r>
              <w:rPr>
                <w:rFonts w:hint="eastAsia"/>
                <w:lang w:eastAsia="zh-CN"/>
              </w:rPr>
              <w:lastRenderedPageBreak/>
              <w:t>have to store the break point of the encoded bits when single RV is used.</w:t>
            </w:r>
          </w:p>
          <w:p w14:paraId="0FDBF2C2" w14:textId="77777777" w:rsidR="00990497" w:rsidRDefault="00990497" w:rsidP="00955B22">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955B22">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lastRenderedPageBreak/>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955B22">
            <w:pPr>
              <w:jc w:val="both"/>
            </w:pPr>
            <w:r>
              <w:rPr>
                <w:rFonts w:hint="eastAsia"/>
                <w:lang w:eastAsia="zh-CN"/>
              </w:rPr>
              <w:t>CATT</w:t>
            </w:r>
          </w:p>
        </w:tc>
        <w:tc>
          <w:tcPr>
            <w:tcW w:w="2434" w:type="dxa"/>
          </w:tcPr>
          <w:p w14:paraId="588AF766" w14:textId="77777777"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955B22">
            <w:pPr>
              <w:jc w:val="both"/>
            </w:pPr>
          </w:p>
        </w:tc>
        <w:tc>
          <w:tcPr>
            <w:tcW w:w="3071" w:type="dxa"/>
          </w:tcPr>
          <w:p w14:paraId="07ED4BBD" w14:textId="77777777" w:rsidR="00990497" w:rsidRDefault="00990497" w:rsidP="00955B22">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955B22">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955B22">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955B22">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lastRenderedPageBreak/>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lastRenderedPageBreak/>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955B22">
            <w:pPr>
              <w:jc w:val="both"/>
            </w:pPr>
            <w:r>
              <w:rPr>
                <w:rFonts w:hint="eastAsia"/>
                <w:lang w:eastAsia="zh-CN"/>
              </w:rPr>
              <w:t>CATT</w:t>
            </w:r>
          </w:p>
        </w:tc>
        <w:tc>
          <w:tcPr>
            <w:tcW w:w="2167" w:type="dxa"/>
          </w:tcPr>
          <w:p w14:paraId="716BCADC" w14:textId="77777777"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955B22">
            <w:pPr>
              <w:jc w:val="both"/>
            </w:pPr>
          </w:p>
        </w:tc>
        <w:tc>
          <w:tcPr>
            <w:tcW w:w="3636" w:type="dxa"/>
          </w:tcPr>
          <w:p w14:paraId="22A0AEAC" w14:textId="77777777" w:rsidR="00990497" w:rsidRDefault="00990497" w:rsidP="00955B22">
            <w:pPr>
              <w:jc w:val="both"/>
              <w:rPr>
                <w:lang w:eastAsia="zh-CN"/>
              </w:rPr>
            </w:pPr>
            <w:r>
              <w:rPr>
                <w:rFonts w:hint="eastAsia"/>
                <w:lang w:eastAsia="zh-CN"/>
              </w:rPr>
              <w:t>UCI multiplexing may or may not be handled in the unit of slot.</w:t>
            </w:r>
          </w:p>
          <w:p w14:paraId="0959B655" w14:textId="77777777" w:rsidR="00990497" w:rsidRDefault="00990497" w:rsidP="00955B22">
            <w:pPr>
              <w:jc w:val="both"/>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77777777"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670DA88F" w:rsidR="00AE549A" w:rsidRDefault="00464B25">
            <w:pPr>
              <w:jc w:val="both"/>
            </w:pPr>
            <w:r>
              <w:t>Apple, LG (if Option 4 (multiple RVs) is applied), vivo</w:t>
            </w:r>
            <w:r w:rsidR="00AB69FC">
              <w:t>, CMCC</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7777777"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0"/>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f0"/>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0"/>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0"/>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0"/>
        <w:numPr>
          <w:ilvl w:val="1"/>
          <w:numId w:val="17"/>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0"/>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0"/>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0"/>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0"/>
        <w:jc w:val="both"/>
        <w:rPr>
          <w:sz w:val="22"/>
          <w:szCs w:val="22"/>
          <w:lang w:val="en-US"/>
        </w:rPr>
      </w:pPr>
    </w:p>
    <w:p w14:paraId="5E9E7212" w14:textId="77777777" w:rsidR="00AE549A" w:rsidRDefault="00AE549A">
      <w:pPr>
        <w:pStyle w:val="aff0"/>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0"/>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0"/>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0"/>
        <w:numPr>
          <w:ilvl w:val="0"/>
          <w:numId w:val="18"/>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5A1DBB" w14:paraId="7FA7FAA7" w14:textId="77777777" w:rsidTr="00AE549A">
        <w:trPr>
          <w:trHeight w:val="300"/>
        </w:trPr>
        <w:tc>
          <w:tcPr>
            <w:tcW w:w="2402" w:type="dxa"/>
          </w:tcPr>
          <w:p w14:paraId="2A724D2D" w14:textId="77777777" w:rsidR="005A1DBB" w:rsidRDefault="005A1DBB" w:rsidP="005A1DBB">
            <w:pPr>
              <w:jc w:val="both"/>
            </w:pPr>
          </w:p>
        </w:tc>
        <w:tc>
          <w:tcPr>
            <w:tcW w:w="7237" w:type="dxa"/>
          </w:tcPr>
          <w:p w14:paraId="7E077888" w14:textId="77777777" w:rsidR="005A1DBB" w:rsidRDefault="005A1DBB" w:rsidP="005A1DBB">
            <w:pPr>
              <w:jc w:val="both"/>
            </w:pP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955B22">
            <w:pPr>
              <w:jc w:val="both"/>
            </w:pPr>
            <w:r>
              <w:rPr>
                <w:rFonts w:hint="eastAsia"/>
                <w:lang w:eastAsia="zh-CN"/>
              </w:rPr>
              <w:t>CATT</w:t>
            </w:r>
          </w:p>
        </w:tc>
        <w:tc>
          <w:tcPr>
            <w:tcW w:w="7237" w:type="dxa"/>
          </w:tcPr>
          <w:p w14:paraId="57F0B3C0" w14:textId="77777777"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AE549A">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AE549A">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0"/>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0"/>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f0"/>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0"/>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0"/>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0"/>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0"/>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955B22">
            <w:pPr>
              <w:jc w:val="both"/>
              <w:rPr>
                <w:lang w:eastAsia="zh-CN"/>
              </w:rPr>
            </w:pPr>
            <w:r>
              <w:rPr>
                <w:rFonts w:hint="eastAsia"/>
                <w:lang w:eastAsia="zh-CN"/>
              </w:rPr>
              <w:t>CATT</w:t>
            </w:r>
          </w:p>
        </w:tc>
        <w:tc>
          <w:tcPr>
            <w:tcW w:w="6081" w:type="dxa"/>
          </w:tcPr>
          <w:p w14:paraId="58B51160" w14:textId="77777777"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rFonts w:hint="eastAsia"/>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0"/>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0"/>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0"/>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aff0"/>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0"/>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0"/>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0"/>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0"/>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0"/>
        <w:numPr>
          <w:ilvl w:val="2"/>
          <w:numId w:val="21"/>
        </w:numPr>
        <w:rPr>
          <w:sz w:val="22"/>
          <w:szCs w:val="22"/>
          <w:lang w:val="en-US"/>
        </w:rPr>
      </w:pPr>
      <w:r>
        <w:rPr>
          <w:sz w:val="22"/>
          <w:szCs w:val="22"/>
          <w:lang w:val="en-US"/>
        </w:rPr>
        <w:t>TCL communications [4]</w:t>
      </w:r>
    </w:p>
    <w:p w14:paraId="624D6F6F" w14:textId="77777777" w:rsidR="00AE549A" w:rsidRDefault="00AE549A">
      <w:pPr>
        <w:pStyle w:val="aff0"/>
        <w:ind w:left="2160"/>
        <w:rPr>
          <w:sz w:val="22"/>
          <w:szCs w:val="22"/>
          <w:lang w:val="en-US"/>
        </w:rPr>
      </w:pPr>
    </w:p>
    <w:p w14:paraId="4FB8DF32" w14:textId="77777777" w:rsidR="00AE549A" w:rsidRDefault="00464B25">
      <w:pPr>
        <w:pStyle w:val="aff0"/>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0"/>
        <w:numPr>
          <w:ilvl w:val="1"/>
          <w:numId w:val="21"/>
        </w:numPr>
        <w:rPr>
          <w:sz w:val="22"/>
          <w:szCs w:val="22"/>
          <w:lang w:val="en-US"/>
        </w:rPr>
      </w:pPr>
      <w:r>
        <w:rPr>
          <w:sz w:val="22"/>
          <w:szCs w:val="22"/>
          <w:lang w:val="en-US"/>
        </w:rPr>
        <w:t>Nokia/NSB [21]: {[1], 2, 3, 4, 7}</w:t>
      </w:r>
    </w:p>
    <w:p w14:paraId="7013BB73" w14:textId="77777777" w:rsidR="00AE549A" w:rsidRDefault="00464B25">
      <w:pPr>
        <w:pStyle w:val="aff0"/>
        <w:numPr>
          <w:ilvl w:val="1"/>
          <w:numId w:val="21"/>
        </w:numPr>
        <w:rPr>
          <w:sz w:val="22"/>
          <w:szCs w:val="22"/>
          <w:lang w:val="en-US"/>
        </w:rPr>
      </w:pPr>
      <w:r>
        <w:rPr>
          <w:sz w:val="22"/>
          <w:szCs w:val="22"/>
          <w:lang w:val="en-US"/>
        </w:rPr>
        <w:t>ZTE [5]: {1, 2, 3, 4, 7, 8, 12, 16}</w:t>
      </w:r>
    </w:p>
    <w:p w14:paraId="400B22D1" w14:textId="77777777" w:rsidR="00AE549A" w:rsidRDefault="00464B25">
      <w:pPr>
        <w:pStyle w:val="aff0"/>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0"/>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0"/>
        <w:numPr>
          <w:ilvl w:val="0"/>
          <w:numId w:val="22"/>
        </w:numPr>
        <w:jc w:val="both"/>
        <w:rPr>
          <w:sz w:val="22"/>
          <w:szCs w:val="22"/>
          <w:lang w:val="en-US"/>
        </w:rPr>
      </w:pPr>
      <w:r>
        <w:rPr>
          <w:sz w:val="22"/>
          <w:szCs w:val="22"/>
          <w:lang w:val="en-US"/>
        </w:rPr>
        <w:lastRenderedPageBreak/>
        <w:t>One company (CATT [8]) proposed further studying the configurable set of values for the number of slots.</w:t>
      </w:r>
    </w:p>
    <w:p w14:paraId="71F22DD8" w14:textId="77777777" w:rsidR="00AE549A" w:rsidRDefault="00464B25">
      <w:pPr>
        <w:pStyle w:val="aff0"/>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f0"/>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0"/>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f0"/>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0"/>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0"/>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955B22">
            <w:pPr>
              <w:jc w:val="both"/>
              <w:rPr>
                <w:lang w:eastAsia="zh-CN"/>
              </w:rPr>
            </w:pPr>
            <w:r>
              <w:rPr>
                <w:rFonts w:hint="eastAsia"/>
                <w:lang w:eastAsia="zh-CN"/>
              </w:rPr>
              <w:lastRenderedPageBreak/>
              <w:t>CATT</w:t>
            </w:r>
          </w:p>
        </w:tc>
        <w:tc>
          <w:tcPr>
            <w:tcW w:w="6081" w:type="dxa"/>
          </w:tcPr>
          <w:p w14:paraId="106DB0B2" w14:textId="77777777"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rFonts w:hint="eastAsia"/>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lastRenderedPageBreak/>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955B22">
            <w:pPr>
              <w:jc w:val="both"/>
              <w:rPr>
                <w:lang w:eastAsia="zh-CN"/>
              </w:rPr>
            </w:pPr>
            <w:r>
              <w:rPr>
                <w:rFonts w:hint="eastAsia"/>
                <w:lang w:eastAsia="zh-CN"/>
              </w:rPr>
              <w:lastRenderedPageBreak/>
              <w:t>CATT</w:t>
            </w:r>
          </w:p>
        </w:tc>
        <w:tc>
          <w:tcPr>
            <w:tcW w:w="6081" w:type="dxa"/>
          </w:tcPr>
          <w:p w14:paraId="5A1CA354" w14:textId="77777777" w:rsidR="00990497" w:rsidRDefault="00990497" w:rsidP="00955B22">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rFonts w:hint="eastAsia"/>
                <w:lang w:eastAsia="zh-CN"/>
              </w:rPr>
            </w:pPr>
            <w:r>
              <w:rPr>
                <w:rFonts w:hint="eastAsia"/>
                <w:lang w:eastAsia="zh-CN"/>
              </w:rPr>
              <w:t>T</w:t>
            </w:r>
            <w:r>
              <w:rPr>
                <w:lang w:eastAsia="zh-CN"/>
              </w:rPr>
              <w:t>CL</w:t>
            </w:r>
          </w:p>
        </w:tc>
        <w:tc>
          <w:tcPr>
            <w:tcW w:w="6081" w:type="dxa"/>
          </w:tcPr>
          <w:p w14:paraId="7685C310" w14:textId="66057576" w:rsidR="000670A5" w:rsidRDefault="000670A5" w:rsidP="000670A5">
            <w:pPr>
              <w:jc w:val="both"/>
              <w:rPr>
                <w:lang w:eastAsia="zh-CN"/>
              </w:rPr>
            </w:pPr>
            <w:r>
              <w:rPr>
                <w:rFonts w:hint="eastAsia"/>
                <w:lang w:eastAsia="zh-CN"/>
              </w:rPr>
              <w:t>S</w:t>
            </w:r>
            <w:r>
              <w:rPr>
                <w:lang w:eastAsia="zh-CN"/>
              </w:rPr>
              <w:t>upport.</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0"/>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0"/>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0"/>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0"/>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0"/>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0"/>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0"/>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f0"/>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0"/>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f0"/>
        <w:ind w:left="1440"/>
        <w:jc w:val="both"/>
        <w:rPr>
          <w:sz w:val="22"/>
          <w:szCs w:val="22"/>
          <w:lang w:eastAsia="zh-CN"/>
        </w:rPr>
      </w:pPr>
    </w:p>
    <w:p w14:paraId="39107A47" w14:textId="77777777" w:rsidR="00AE549A" w:rsidRDefault="00464B25">
      <w:pPr>
        <w:pStyle w:val="aff0"/>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0"/>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lastRenderedPageBreak/>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955B22">
            <w:pPr>
              <w:jc w:val="both"/>
              <w:rPr>
                <w:lang w:eastAsia="zh-CN"/>
              </w:rPr>
            </w:pPr>
            <w:r>
              <w:rPr>
                <w:rFonts w:hint="eastAsia"/>
                <w:lang w:eastAsia="zh-CN"/>
              </w:rPr>
              <w:t>CATT</w:t>
            </w:r>
          </w:p>
        </w:tc>
        <w:tc>
          <w:tcPr>
            <w:tcW w:w="6083" w:type="dxa"/>
          </w:tcPr>
          <w:p w14:paraId="792966A5" w14:textId="77777777"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955B22">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rFonts w:hint="eastAsia"/>
                <w:lang w:eastAsia="zh-CN"/>
              </w:rPr>
            </w:pPr>
            <w:r>
              <w:rPr>
                <w:rFonts w:hint="eastAsia"/>
                <w:lang w:eastAsia="zh-CN"/>
              </w:rPr>
              <w:t>T</w:t>
            </w:r>
            <w:r>
              <w:rPr>
                <w:lang w:eastAsia="zh-CN"/>
              </w:rPr>
              <w:t>CL</w:t>
            </w:r>
            <w:bookmarkStart w:id="6" w:name="_GoBack"/>
            <w:bookmarkEnd w:id="6"/>
          </w:p>
        </w:tc>
        <w:tc>
          <w:tcPr>
            <w:tcW w:w="6083" w:type="dxa"/>
          </w:tcPr>
          <w:p w14:paraId="052F1B12" w14:textId="681BA734" w:rsidR="000670A5" w:rsidRDefault="000670A5" w:rsidP="000670A5">
            <w:pPr>
              <w:jc w:val="both"/>
              <w:rPr>
                <w:lang w:eastAsia="zh-CN"/>
              </w:rPr>
            </w:pPr>
            <w:r>
              <w:t>Support the proposa</w:t>
            </w:r>
            <w:r>
              <w:t>l</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lastRenderedPageBreak/>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955B22">
            <w:pPr>
              <w:jc w:val="both"/>
            </w:pPr>
            <w:r>
              <w:rPr>
                <w:rFonts w:hint="eastAsia"/>
                <w:lang w:eastAsia="zh-CN"/>
              </w:rPr>
              <w:t>CATT</w:t>
            </w:r>
          </w:p>
        </w:tc>
        <w:tc>
          <w:tcPr>
            <w:tcW w:w="6081" w:type="dxa"/>
          </w:tcPr>
          <w:p w14:paraId="065C091D" w14:textId="77777777" w:rsidR="00990497" w:rsidRDefault="00990497" w:rsidP="00955B22">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0"/>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0"/>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0"/>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aff0"/>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0"/>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0"/>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0"/>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0"/>
        <w:numPr>
          <w:ilvl w:val="2"/>
          <w:numId w:val="28"/>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AEA33CE" w14:textId="77777777" w:rsidR="00AE549A" w:rsidRDefault="00464B25">
      <w:pPr>
        <w:pStyle w:val="aff0"/>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0"/>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0"/>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0"/>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0"/>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0"/>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0"/>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0"/>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0"/>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0"/>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2"/>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lastRenderedPageBreak/>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955B22">
            <w:pPr>
              <w:jc w:val="both"/>
              <w:rPr>
                <w:lang w:eastAsia="zh-CN"/>
              </w:rPr>
            </w:pPr>
            <w:r>
              <w:rPr>
                <w:rFonts w:hint="eastAsia"/>
                <w:lang w:eastAsia="zh-CN"/>
              </w:rPr>
              <w:t>CATT</w:t>
            </w:r>
          </w:p>
        </w:tc>
        <w:tc>
          <w:tcPr>
            <w:tcW w:w="6081" w:type="dxa"/>
          </w:tcPr>
          <w:p w14:paraId="0FAB8953" w14:textId="77777777"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955B22">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0"/>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0"/>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0"/>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aff0"/>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f0"/>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aff0"/>
        <w:numPr>
          <w:ilvl w:val="2"/>
          <w:numId w:val="29"/>
        </w:numPr>
        <w:jc w:val="both"/>
        <w:rPr>
          <w:sz w:val="22"/>
          <w:lang w:val="en-US"/>
        </w:rPr>
      </w:pPr>
      <w:r>
        <w:rPr>
          <w:sz w:val="22"/>
          <w:lang w:val="en-US"/>
        </w:rPr>
        <w:t>Sierra Wireless [23]</w:t>
      </w:r>
    </w:p>
    <w:p w14:paraId="1D02A183" w14:textId="77777777" w:rsidR="00AE549A" w:rsidRDefault="00464B25">
      <w:pPr>
        <w:pStyle w:val="aff0"/>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aff0"/>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0"/>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0"/>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aff0"/>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f0"/>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0"/>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aff0"/>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0"/>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0"/>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0"/>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0"/>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0"/>
        <w:numPr>
          <w:ilvl w:val="0"/>
          <w:numId w:val="30"/>
        </w:numPr>
        <w:jc w:val="both"/>
        <w:rPr>
          <w:b/>
          <w:bCs/>
          <w:sz w:val="22"/>
          <w:szCs w:val="22"/>
        </w:rPr>
      </w:pPr>
      <w:r>
        <w:rPr>
          <w:sz w:val="22"/>
          <w:szCs w:val="22"/>
        </w:rPr>
        <w:lastRenderedPageBreak/>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aff0"/>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0"/>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0"/>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aff0"/>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0"/>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0"/>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0"/>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0"/>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0"/>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0"/>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aff0"/>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0"/>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0"/>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0"/>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0"/>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0"/>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lastRenderedPageBreak/>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0"/>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f0"/>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0"/>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lastRenderedPageBreak/>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0"/>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0"/>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0"/>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0"/>
              <w:numPr>
                <w:ilvl w:val="0"/>
                <w:numId w:val="3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0"/>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0"/>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0"/>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F8642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0"/>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f0"/>
              <w:widowControl w:val="0"/>
              <w:numPr>
                <w:ilvl w:val="0"/>
                <w:numId w:val="58"/>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0"/>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0"/>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F8642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lastRenderedPageBreak/>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0"/>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0"/>
              <w:widowControl w:val="0"/>
              <w:numPr>
                <w:ilvl w:val="0"/>
                <w:numId w:val="50"/>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6B72264D" w14:textId="77777777" w:rsidR="00AE549A" w:rsidRDefault="00AE549A">
            <w:pPr>
              <w:pStyle w:val="ac"/>
              <w:spacing w:beforeLines="50" w:before="120" w:after="0"/>
              <w:rPr>
                <w:rFonts w:ascii="Times New Roman" w:eastAsia="宋体"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lastRenderedPageBreak/>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0"/>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0"/>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0"/>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lastRenderedPageBreak/>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ac"/>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0"/>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0"/>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等线"/>
                <w:i/>
              </w:rPr>
            </w:pPr>
            <w:r>
              <w:rPr>
                <w:rFonts w:eastAsia="等线"/>
                <w:i/>
              </w:rPr>
              <w:t xml:space="preserve"> </w:t>
            </w:r>
          </w:p>
          <w:p w14:paraId="1B121836" w14:textId="77777777" w:rsidR="00AE549A" w:rsidRDefault="00464B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等线" w:hAnsi="Times New Roman" w:cs="Times New Roman"/>
                <w:iCs/>
                <w:lang w:val="en-GB"/>
              </w:rPr>
            </w:pPr>
          </w:p>
          <w:p w14:paraId="364BC66F" w14:textId="77777777" w:rsidR="00AE549A" w:rsidRDefault="00464B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0"/>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0"/>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0"/>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0"/>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lastRenderedPageBreak/>
        <w:t>A.17 Interleaved TBoMS transmissions</w:t>
      </w:r>
    </w:p>
    <w:tbl>
      <w:tblPr>
        <w:tblStyle w:val="afa"/>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0"/>
        <w:numPr>
          <w:ilvl w:val="0"/>
          <w:numId w:val="8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26441E22" w14:textId="77777777" w:rsidR="00AE549A" w:rsidRDefault="00464B25">
      <w:pPr>
        <w:pStyle w:val="aff0"/>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0"/>
        <w:numPr>
          <w:ilvl w:val="1"/>
          <w:numId w:val="84"/>
        </w:numPr>
        <w:spacing w:line="256" w:lineRule="auto"/>
        <w:jc w:val="both"/>
      </w:pPr>
      <w:r>
        <w:t xml:space="preserve">Option 3, if a design based on single RV is adopted. </w:t>
      </w:r>
    </w:p>
    <w:p w14:paraId="6BE5A4DF" w14:textId="77777777" w:rsidR="00AE549A" w:rsidRDefault="00464B25">
      <w:pPr>
        <w:pStyle w:val="aff0"/>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0"/>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0"/>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0"/>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0"/>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0"/>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0"/>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lastRenderedPageBreak/>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A073" w14:textId="77777777" w:rsidR="00F86429" w:rsidRDefault="00F86429">
      <w:pPr>
        <w:spacing w:after="0"/>
      </w:pPr>
      <w:r>
        <w:separator/>
      </w:r>
    </w:p>
  </w:endnote>
  <w:endnote w:type="continuationSeparator" w:id="0">
    <w:p w14:paraId="0E02FA03" w14:textId="77777777" w:rsidR="00F86429" w:rsidRDefault="00F86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Times-Roman">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318B" w14:textId="77777777" w:rsidR="00F86429" w:rsidRDefault="00F86429">
      <w:pPr>
        <w:spacing w:after="0"/>
      </w:pPr>
      <w:r>
        <w:separator/>
      </w:r>
    </w:p>
  </w:footnote>
  <w:footnote w:type="continuationSeparator" w:id="0">
    <w:p w14:paraId="118ADC28" w14:textId="77777777" w:rsidR="00F86429" w:rsidRDefault="00F864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F84F" w14:textId="77777777" w:rsidR="00AE549A" w:rsidRDefault="00464B25">
    <w:pPr>
      <w:pStyle w:val="af1"/>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3">
      <w:startOverride w:val="1"/>
    </w:lvlOverride>
    <w:lvlOverride w:ilvl="4">
      <w:startOverride w:val="1"/>
    </w:lvlOverride>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91">
    <w:name w:val="toc 9"/>
    <w:basedOn w:val="81"/>
    <w:next w:val="a"/>
    <w:semiHidden/>
    <w:pPr>
      <w:ind w:left="1418" w:hanging="1418"/>
    </w:pPr>
  </w:style>
  <w:style w:type="paragraph" w:styleId="af7">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8">
    <w:name w:val="annotation subject"/>
    <w:basedOn w:val="aa"/>
    <w:next w:val="aa"/>
    <w:link w:val="af9"/>
    <w:semiHidden/>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rPr>
      <w:b/>
      <w:position w:val="6"/>
      <w:sz w:val="16"/>
    </w:rPr>
  </w:style>
  <w:style w:type="character" w:customStyle="1" w:styleId="af">
    <w:name w:val="批注框文本 字符"/>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목록 단락"/>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题注 字符"/>
    <w:link w:val="a6"/>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left" w:pos="1701"/>
      </w:tabs>
    </w:pPr>
    <w:rPr>
      <w:b/>
      <w:bC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rPr>
      <w:rFonts w:ascii="Times New Roman" w:hAnsi="Times New Roman"/>
      <w:lang w:val="en-GB" w:eastAsia="en-US"/>
    </w:rPr>
  </w:style>
  <w:style w:type="character" w:customStyle="1" w:styleId="af3">
    <w:name w:val="页眉 字符"/>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rPr>
      <w:rFonts w:ascii="Arial" w:hAnsi="Arial"/>
      <w:sz w:val="22"/>
      <w:lang w:val="en-GB" w:eastAsia="en-US"/>
    </w:rPr>
  </w:style>
  <w:style w:type="character" w:customStyle="1" w:styleId="60">
    <w:name w:val="标题 6 字符"/>
    <w:basedOn w:val="a0"/>
    <w:link w:val="6"/>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E0ABD35-A8D8-4239-A9A2-94961165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59</Pages>
  <Words>20128</Words>
  <Characters>114734</Characters>
  <Application>Microsoft Office Word</Application>
  <DocSecurity>0</DocSecurity>
  <Lines>956</Lines>
  <Paragraphs>269</Paragraphs>
  <ScaleCrop>false</ScaleCrop>
  <Company>3GPP Support Team</Company>
  <LinksUpToDate>false</LinksUpToDate>
  <CharactersWithSpaces>134593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Aijuan, FENG(R&amp;D TECH&amp;INNO 5G LAB (CN)-SZ-TCT)</cp:lastModifiedBy>
  <cp:revision>7</cp:revision>
  <cp:lastPrinted>1900-12-31T16:00:00Z</cp:lastPrinted>
  <dcterms:created xsi:type="dcterms:W3CDTF">2021-08-17T04:32:00Z</dcterms:created>
  <dcterms:modified xsi:type="dcterms:W3CDTF">2021-08-17T05:21:00Z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