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ListParagraph"/>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ListParagraph"/>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ListParagraph"/>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hint="eastAsia"/>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lastRenderedPageBreak/>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hint="eastAsia"/>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lastRenderedPageBreak/>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lastRenderedPageBreak/>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gNB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lastRenderedPageBreak/>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 xml:space="preserve">Nokia: 1 bit to identify the possible QCL sources (in case of </w:t>
            </w:r>
            <w:r w:rsidRPr="00FE2894">
              <w:rPr>
                <w:rFonts w:eastAsia="DengXian"/>
                <w:bCs/>
                <w:sz w:val="20"/>
                <w:szCs w:val="20"/>
                <w:lang w:val="en-GB"/>
              </w:rPr>
              <w:lastRenderedPageBreak/>
              <w:t>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lastRenderedPageBreak/>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hint="eastAsia"/>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bl>
    <w:p w14:paraId="62DAFEE7" w14:textId="77777777" w:rsidR="00A67638" w:rsidRPr="0035797B"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hint="eastAsia"/>
                <w:sz w:val="20"/>
                <w:szCs w:val="20"/>
              </w:rPr>
            </w:pPr>
            <w:r>
              <w:rPr>
                <w:rFonts w:eastAsia="DengXian"/>
                <w:sz w:val="20"/>
                <w:szCs w:val="20"/>
              </w:rPr>
              <w:lastRenderedPageBreak/>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hint="eastAsia"/>
                <w:sz w:val="20"/>
                <w:szCs w:val="20"/>
              </w:rPr>
            </w:pPr>
            <w:r>
              <w:rPr>
                <w:rFonts w:eastAsia="SimSun"/>
                <w:sz w:val="20"/>
                <w:szCs w:val="20"/>
              </w:rPr>
              <w:t>All resource per corresponding beam if more than one allowed.</w:t>
            </w: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hint="eastAsia"/>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lastRenderedPageBreak/>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lastRenderedPageBreak/>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gNB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Proposal 5: gNB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lastRenderedPageBreak/>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w:t>
      </w:r>
      <w:proofErr w:type="gramStart"/>
      <w:r w:rsidRPr="009B5DC4">
        <w:rPr>
          <w:rFonts w:eastAsia="Times New Roman"/>
          <w:sz w:val="20"/>
          <w:szCs w:val="20"/>
        </w:rPr>
        <w:t>down-select</w:t>
      </w:r>
      <w:proofErr w:type="gramEnd"/>
      <w:r w:rsidRPr="009B5DC4">
        <w:rPr>
          <w:rFonts w:eastAsia="Times New Roman"/>
          <w:sz w:val="20"/>
          <w:szCs w:val="20"/>
        </w:rPr>
        <w:t xml:space="preserve">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lastRenderedPageBreak/>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hint="eastAsia"/>
                <w:sz w:val="20"/>
                <w:szCs w:val="20"/>
              </w:rPr>
            </w:pPr>
            <w:r>
              <w:rPr>
                <w:rFonts w:eastAsia="SimSun"/>
                <w:sz w:val="20"/>
                <w:szCs w:val="20"/>
              </w:rPr>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gNB just </w:t>
            </w:r>
            <w:r w:rsidR="00740509">
              <w:rPr>
                <w:rFonts w:eastAsia="SimSun"/>
                <w:sz w:val="20"/>
                <w:szCs w:val="20"/>
              </w:rPr>
              <w:t xml:space="preserve">indicates duration from corresponding group’s paging frame </w:t>
            </w: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lastRenderedPageBreak/>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lastRenderedPageBreak/>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hint="eastAsia"/>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bl>
    <w:p w14:paraId="5FDFC84A" w14:textId="77777777" w:rsidR="00F849F3" w:rsidRPr="0035797B"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77777777" w:rsidR="000D6D17" w:rsidRPr="0035797B" w:rsidRDefault="000D6D17" w:rsidP="000D6D17">
            <w:pPr>
              <w:rPr>
                <w:rFonts w:eastAsia="DengXian"/>
                <w:sz w:val="20"/>
                <w:szCs w:val="20"/>
              </w:rPr>
            </w:pPr>
          </w:p>
        </w:tc>
        <w:tc>
          <w:tcPr>
            <w:tcW w:w="1710" w:type="dxa"/>
          </w:tcPr>
          <w:p w14:paraId="2680FFB5" w14:textId="77777777" w:rsidR="000D6D17" w:rsidRPr="0035797B" w:rsidRDefault="000D6D17" w:rsidP="000D6D17">
            <w:pPr>
              <w:rPr>
                <w:rFonts w:eastAsia="SimSun"/>
                <w:sz w:val="20"/>
                <w:szCs w:val="20"/>
              </w:rPr>
            </w:pPr>
          </w:p>
        </w:tc>
        <w:tc>
          <w:tcPr>
            <w:tcW w:w="6951" w:type="dxa"/>
          </w:tcPr>
          <w:p w14:paraId="3DDE8A9C" w14:textId="77777777" w:rsidR="000D6D17" w:rsidRPr="0035797B" w:rsidRDefault="000D6D17" w:rsidP="000D6D17">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lastRenderedPageBreak/>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5" w:name="_Toc71625909"/>
            <w:bookmarkStart w:id="26"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5"/>
            <w:bookmarkEnd w:id="26"/>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lastRenderedPageBreak/>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hint="eastAsia"/>
                <w:sz w:val="20"/>
                <w:szCs w:val="20"/>
              </w:rPr>
            </w:pPr>
            <w:r>
              <w:rPr>
                <w:rFonts w:eastAsia="DengXian"/>
                <w:sz w:val="20"/>
                <w:szCs w:val="20"/>
              </w:rPr>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the same </w:t>
            </w:r>
            <w:r w:rsidRPr="00A10CC8">
              <w:rPr>
                <w:rFonts w:eastAsia="SimSun"/>
                <w:sz w:val="20"/>
                <w:szCs w:val="20"/>
                <w:lang w:val="x-none"/>
              </w:rPr>
              <w:t xml:space="preserve">SS/PBCH </w:t>
            </w:r>
            <w:proofErr w:type="spellStart"/>
            <w:r w:rsidRPr="00A10CC8">
              <w:rPr>
                <w:rFonts w:eastAsia="SimSun"/>
                <w:sz w:val="20"/>
                <w:szCs w:val="20"/>
                <w:lang w:val="x-none"/>
              </w:rPr>
              <w:t>block</w:t>
            </w:r>
            <w:proofErr w:type="spellEnd"/>
            <w:r w:rsidRPr="00A10CC8">
              <w:rPr>
                <w:rFonts w:eastAsia="SimSun"/>
                <w:sz w:val="20"/>
                <w:szCs w:val="20"/>
                <w:lang w:val="en-GB"/>
              </w:rPr>
              <w:t xml:space="preserve">, </w:t>
            </w:r>
            <w:proofErr w:type="spellStart"/>
            <w:r w:rsidRPr="00A10CC8">
              <w:rPr>
                <w:rFonts w:eastAsia="SimSun"/>
                <w:sz w:val="20"/>
                <w:szCs w:val="20"/>
                <w:lang w:val="x-none"/>
              </w:rPr>
              <w:t>or</w:t>
            </w:r>
            <w:proofErr w:type="spellEnd"/>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w:t>
            </w:r>
            <w:proofErr w:type="spellStart"/>
            <w:r w:rsidRPr="00A10CC8">
              <w:rPr>
                <w:rFonts w:eastAsia="SimSun"/>
                <w:sz w:val="20"/>
                <w:szCs w:val="20"/>
                <w:lang w:val="x-none"/>
              </w:rPr>
              <w:t>configured</w:t>
            </w:r>
            <w:proofErr w:type="spellEnd"/>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proofErr w:type="spellStart"/>
            <w:r w:rsidRPr="00A10CC8">
              <w:rPr>
                <w:rFonts w:eastAsia="SimSun"/>
                <w:sz w:val="20"/>
                <w:szCs w:val="20"/>
                <w:lang w:val="x-none"/>
              </w:rPr>
              <w:t>higher</w:t>
            </w:r>
            <w:proofErr w:type="spellEnd"/>
            <w:r w:rsidRPr="00A10CC8">
              <w:rPr>
                <w:rFonts w:eastAsia="SimSun"/>
                <w:sz w:val="20"/>
                <w:szCs w:val="20"/>
                <w:lang w:val="x-none"/>
              </w:rPr>
              <w:t xml:space="preserve"> </w:t>
            </w:r>
            <w:proofErr w:type="spellStart"/>
            <w:r w:rsidRPr="00A10CC8">
              <w:rPr>
                <w:rFonts w:eastAsia="SimSun"/>
                <w:sz w:val="20"/>
                <w:szCs w:val="20"/>
                <w:lang w:val="x-none"/>
              </w:rPr>
              <w:t>layer</w:t>
            </w:r>
            <w:proofErr w:type="spellEnd"/>
            <w:r w:rsidRPr="00A10CC8">
              <w:rPr>
                <w:rFonts w:eastAsia="SimSun"/>
                <w:sz w:val="20"/>
                <w:szCs w:val="20"/>
                <w:lang w:val="x-none"/>
              </w:rPr>
              <w:t xml:space="preserve"> </w:t>
            </w:r>
            <w:proofErr w:type="spellStart"/>
            <w:r w:rsidRPr="00A10CC8">
              <w:rPr>
                <w:rFonts w:eastAsia="SimSun"/>
                <w:sz w:val="20"/>
                <w:szCs w:val="20"/>
                <w:lang w:val="x-none"/>
              </w:rPr>
              <w:t>parameter</w:t>
            </w:r>
            <w:proofErr w:type="spellEnd"/>
            <w:r w:rsidRPr="00A10CC8">
              <w:rPr>
                <w:rFonts w:eastAsia="SimSun"/>
                <w:sz w:val="20"/>
                <w:szCs w:val="20"/>
                <w:lang w:val="x-none"/>
              </w:rPr>
              <w:t xml:space="preserve">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w:t>
            </w:r>
            <w:proofErr w:type="gramStart"/>
            <w:r w:rsidRPr="00792039">
              <w:rPr>
                <w:rFonts w:eastAsia="Times New Roman"/>
                <w:sz w:val="20"/>
                <w:szCs w:val="20"/>
              </w:rPr>
              <w:t>i.e.</w:t>
            </w:r>
            <w:proofErr w:type="gramEnd"/>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lastRenderedPageBreak/>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10"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51"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51"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10"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51"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51"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674DCF">
        <w:trPr>
          <w:trHeight w:val="448"/>
        </w:trPr>
        <w:tc>
          <w:tcPr>
            <w:tcW w:w="1075" w:type="dxa"/>
          </w:tcPr>
          <w:p w14:paraId="69C25492" w14:textId="20DF2201" w:rsidR="00150AE7" w:rsidRDefault="00150AE7" w:rsidP="0053156E">
            <w:pPr>
              <w:rPr>
                <w:rFonts w:eastAsia="DengXian" w:hint="eastAsia"/>
                <w:sz w:val="20"/>
                <w:szCs w:val="20"/>
              </w:rPr>
            </w:pPr>
            <w:r>
              <w:rPr>
                <w:rFonts w:eastAsia="DengXian"/>
                <w:sz w:val="20"/>
                <w:szCs w:val="20"/>
              </w:rPr>
              <w:t>Nordic</w:t>
            </w:r>
          </w:p>
        </w:tc>
        <w:tc>
          <w:tcPr>
            <w:tcW w:w="1710" w:type="dxa"/>
          </w:tcPr>
          <w:p w14:paraId="5F3360E5" w14:textId="0F439C7F" w:rsidR="00150AE7" w:rsidRDefault="00515DA5" w:rsidP="0053156E">
            <w:pPr>
              <w:rPr>
                <w:rFonts w:eastAsia="SimSun"/>
                <w:sz w:val="20"/>
                <w:szCs w:val="20"/>
              </w:rPr>
            </w:pPr>
            <w:r>
              <w:rPr>
                <w:rFonts w:eastAsia="SimSun"/>
                <w:sz w:val="20"/>
                <w:szCs w:val="20"/>
              </w:rPr>
              <w:t>Alt 2</w:t>
            </w:r>
          </w:p>
        </w:tc>
        <w:tc>
          <w:tcPr>
            <w:tcW w:w="6951" w:type="dxa"/>
          </w:tcPr>
          <w:p w14:paraId="511914B2" w14:textId="77777777" w:rsidR="00150AE7" w:rsidRPr="0035797B" w:rsidRDefault="00150AE7" w:rsidP="0053156E">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proofErr w:type="gramStart"/>
            <w:r>
              <w:rPr>
                <w:rFonts w:eastAsia="SimSun"/>
                <w:sz w:val="20"/>
                <w:szCs w:val="20"/>
              </w:rPr>
              <w:t>Depends</w:t>
            </w:r>
            <w:proofErr w:type="gramEnd"/>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 xml:space="preserve">On how many </w:t>
            </w:r>
            <w:proofErr w:type="gramStart"/>
            <w:r>
              <w:rPr>
                <w:rFonts w:eastAsia="SimSun"/>
                <w:sz w:val="20"/>
                <w:szCs w:val="20"/>
              </w:rPr>
              <w:t>resource</w:t>
            </w:r>
            <w:proofErr w:type="gramEnd"/>
            <w:r>
              <w:rPr>
                <w:rFonts w:eastAsia="SimSun"/>
                <w:sz w:val="20"/>
                <w:szCs w:val="20"/>
              </w:rPr>
              <w:t xml:space="preserve"> per beam are allowed.</w:t>
            </w: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Alt2: gNB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Alt2: gNB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lastRenderedPageBreak/>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lastRenderedPageBreak/>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lastRenderedPageBreak/>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Alt2: gNB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4" w:name="OLE_LINK14"/>
            <w:bookmarkStart w:id="35" w:name="OLE_LINK15"/>
            <w:r>
              <w:rPr>
                <w:rFonts w:eastAsia="SimSun" w:hint="eastAsia"/>
                <w:sz w:val="20"/>
                <w:szCs w:val="20"/>
              </w:rPr>
              <w:t xml:space="preserve">absence/presence </w:t>
            </w:r>
            <w:bookmarkEnd w:id="34"/>
            <w:bookmarkEnd w:id="3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w:t>
            </w:r>
            <w:proofErr w:type="gramStart"/>
            <w:r w:rsidR="005345B2">
              <w:rPr>
                <w:rFonts w:eastAsia="SimSun"/>
                <w:sz w:val="20"/>
                <w:szCs w:val="20"/>
              </w:rPr>
              <w:t>key way</w:t>
            </w:r>
            <w:proofErr w:type="gramEnd"/>
            <w:r w:rsidR="005345B2">
              <w:rPr>
                <w:rFonts w:eastAsia="SimSun"/>
                <w:sz w:val="20"/>
                <w:szCs w:val="20"/>
              </w:rPr>
              <w:t xml:space="preserve"> to reduce overhead. With Alt 3, it would </w:t>
            </w:r>
            <w:r w:rsidR="00AA0D88">
              <w:rPr>
                <w:rFonts w:eastAsia="SimSun"/>
                <w:sz w:val="20"/>
                <w:szCs w:val="20"/>
              </w:rPr>
              <w:t>be possible to reduce per-resource overhead to 0.</w:t>
            </w: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lastRenderedPageBreak/>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lastRenderedPageBreak/>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7777777" w:rsidR="006B13BA" w:rsidRPr="000728EA" w:rsidRDefault="006B13BA" w:rsidP="00674DCF">
            <w:pPr>
              <w:rPr>
                <w:sz w:val="20"/>
                <w:szCs w:val="20"/>
              </w:rPr>
            </w:pPr>
          </w:p>
        </w:tc>
        <w:tc>
          <w:tcPr>
            <w:tcW w:w="1710" w:type="dxa"/>
          </w:tcPr>
          <w:p w14:paraId="3A21377C" w14:textId="77777777" w:rsidR="006B13BA" w:rsidRPr="000728EA" w:rsidRDefault="006B13BA" w:rsidP="00674DCF">
            <w:pPr>
              <w:rPr>
                <w:sz w:val="20"/>
                <w:szCs w:val="20"/>
              </w:rPr>
            </w:pPr>
          </w:p>
        </w:tc>
        <w:tc>
          <w:tcPr>
            <w:tcW w:w="6951" w:type="dxa"/>
          </w:tcPr>
          <w:p w14:paraId="275A5236" w14:textId="77777777" w:rsidR="006B13BA" w:rsidRPr="000728EA" w:rsidRDefault="006B13BA" w:rsidP="00674DCF">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lastRenderedPageBreak/>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lastRenderedPageBreak/>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lastRenderedPageBreak/>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75400" w14:textId="77777777" w:rsidR="002C412C" w:rsidRDefault="002C412C">
      <w:r>
        <w:separator/>
      </w:r>
    </w:p>
  </w:endnote>
  <w:endnote w:type="continuationSeparator" w:id="0">
    <w:p w14:paraId="643D8B29" w14:textId="77777777" w:rsidR="002C412C" w:rsidRDefault="002C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0D69ED76" w:rsidR="00195963" w:rsidRDefault="00195963">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D2B4D">
      <w:rPr>
        <w:rStyle w:val="PageNumber"/>
        <w:i/>
        <w:noProof/>
        <w:color w:val="auto"/>
      </w:rPr>
      <w:t>17</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9921" w14:textId="77777777" w:rsidR="002C412C" w:rsidRDefault="002C412C">
      <w:r>
        <w:separator/>
      </w:r>
    </w:p>
  </w:footnote>
  <w:footnote w:type="continuationSeparator" w:id="0">
    <w:p w14:paraId="37CA5884" w14:textId="77777777" w:rsidR="002C412C" w:rsidRDefault="002C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2B4D"/>
    <w:rsid w:val="000D48CA"/>
    <w:rsid w:val="000D6080"/>
    <w:rsid w:val="000D6CBD"/>
    <w:rsid w:val="000D6D17"/>
    <w:rsid w:val="000E056B"/>
    <w:rsid w:val="000E1FD2"/>
    <w:rsid w:val="000E2349"/>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216F"/>
    <w:rsid w:val="005225D0"/>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7DCB5B14-5A0A-4E40-B089-4C42E8538567}">
  <ds:schemaRefs>
    <ds:schemaRef ds:uri="http://schemas.openxmlformats.org/officeDocument/2006/bibliography"/>
  </ds:schemaRefs>
</ds:datastoreItem>
</file>

<file path=customXml/itemProps4.xml><?xml version="1.0" encoding="utf-8"?>
<ds:datastoreItem xmlns:ds="http://schemas.openxmlformats.org/officeDocument/2006/customXml" ds:itemID="{D73AE935-2875-44F4-881B-998BF6F8F475}"/>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9457</Words>
  <Characters>76609</Characters>
  <Application>Microsoft Office Word</Application>
  <DocSecurity>0</DocSecurity>
  <Lines>638</Lines>
  <Paragraphs>171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85895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Schober, Karol</cp:lastModifiedBy>
  <cp:revision>45</cp:revision>
  <dcterms:created xsi:type="dcterms:W3CDTF">2021-08-16T18:22:00Z</dcterms:created>
  <dcterms:modified xsi:type="dcterms:W3CDTF">2021-08-16T19:03:00Z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