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Default="00F655FE" w:rsidP="00330BE9">
      <w:pPr>
        <w:rPr>
          <w:rFonts w:eastAsia="Times New Roman"/>
          <w:sz w:val="20"/>
          <w:szCs w:val="22"/>
          <w:lang w:val="fi-FI"/>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Pr>
          <w:rFonts w:eastAsia="Times New Roman"/>
          <w:sz w:val="20"/>
          <w:szCs w:val="22"/>
          <w:lang w:val="fi-FI"/>
        </w:rPr>
        <w:t>support both paging DCI and P</w:t>
      </w:r>
      <w:r w:rsidR="00E67D52">
        <w:rPr>
          <w:rFonts w:eastAsia="Times New Roman"/>
          <w:sz w:val="20"/>
          <w:szCs w:val="22"/>
          <w:lang w:val="fi-FI"/>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 xml:space="preserve">PEI base Indication can be used when a UE is paging in non-contiguous way in successive </w:t>
            </w:r>
            <w:r w:rsidRPr="00F511C4">
              <w:rPr>
                <w:rStyle w:val="Strong"/>
                <w:rFonts w:ascii="Times New Roman" w:hAnsi="Times New Roman"/>
                <w:sz w:val="20"/>
                <w:szCs w:val="20"/>
              </w:rPr>
              <w:lastRenderedPageBreak/>
              <w:t>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C01A0F">
        <w:rPr>
          <w:rFonts w:eastAsia="Times New Roman"/>
          <w:sz w:val="20"/>
          <w:szCs w:val="20"/>
          <w:lang w:val="fi-FI"/>
        </w:rPr>
        <w:t>TRS/CSI-RS occassion(s) to idle/inactive UEs.</w:t>
      </w:r>
    </w:p>
    <w:p w14:paraId="4DE4C803" w14:textId="0C577E8E" w:rsidR="00F849F3" w:rsidRPr="0035797B" w:rsidRDefault="00F849F3" w:rsidP="00F849F3">
      <w:pPr>
        <w:pStyle w:val="ListParagraph"/>
        <w:numPr>
          <w:ilvl w:val="0"/>
          <w:numId w:val="56"/>
        </w:numPr>
        <w:rPr>
          <w:rFonts w:eastAsia="Times New Roman"/>
          <w:sz w:val="20"/>
          <w:szCs w:val="20"/>
          <w:highlight w:val="yellow"/>
          <w:lang w:val="fi-FI"/>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35797B" w:rsidRDefault="00F849F3" w:rsidP="00F849F3">
      <w:pPr>
        <w:pStyle w:val="ListParagraph"/>
        <w:numPr>
          <w:ilvl w:val="0"/>
          <w:numId w:val="56"/>
        </w:numPr>
        <w:rPr>
          <w:rFonts w:eastAsia="Times New Roman"/>
          <w:sz w:val="20"/>
          <w:szCs w:val="20"/>
          <w:highlight w:val="yellow"/>
          <w:lang w:val="fi-FI"/>
        </w:rPr>
      </w:pPr>
      <w:r w:rsidRPr="0035797B">
        <w:rPr>
          <w:rFonts w:ascii="Times New Roman" w:hAnsi="Times New Roman"/>
          <w:sz w:val="20"/>
          <w:szCs w:val="20"/>
          <w:highlight w:val="yellow"/>
          <w:lang w:val="fi-FI"/>
        </w:rPr>
        <w:t>Issue 2</w:t>
      </w:r>
      <w:r>
        <w:rPr>
          <w:rFonts w:ascii="Times New Roman" w:hAnsi="Times New Roman"/>
          <w:sz w:val="20"/>
          <w:szCs w:val="20"/>
          <w:highlight w:val="yellow"/>
          <w:lang w:val="fi-FI"/>
        </w:rPr>
        <w:t>.1-2</w:t>
      </w:r>
      <w:r w:rsidRPr="0035797B">
        <w:rPr>
          <w:rFonts w:ascii="Times New Roman" w:hAnsi="Times New Roman"/>
          <w:sz w:val="20"/>
          <w:szCs w:val="20"/>
          <w:highlight w:val="yellow"/>
          <w:lang w:val="fi-FI"/>
        </w:rPr>
        <w:t xml:space="preserve">: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35797B" w:rsidRDefault="00F849F3" w:rsidP="00F849F3">
      <w:pPr>
        <w:pStyle w:val="ListParagraph"/>
        <w:numPr>
          <w:ilvl w:val="0"/>
          <w:numId w:val="56"/>
        </w:numPr>
        <w:rPr>
          <w:rFonts w:eastAsia="Times New Roman"/>
          <w:sz w:val="20"/>
          <w:szCs w:val="20"/>
          <w:highlight w:val="cyan"/>
          <w:lang w:val="fi-FI"/>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F849F3" w:rsidRDefault="00F849F3" w:rsidP="0035797B">
      <w:pPr>
        <w:rPr>
          <w:rFonts w:eastAsia="DengXian"/>
          <w:b/>
          <w:sz w:val="20"/>
          <w:szCs w:val="20"/>
          <w:lang w:val="fi-FI"/>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41306E">
        <w:trPr>
          <w:trHeight w:val="448"/>
        </w:trPr>
        <w:tc>
          <w:tcPr>
            <w:tcW w:w="1075" w:type="dxa"/>
          </w:tcPr>
          <w:p w14:paraId="65161A01"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41306E">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7777777" w:rsidR="000D6D17" w:rsidRPr="0035797B" w:rsidRDefault="000D6D17" w:rsidP="000D6D17">
            <w:pPr>
              <w:rPr>
                <w:rFonts w:eastAsia="DengXian"/>
                <w:sz w:val="20"/>
                <w:szCs w:val="20"/>
              </w:rPr>
            </w:pPr>
          </w:p>
        </w:tc>
        <w:tc>
          <w:tcPr>
            <w:tcW w:w="1710" w:type="dxa"/>
          </w:tcPr>
          <w:p w14:paraId="7F869ABE" w14:textId="77777777" w:rsidR="000D6D17" w:rsidRPr="0035797B" w:rsidRDefault="000D6D17" w:rsidP="000D6D17">
            <w:pPr>
              <w:rPr>
                <w:rFonts w:eastAsia="SimSun"/>
                <w:sz w:val="20"/>
                <w:szCs w:val="20"/>
              </w:rPr>
            </w:pPr>
          </w:p>
        </w:tc>
        <w:tc>
          <w:tcPr>
            <w:tcW w:w="6951" w:type="dxa"/>
          </w:tcPr>
          <w:p w14:paraId="69EB5FD6" w14:textId="77777777" w:rsidR="000D6D17" w:rsidRPr="0035797B" w:rsidRDefault="000D6D17" w:rsidP="000D6D17">
            <w:pPr>
              <w:rPr>
                <w:rFonts w:eastAsia="SimSun"/>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 xml:space="preserve">PEI </w:t>
            </w:r>
            <w:r w:rsidR="00CD7FB4" w:rsidRPr="0035797B">
              <w:rPr>
                <w:rFonts w:eastAsia="Malgun Gothic"/>
                <w:bCs/>
                <w:kern w:val="2"/>
                <w:sz w:val="20"/>
                <w:szCs w:val="20"/>
              </w:rPr>
              <w:lastRenderedPageBreak/>
              <w:t>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41306E">
        <w:trPr>
          <w:trHeight w:val="448"/>
        </w:trPr>
        <w:tc>
          <w:tcPr>
            <w:tcW w:w="1075" w:type="dxa"/>
          </w:tcPr>
          <w:p w14:paraId="707971B6"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41306E">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6D17" w:rsidRPr="0035797B" w14:paraId="0E624BDA" w14:textId="77777777" w:rsidTr="006F6918">
        <w:trPr>
          <w:trHeight w:val="448"/>
        </w:trPr>
        <w:tc>
          <w:tcPr>
            <w:tcW w:w="1075" w:type="dxa"/>
          </w:tcPr>
          <w:p w14:paraId="6ADC7BA5" w14:textId="77777777" w:rsidR="000D6D17" w:rsidRPr="0035797B" w:rsidRDefault="000D6D17" w:rsidP="000D6D17">
            <w:pPr>
              <w:rPr>
                <w:rFonts w:eastAsia="DengXian"/>
                <w:sz w:val="20"/>
                <w:szCs w:val="20"/>
              </w:rPr>
            </w:pPr>
          </w:p>
        </w:tc>
        <w:tc>
          <w:tcPr>
            <w:tcW w:w="1710" w:type="dxa"/>
          </w:tcPr>
          <w:p w14:paraId="278058A9" w14:textId="77777777" w:rsidR="000D6D17" w:rsidRPr="0035797B" w:rsidRDefault="000D6D17" w:rsidP="000D6D17">
            <w:pPr>
              <w:rPr>
                <w:rFonts w:eastAsia="SimSun"/>
                <w:sz w:val="20"/>
                <w:szCs w:val="20"/>
              </w:rPr>
            </w:pPr>
          </w:p>
        </w:tc>
        <w:tc>
          <w:tcPr>
            <w:tcW w:w="6951" w:type="dxa"/>
          </w:tcPr>
          <w:p w14:paraId="01D61EA5" w14:textId="77777777" w:rsidR="000D6D17" w:rsidRPr="0035797B" w:rsidRDefault="000D6D17" w:rsidP="000D6D17">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lastRenderedPageBreak/>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lastRenderedPageBreak/>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41306E">
        <w:trPr>
          <w:trHeight w:val="448"/>
        </w:trPr>
        <w:tc>
          <w:tcPr>
            <w:tcW w:w="1075" w:type="dxa"/>
          </w:tcPr>
          <w:p w14:paraId="3EAFD97D"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41306E">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77777777" w:rsidR="000D6D17" w:rsidRPr="0035797B" w:rsidRDefault="000D6D17" w:rsidP="000D6D17">
            <w:pPr>
              <w:rPr>
                <w:rFonts w:eastAsia="DengXian"/>
                <w:sz w:val="20"/>
                <w:szCs w:val="20"/>
              </w:rPr>
            </w:pPr>
          </w:p>
        </w:tc>
        <w:tc>
          <w:tcPr>
            <w:tcW w:w="1710" w:type="dxa"/>
          </w:tcPr>
          <w:p w14:paraId="5C67BBFB" w14:textId="77777777" w:rsidR="000D6D17" w:rsidRPr="0035797B" w:rsidRDefault="000D6D17" w:rsidP="000D6D17">
            <w:pPr>
              <w:rPr>
                <w:rFonts w:eastAsia="SimSun"/>
                <w:sz w:val="20"/>
                <w:szCs w:val="20"/>
              </w:rPr>
            </w:pPr>
          </w:p>
        </w:tc>
        <w:tc>
          <w:tcPr>
            <w:tcW w:w="6951" w:type="dxa"/>
          </w:tcPr>
          <w:p w14:paraId="12A36B92" w14:textId="77777777" w:rsidR="000D6D17" w:rsidRPr="0035797B" w:rsidRDefault="000D6D17" w:rsidP="000D6D17">
            <w:pPr>
              <w:rPr>
                <w:rFonts w:eastAsia="SimSun"/>
                <w:sz w:val="20"/>
                <w:szCs w:val="20"/>
              </w:rPr>
            </w:pP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Pr>
          <w:rFonts w:eastAsia="Times New Roman"/>
          <w:sz w:val="20"/>
          <w:szCs w:val="22"/>
          <w:lang w:val="fi-FI"/>
        </w:rPr>
        <w:t>L1 based availibity indicaiton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lastRenderedPageBreak/>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lastRenderedPageBreak/>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gNB may configure X codepoints, up to [8], each codepoint indicating validity/invalidity for subset of configured iTRS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lastRenderedPageBreak/>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FE2894">
        <w:rPr>
          <w:rFonts w:eastAsia="Times New Roman"/>
          <w:sz w:val="20"/>
          <w:szCs w:val="20"/>
          <w:lang w:val="fi-FI"/>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0C75E5">
            <w:pPr>
              <w:rPr>
                <w:rFonts w:eastAsia="DengXian"/>
                <w:sz w:val="20"/>
                <w:szCs w:val="20"/>
              </w:rPr>
            </w:pPr>
          </w:p>
        </w:tc>
        <w:tc>
          <w:tcPr>
            <w:tcW w:w="2070" w:type="dxa"/>
            <w:shd w:val="clear" w:color="auto" w:fill="70AD47"/>
          </w:tcPr>
          <w:p w14:paraId="00C6DB3B" w14:textId="77777777" w:rsidR="00A67638" w:rsidRPr="00A67638" w:rsidRDefault="00A67638" w:rsidP="000C75E5">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0C75E5">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0C75E5">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0C75E5">
            <w:pPr>
              <w:rPr>
                <w:rFonts w:eastAsia="DengXian"/>
                <w:sz w:val="20"/>
                <w:szCs w:val="20"/>
              </w:rPr>
            </w:pPr>
            <w:r>
              <w:rPr>
                <w:rFonts w:eastAsia="DengXian"/>
                <w:sz w:val="20"/>
                <w:szCs w:val="20"/>
              </w:rPr>
              <w:t>Huawei, HiSilicon,</w:t>
            </w:r>
          </w:p>
          <w:p w14:paraId="44759A70" w14:textId="77777777" w:rsidR="00A67638" w:rsidRPr="0035797B" w:rsidRDefault="00A67638" w:rsidP="000C75E5">
            <w:pPr>
              <w:rPr>
                <w:rFonts w:eastAsia="DengXian"/>
                <w:sz w:val="20"/>
                <w:szCs w:val="20"/>
              </w:rPr>
            </w:pPr>
          </w:p>
        </w:tc>
        <w:tc>
          <w:tcPr>
            <w:tcW w:w="2970" w:type="dxa"/>
          </w:tcPr>
          <w:p w14:paraId="6EB29127" w14:textId="77777777" w:rsidR="00A67638" w:rsidRPr="0035797B" w:rsidRDefault="00A67638" w:rsidP="000C75E5">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0C75E5">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0C75E5">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0C75E5">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0C75E5">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0C75E5">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0C75E5">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0C75E5">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0C75E5">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0C75E5">
        <w:trPr>
          <w:trHeight w:val="435"/>
        </w:trPr>
        <w:tc>
          <w:tcPr>
            <w:tcW w:w="1075" w:type="dxa"/>
            <w:shd w:val="clear" w:color="auto" w:fill="EEECE1"/>
          </w:tcPr>
          <w:p w14:paraId="63652E82" w14:textId="77777777" w:rsidR="00A67638" w:rsidRPr="0035797B" w:rsidRDefault="00A67638" w:rsidP="000C75E5">
            <w:pPr>
              <w:jc w:val="center"/>
              <w:rPr>
                <w:rFonts w:eastAsia="DengXian"/>
                <w:b/>
                <w:bCs/>
                <w:sz w:val="20"/>
                <w:szCs w:val="20"/>
              </w:rPr>
            </w:pPr>
            <w:r w:rsidRPr="0035797B">
              <w:rPr>
                <w:rFonts w:eastAsia="DengXian"/>
                <w:b/>
                <w:bCs/>
                <w:sz w:val="20"/>
                <w:szCs w:val="20"/>
              </w:rPr>
              <w:lastRenderedPageBreak/>
              <w:t>Company</w:t>
            </w:r>
          </w:p>
        </w:tc>
        <w:tc>
          <w:tcPr>
            <w:tcW w:w="1710" w:type="dxa"/>
            <w:shd w:val="clear" w:color="auto" w:fill="EEECE1"/>
          </w:tcPr>
          <w:p w14:paraId="3BB6157B" w14:textId="77777777" w:rsidR="00A67638" w:rsidRDefault="00A67638" w:rsidP="000C75E5">
            <w:pPr>
              <w:ind w:firstLine="196"/>
              <w:jc w:val="center"/>
              <w:rPr>
                <w:b/>
                <w:bCs/>
                <w:sz w:val="20"/>
                <w:szCs w:val="20"/>
              </w:rPr>
            </w:pPr>
            <w:r>
              <w:rPr>
                <w:b/>
                <w:bCs/>
                <w:sz w:val="20"/>
                <w:szCs w:val="20"/>
              </w:rPr>
              <w:t xml:space="preserve">Alt </w:t>
            </w:r>
          </w:p>
          <w:p w14:paraId="5362EADF" w14:textId="77777777" w:rsidR="00A67638" w:rsidRPr="000C6C79" w:rsidRDefault="00A67638" w:rsidP="000C75E5">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0C75E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0C75E5">
        <w:trPr>
          <w:trHeight w:val="448"/>
        </w:trPr>
        <w:tc>
          <w:tcPr>
            <w:tcW w:w="1075" w:type="dxa"/>
          </w:tcPr>
          <w:p w14:paraId="3A5C1EDE" w14:textId="467C4D4B" w:rsidR="00A67638" w:rsidRPr="0035797B" w:rsidRDefault="00143AFF" w:rsidP="000C75E5">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0C75E5">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0C75E5">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41306E">
        <w:trPr>
          <w:trHeight w:val="448"/>
        </w:trPr>
        <w:tc>
          <w:tcPr>
            <w:tcW w:w="1075" w:type="dxa"/>
          </w:tcPr>
          <w:p w14:paraId="0CFBEB13"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41306E">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0C75E5">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w:t>
            </w:r>
            <w:r>
              <w:rPr>
                <w:rFonts w:eastAsia="SimSun"/>
                <w:sz w:val="20"/>
                <w:szCs w:val="20"/>
              </w:rPr>
              <w:t>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0C75E5">
        <w:trPr>
          <w:trHeight w:val="448"/>
        </w:trPr>
        <w:tc>
          <w:tcPr>
            <w:tcW w:w="1075" w:type="dxa"/>
          </w:tcPr>
          <w:p w14:paraId="272F3D17" w14:textId="77777777" w:rsidR="000D6D17" w:rsidRPr="0035797B" w:rsidRDefault="000D6D17" w:rsidP="000D6D17">
            <w:pPr>
              <w:rPr>
                <w:rFonts w:eastAsia="DengXian"/>
                <w:sz w:val="20"/>
                <w:szCs w:val="20"/>
              </w:rPr>
            </w:pPr>
          </w:p>
        </w:tc>
        <w:tc>
          <w:tcPr>
            <w:tcW w:w="1710" w:type="dxa"/>
          </w:tcPr>
          <w:p w14:paraId="5A4760F6" w14:textId="77777777" w:rsidR="000D6D17" w:rsidRPr="0035797B" w:rsidRDefault="000D6D17" w:rsidP="000D6D17">
            <w:pPr>
              <w:rPr>
                <w:rFonts w:eastAsia="SimSun"/>
                <w:sz w:val="20"/>
                <w:szCs w:val="20"/>
              </w:rPr>
            </w:pPr>
          </w:p>
        </w:tc>
        <w:tc>
          <w:tcPr>
            <w:tcW w:w="6951" w:type="dxa"/>
          </w:tcPr>
          <w:p w14:paraId="7F5FB3C0" w14:textId="77777777" w:rsidR="000D6D17" w:rsidRPr="0035797B" w:rsidRDefault="000D6D17" w:rsidP="000D6D17">
            <w:pPr>
              <w:rPr>
                <w:rFonts w:eastAsia="SimSun"/>
                <w:sz w:val="20"/>
                <w:szCs w:val="20"/>
              </w:rPr>
            </w:pP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5159212C"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0608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41306E">
        <w:trPr>
          <w:trHeight w:val="448"/>
        </w:trPr>
        <w:tc>
          <w:tcPr>
            <w:tcW w:w="1075" w:type="dxa"/>
          </w:tcPr>
          <w:p w14:paraId="466493D4"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41306E">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41306E">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77777777" w:rsidR="000D6D17" w:rsidRPr="0035797B" w:rsidRDefault="000D6D17" w:rsidP="000D6D17">
            <w:pPr>
              <w:rPr>
                <w:rFonts w:eastAsia="DengXian"/>
                <w:sz w:val="20"/>
                <w:szCs w:val="20"/>
              </w:rPr>
            </w:pPr>
          </w:p>
        </w:tc>
        <w:tc>
          <w:tcPr>
            <w:tcW w:w="1710" w:type="dxa"/>
          </w:tcPr>
          <w:p w14:paraId="3DF37998" w14:textId="77777777" w:rsidR="000D6D17" w:rsidRPr="0035797B" w:rsidRDefault="000D6D17" w:rsidP="000D6D17">
            <w:pPr>
              <w:rPr>
                <w:rFonts w:eastAsia="SimSun"/>
                <w:sz w:val="20"/>
                <w:szCs w:val="20"/>
              </w:rPr>
            </w:pPr>
          </w:p>
        </w:tc>
        <w:tc>
          <w:tcPr>
            <w:tcW w:w="6951" w:type="dxa"/>
          </w:tcPr>
          <w:p w14:paraId="408C8F51" w14:textId="77777777" w:rsidR="000D6D17" w:rsidRPr="0035797B" w:rsidRDefault="000D6D17" w:rsidP="000D6D17">
            <w:pPr>
              <w:rPr>
                <w:rFonts w:eastAsia="SimSun"/>
                <w:sz w:val="20"/>
                <w:szCs w:val="20"/>
              </w:rPr>
            </w:pP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lastRenderedPageBreak/>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w:t>
            </w:r>
            <w:r w:rsidR="00122427">
              <w:rPr>
                <w:rFonts w:eastAsia="Malgun Gothic"/>
                <w:sz w:val="20"/>
                <w:szCs w:val="20"/>
              </w:rPr>
              <w:lastRenderedPageBreak/>
              <w:t>[Nokia]: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lastRenderedPageBreak/>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41306E">
        <w:trPr>
          <w:trHeight w:val="448"/>
        </w:trPr>
        <w:tc>
          <w:tcPr>
            <w:tcW w:w="1075" w:type="dxa"/>
          </w:tcPr>
          <w:p w14:paraId="04268A14"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41306E">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77777777" w:rsidR="000D6D17" w:rsidRPr="0035797B" w:rsidRDefault="000D6D17" w:rsidP="000D6D17">
            <w:pPr>
              <w:rPr>
                <w:rFonts w:eastAsia="DengXian"/>
                <w:sz w:val="20"/>
                <w:szCs w:val="20"/>
              </w:rPr>
            </w:pPr>
          </w:p>
        </w:tc>
        <w:tc>
          <w:tcPr>
            <w:tcW w:w="1710" w:type="dxa"/>
          </w:tcPr>
          <w:p w14:paraId="20EB3E8E" w14:textId="77777777" w:rsidR="000D6D17" w:rsidRPr="0035797B" w:rsidRDefault="000D6D17" w:rsidP="000D6D17">
            <w:pPr>
              <w:rPr>
                <w:rFonts w:eastAsia="SimSun"/>
                <w:sz w:val="20"/>
                <w:szCs w:val="20"/>
              </w:rPr>
            </w:pPr>
          </w:p>
        </w:tc>
        <w:tc>
          <w:tcPr>
            <w:tcW w:w="6951" w:type="dxa"/>
          </w:tcPr>
          <w:p w14:paraId="7BCB8EB2" w14:textId="77777777" w:rsidR="000D6D17" w:rsidRPr="0035797B" w:rsidRDefault="000D6D17" w:rsidP="000D6D17">
            <w:pPr>
              <w:rPr>
                <w:rFonts w:eastAsia="SimSun"/>
                <w:sz w:val="20"/>
                <w:szCs w:val="20"/>
              </w:rPr>
            </w:pP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23C4C851"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Pr="001423D3">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UEs and can avoid different understanding among UEs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lastRenderedPageBreak/>
              <w:t>Samsung</w:t>
            </w:r>
          </w:p>
        </w:tc>
        <w:tc>
          <w:tcPr>
            <w:tcW w:w="8573" w:type="dxa"/>
          </w:tcPr>
          <w:p w14:paraId="07CEEF08" w14:textId="77777777"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gNB may configure X codepoints, up to [8], each codepoint indicating validity/invalidity for subset of configured iTRS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77777777"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UEs.</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369888D5"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UEs.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77777777"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UEs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0AF4859B"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Pr="001423D3">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FE2894">
        <w:rPr>
          <w:rFonts w:eastAsia="Times New Roman"/>
          <w:sz w:val="20"/>
          <w:szCs w:val="20"/>
          <w:lang w:val="fi-FI"/>
        </w:rPr>
        <w:t xml:space="preserve">TRS/CSI-RS occassion(s) to idle/inactive UEs. </w:t>
      </w:r>
      <w:r>
        <w:rPr>
          <w:rFonts w:eastAsia="Times New Roman"/>
          <w:sz w:val="20"/>
          <w:szCs w:val="20"/>
          <w:lang w:val="fi-FI"/>
        </w:rPr>
        <w:t xml:space="preserve">The main issue is to determine the details or down-select alterantives for FFS. </w:t>
      </w:r>
    </w:p>
    <w:p w14:paraId="4064E865" w14:textId="3878C7BE"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UEs</w:t>
      </w:r>
    </w:p>
    <w:p w14:paraId="0A9562CE" w14:textId="77777777" w:rsidR="00330F96" w:rsidRPr="00F849F3" w:rsidRDefault="00330F96" w:rsidP="00330F96">
      <w:pPr>
        <w:rPr>
          <w:rFonts w:eastAsia="DengXian"/>
          <w:b/>
          <w:sz w:val="20"/>
          <w:szCs w:val="20"/>
          <w:lang w:val="en-GB"/>
        </w:rPr>
      </w:pPr>
    </w:p>
    <w:p w14:paraId="261AA34F" w14:textId="1BE414FA"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UEs</w:t>
      </w:r>
    </w:p>
    <w:p w14:paraId="66F7D075" w14:textId="45CB0235"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Pr="005266BF">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lastRenderedPageBreak/>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41306E">
        <w:trPr>
          <w:trHeight w:val="448"/>
        </w:trPr>
        <w:tc>
          <w:tcPr>
            <w:tcW w:w="1075" w:type="dxa"/>
          </w:tcPr>
          <w:p w14:paraId="17D2B3C0" w14:textId="77777777" w:rsidR="00BA7E7A" w:rsidRPr="004E00CF" w:rsidRDefault="00BA7E7A" w:rsidP="0041306E">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41306E">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41306E">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61" w:type="dxa"/>
          </w:tcPr>
          <w:p w14:paraId="24F68FD9" w14:textId="77777777" w:rsidR="00BA7E7A" w:rsidRDefault="00BA7E7A" w:rsidP="0041306E">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41306E">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41306E">
            <w:pPr>
              <w:rPr>
                <w:rFonts w:eastAsia="SimSun"/>
                <w:sz w:val="20"/>
                <w:szCs w:val="20"/>
              </w:rPr>
            </w:pPr>
          </w:p>
          <w:p w14:paraId="5448C4F7" w14:textId="77777777" w:rsidR="00BA7E7A" w:rsidRPr="0035797B" w:rsidRDefault="00BA7E7A" w:rsidP="0041306E">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77777777" w:rsidR="000D6D17" w:rsidRPr="0035797B" w:rsidRDefault="000D6D17" w:rsidP="000D6D17">
            <w:pPr>
              <w:rPr>
                <w:sz w:val="20"/>
                <w:szCs w:val="20"/>
              </w:rPr>
            </w:pPr>
          </w:p>
        </w:tc>
        <w:tc>
          <w:tcPr>
            <w:tcW w:w="1800" w:type="dxa"/>
          </w:tcPr>
          <w:p w14:paraId="7117FCA0" w14:textId="77777777" w:rsidR="000D6D17" w:rsidRPr="0035797B" w:rsidRDefault="000D6D17" w:rsidP="000D6D17">
            <w:pPr>
              <w:rPr>
                <w:rFonts w:eastAsia="SimSun"/>
                <w:sz w:val="20"/>
                <w:szCs w:val="20"/>
              </w:rPr>
            </w:pPr>
          </w:p>
        </w:tc>
        <w:tc>
          <w:tcPr>
            <w:tcW w:w="6861" w:type="dxa"/>
          </w:tcPr>
          <w:p w14:paraId="404387E7" w14:textId="77777777" w:rsidR="000D6D17" w:rsidRPr="0035797B" w:rsidRDefault="000D6D17" w:rsidP="000D6D17">
            <w:pPr>
              <w:rPr>
                <w:rFonts w:eastAsia="SimSun"/>
                <w:sz w:val="20"/>
                <w:szCs w:val="20"/>
              </w:rPr>
            </w:pP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03489597"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SIB based availibity indicaiton of TRS/CSI-RS occasion(s) to idle/inactive UEs.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77777777"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0265032A"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Pr="00514B26">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6E4DCB7E"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UEs.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5C4A3ED4"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UEs.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7222DA7E"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UEs as a default mode when L1 based signalling is not configured or expires. </w:t>
            </w:r>
          </w:p>
          <w:p w14:paraId="7C963C20" w14:textId="77777777"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UEs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Note: SI update notification in paging PDCCCH is not needed for updating of the availa</w:t>
            </w:r>
            <w:r w:rsidRPr="006A23C9">
              <w:rPr>
                <w:rFonts w:ascii="Times" w:eastAsia="Times New Roman" w:hAnsi="Times"/>
                <w:b/>
                <w:bCs/>
                <w:sz w:val="20"/>
                <w:szCs w:val="20"/>
                <w:u w:val="single"/>
                <w:lang w:val="en-GB" w:eastAsia="x-none"/>
              </w:rPr>
              <w:lastRenderedPageBreak/>
              <w:t xml:space="preserve">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77777777"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UEs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4EA43F47"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UEs,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340E9D9B" w:rsidR="006A23C9" w:rsidRDefault="006A23C9" w:rsidP="006A23C9">
      <w:pPr>
        <w:pStyle w:val="Heading3"/>
      </w:pPr>
      <w:r>
        <w:t xml:space="preserve">3.1 </w:t>
      </w:r>
      <w:r w:rsidR="0036242B">
        <w:t>&lt;</w:t>
      </w:r>
      <w:r>
        <w:t>1</w:t>
      </w:r>
      <w:r w:rsidRPr="00640AA4">
        <w:rPr>
          <w:vertAlign w:val="superscript"/>
        </w:rPr>
        <w:t>st</w:t>
      </w:r>
      <w:r>
        <w:t xml:space="preserve"> round discussion</w:t>
      </w:r>
      <w:r w:rsidR="0036242B">
        <w:t>&gt;</w:t>
      </w:r>
    </w:p>
    <w:p w14:paraId="0F19224C" w14:textId="7D8848DC"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Pr="00441B84">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UEs</w:t>
      </w:r>
    </w:p>
    <w:p w14:paraId="52457B6D" w14:textId="77777777"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UEs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4A0DADF" w:rsidR="00F849F3" w:rsidRPr="0087516B" w:rsidRDefault="00F849F3" w:rsidP="0087516B">
      <w:pPr>
        <w:pStyle w:val="Heading4"/>
      </w:pPr>
      <w:r w:rsidRPr="0087516B">
        <w:t>Issue 3-1: whether or how to support SIB based signaling for availability information of TRS/CSI-RS occasions for idle/inactive UEs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lastRenderedPageBreak/>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Huawei, HiSilicon</w:t>
            </w:r>
            <w:r>
              <w:rPr>
                <w:rFonts w:eastAsia="Malgun Gothic"/>
                <w:sz w:val="20"/>
                <w:szCs w:val="20"/>
              </w:rPr>
              <w:t>, ZTE, InterDigital,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41306E">
        <w:trPr>
          <w:trHeight w:val="448"/>
        </w:trPr>
        <w:tc>
          <w:tcPr>
            <w:tcW w:w="1075" w:type="dxa"/>
          </w:tcPr>
          <w:p w14:paraId="47F8B0B1"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41306E">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7777777" w:rsidR="000D6D17" w:rsidRPr="0035797B" w:rsidRDefault="000D6D17" w:rsidP="000D6D17">
            <w:pPr>
              <w:rPr>
                <w:rFonts w:eastAsia="DengXian"/>
                <w:sz w:val="20"/>
                <w:szCs w:val="20"/>
              </w:rPr>
            </w:pPr>
          </w:p>
        </w:tc>
        <w:tc>
          <w:tcPr>
            <w:tcW w:w="1710" w:type="dxa"/>
          </w:tcPr>
          <w:p w14:paraId="6C0929AC" w14:textId="77777777" w:rsidR="000D6D17" w:rsidRPr="0035797B" w:rsidRDefault="000D6D17" w:rsidP="000D6D17">
            <w:pPr>
              <w:rPr>
                <w:rFonts w:eastAsia="SimSun"/>
                <w:sz w:val="20"/>
                <w:szCs w:val="20"/>
              </w:rPr>
            </w:pPr>
          </w:p>
        </w:tc>
        <w:tc>
          <w:tcPr>
            <w:tcW w:w="6951" w:type="dxa"/>
          </w:tcPr>
          <w:p w14:paraId="36908BEB" w14:textId="77777777" w:rsidR="000D6D17" w:rsidRPr="0035797B" w:rsidRDefault="000D6D17" w:rsidP="000D6D17">
            <w:pPr>
              <w:rPr>
                <w:rFonts w:eastAsia="SimSun"/>
                <w:sz w:val="20"/>
                <w:szCs w:val="20"/>
              </w:rPr>
            </w:pP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UEs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lastRenderedPageBreak/>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41306E">
        <w:trPr>
          <w:trHeight w:val="448"/>
        </w:trPr>
        <w:tc>
          <w:tcPr>
            <w:tcW w:w="1075" w:type="dxa"/>
          </w:tcPr>
          <w:p w14:paraId="3AEA5B1A" w14:textId="7CE84550"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41306E">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41306E">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77777777" w:rsidR="000D6D17" w:rsidRPr="0035797B" w:rsidRDefault="000D6D17" w:rsidP="000D6D17">
            <w:pPr>
              <w:rPr>
                <w:rFonts w:eastAsia="DengXian"/>
                <w:sz w:val="20"/>
                <w:szCs w:val="20"/>
              </w:rPr>
            </w:pPr>
          </w:p>
        </w:tc>
        <w:tc>
          <w:tcPr>
            <w:tcW w:w="1710" w:type="dxa"/>
          </w:tcPr>
          <w:p w14:paraId="2680FFB5" w14:textId="77777777" w:rsidR="000D6D17" w:rsidRPr="0035797B" w:rsidRDefault="000D6D17" w:rsidP="000D6D17">
            <w:pPr>
              <w:rPr>
                <w:rFonts w:eastAsia="SimSun"/>
                <w:sz w:val="20"/>
                <w:szCs w:val="20"/>
              </w:rPr>
            </w:pPr>
          </w:p>
        </w:tc>
        <w:tc>
          <w:tcPr>
            <w:tcW w:w="6951" w:type="dxa"/>
          </w:tcPr>
          <w:p w14:paraId="3DDE8A9C" w14:textId="77777777" w:rsidR="000D6D17" w:rsidRPr="0035797B" w:rsidRDefault="000D6D17" w:rsidP="000D6D17">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6C10539" w:rsidR="002C30EF" w:rsidRPr="00991E3A" w:rsidRDefault="00EA30BD" w:rsidP="00991E3A">
      <w:pPr>
        <w:pStyle w:val="Heading2"/>
        <w:ind w:left="1134" w:hanging="1134"/>
      </w:pPr>
      <w:r>
        <w:t>4</w:t>
      </w:r>
      <w:r w:rsidR="007B0D79">
        <w:t xml:space="preserve">.1 QCL </w:t>
      </w:r>
      <w:r w:rsidR="001305D7">
        <w:t>information</w:t>
      </w:r>
    </w:p>
    <w:p w14:paraId="55EB1A14" w14:textId="4F719C2D"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configuration of QCL information for TRS/CSI-RS occasion(s) to idle/inactive UEs.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77777777"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The QCL information of TRS/CSI-RS occasion(s) for idle/inactive UEs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24CACF74"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UEs can be type-C or type-D qualsi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77777777"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UEs,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UEs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2B1F9C82"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UEs</w:t>
            </w:r>
            <w:bookmarkEnd w:id="25"/>
            <w:bookmarkEnd w:id="26"/>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5E6B969D"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105181">
              <w:rPr>
                <w:rFonts w:eastAsia="SimSun"/>
                <w:b/>
                <w:sz w:val="20"/>
                <w:szCs w:val="20"/>
                <w:lang w:val="en-GB"/>
              </w:rPr>
              <w:t>E</w:t>
            </w:r>
            <w:r w:rsidRPr="008E1B49">
              <w:rPr>
                <w:rFonts w:eastAsia="SimSun"/>
                <w:b/>
                <w:sz w:val="20"/>
                <w:szCs w:val="20"/>
                <w:lang w:val="en-GB"/>
              </w:rPr>
              <w:t>s should take 'QCL-TypeC' or 'QCL-TypeD'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lastRenderedPageBreak/>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1224072D" w:rsidR="00CF26BC" w:rsidRDefault="00CF26BC" w:rsidP="00CF26BC">
      <w:pPr>
        <w:pStyle w:val="Heading3"/>
      </w:pPr>
      <w:r>
        <w:t xml:space="preserve">4.1.1 </w:t>
      </w:r>
      <w:r w:rsidR="0036242B">
        <w:t>&lt;</w:t>
      </w:r>
      <w:r>
        <w:t>1</w:t>
      </w:r>
      <w:r w:rsidRPr="00640AA4">
        <w:rPr>
          <w:vertAlign w:val="superscript"/>
        </w:rPr>
        <w:t>st</w:t>
      </w:r>
      <w:r>
        <w:t xml:space="preserve"> round discussion</w:t>
      </w:r>
      <w:r w:rsidR="0036242B">
        <w:t>&gt;</w:t>
      </w:r>
    </w:p>
    <w:p w14:paraId="4D38E0EB" w14:textId="3FD0A315"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Pr>
          <w:rFonts w:eastAsia="Times New Roman"/>
          <w:sz w:val="20"/>
          <w:szCs w:val="22"/>
          <w:lang w:val="fi-FI"/>
        </w:rPr>
        <w:t>QCL information for TRS/CSI-RS occasion(s) to idle/inactive UEs.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41306E">
        <w:trPr>
          <w:trHeight w:val="448"/>
        </w:trPr>
        <w:tc>
          <w:tcPr>
            <w:tcW w:w="1075" w:type="dxa"/>
          </w:tcPr>
          <w:p w14:paraId="40EBA79C"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41306E">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77777777" w:rsidR="0053156E" w:rsidRPr="0035797B" w:rsidRDefault="0053156E" w:rsidP="0053156E">
            <w:pPr>
              <w:rPr>
                <w:rFonts w:eastAsia="DengXian"/>
                <w:sz w:val="20"/>
                <w:szCs w:val="20"/>
              </w:rPr>
            </w:pPr>
          </w:p>
        </w:tc>
        <w:tc>
          <w:tcPr>
            <w:tcW w:w="1710" w:type="dxa"/>
          </w:tcPr>
          <w:p w14:paraId="0EB942F1" w14:textId="77777777" w:rsidR="0053156E" w:rsidRPr="0035797B" w:rsidRDefault="0053156E" w:rsidP="0053156E">
            <w:pPr>
              <w:rPr>
                <w:rFonts w:eastAsia="SimSun"/>
                <w:sz w:val="20"/>
                <w:szCs w:val="20"/>
              </w:rPr>
            </w:pPr>
          </w:p>
        </w:tc>
        <w:tc>
          <w:tcPr>
            <w:tcW w:w="6951" w:type="dxa"/>
          </w:tcPr>
          <w:p w14:paraId="7449C029" w14:textId="77777777" w:rsidR="0053156E" w:rsidRPr="0035797B" w:rsidRDefault="0053156E" w:rsidP="0053156E">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xml:space="preserve">, the </w:t>
            </w:r>
            <w:r w:rsidRPr="00A10CC8">
              <w:rPr>
                <w:rFonts w:eastAsia="SimSun"/>
                <w:sz w:val="20"/>
                <w:szCs w:val="20"/>
                <w:lang w:val="en-GB"/>
              </w:rPr>
              <w:lastRenderedPageBreak/>
              <w:t>UE shall expect that a TCI-State indicates one of the following quasi co-location type(s):</w:t>
            </w:r>
          </w:p>
          <w:p w14:paraId="4D36A6F3" w14:textId="77777777"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Pr="00A10CC8">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 xml:space="preserve">ypeC'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Pr="00A10CC8">
              <w:rPr>
                <w:rFonts w:eastAsia="SimSun"/>
                <w:sz w:val="20"/>
                <w:szCs w:val="20"/>
                <w:lang w:val="en-GB"/>
              </w:rPr>
              <w:t xml:space="preserve">'typeD'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77777777"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Pr="00A10CC8">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 xml:space="preserve">ypeC'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 't</w:t>
            </w:r>
            <w:r w:rsidRPr="00A10CC8">
              <w:rPr>
                <w:rFonts w:eastAsia="SimSun"/>
                <w:sz w:val="20"/>
                <w:szCs w:val="20"/>
                <w:lang w:val="x-none"/>
              </w:rPr>
              <w:t>ypeD'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77777777"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Reuse Rel-16 QCL rule, i.e. 'QCL-Type</w:t>
            </w:r>
            <w:r w:rsidRPr="00792039">
              <w:rPr>
                <w:rFonts w:eastAsia="Times New Roman" w:hint="eastAsia"/>
                <w:sz w:val="20"/>
                <w:szCs w:val="20"/>
              </w:rPr>
              <w:t>C</w:t>
            </w:r>
            <w:r w:rsidRPr="00792039">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'QCL-TypeD'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1306E">
        <w:trPr>
          <w:trHeight w:val="448"/>
        </w:trPr>
        <w:tc>
          <w:tcPr>
            <w:tcW w:w="1075" w:type="dxa"/>
          </w:tcPr>
          <w:p w14:paraId="479FCFC1"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58F1FA86" w14:textId="77777777" w:rsidR="00BA7E7A" w:rsidRPr="0035797B" w:rsidRDefault="00BA7E7A" w:rsidP="0041306E">
            <w:pPr>
              <w:rPr>
                <w:rFonts w:eastAsia="SimSun"/>
                <w:sz w:val="20"/>
                <w:szCs w:val="20"/>
              </w:rPr>
            </w:pPr>
            <w:r w:rsidRPr="00487825">
              <w:rPr>
                <w:rFonts w:eastAsia="SimSun"/>
                <w:sz w:val="20"/>
                <w:szCs w:val="20"/>
              </w:rPr>
              <w:t>Alt-2.1</w:t>
            </w:r>
          </w:p>
        </w:tc>
        <w:tc>
          <w:tcPr>
            <w:tcW w:w="6951" w:type="dxa"/>
          </w:tcPr>
          <w:p w14:paraId="5624D798" w14:textId="77777777" w:rsidR="00BA7E7A" w:rsidRPr="0035797B" w:rsidRDefault="00BA7E7A" w:rsidP="0041306E">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10"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51"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674DCF">
        <w:trPr>
          <w:trHeight w:val="448"/>
        </w:trPr>
        <w:tc>
          <w:tcPr>
            <w:tcW w:w="1075" w:type="dxa"/>
          </w:tcPr>
          <w:p w14:paraId="2C135DC0" w14:textId="77777777" w:rsidR="0053156E" w:rsidRPr="0035797B" w:rsidRDefault="0053156E" w:rsidP="0053156E">
            <w:pPr>
              <w:rPr>
                <w:rFonts w:eastAsia="DengXian"/>
                <w:sz w:val="20"/>
                <w:szCs w:val="20"/>
              </w:rPr>
            </w:pPr>
          </w:p>
        </w:tc>
        <w:tc>
          <w:tcPr>
            <w:tcW w:w="1710" w:type="dxa"/>
          </w:tcPr>
          <w:p w14:paraId="7E004991" w14:textId="77777777" w:rsidR="0053156E" w:rsidRPr="0035797B" w:rsidRDefault="0053156E" w:rsidP="0053156E">
            <w:pPr>
              <w:rPr>
                <w:rFonts w:eastAsia="SimSun"/>
                <w:sz w:val="20"/>
                <w:szCs w:val="20"/>
              </w:rPr>
            </w:pPr>
          </w:p>
        </w:tc>
        <w:tc>
          <w:tcPr>
            <w:tcW w:w="6951" w:type="dxa"/>
          </w:tcPr>
          <w:p w14:paraId="6C133B91" w14:textId="77777777" w:rsidR="0053156E" w:rsidRPr="0035797B" w:rsidRDefault="0053156E" w:rsidP="0053156E">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w:t>
            </w:r>
            <w:r w:rsidRPr="009751B9">
              <w:rPr>
                <w:rFonts w:eastAsia="SimSun"/>
                <w:b/>
                <w:sz w:val="20"/>
                <w:szCs w:val="20"/>
                <w:lang w:val="en-GB"/>
              </w:rPr>
              <w:lastRenderedPageBreak/>
              <w:t>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lastRenderedPageBreak/>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FE2894" w:rsidRDefault="00764A76" w:rsidP="00764A76">
      <w:pPr>
        <w:rPr>
          <w:rFonts w:eastAsia="Times New Roman"/>
          <w:sz w:val="20"/>
          <w:szCs w:val="20"/>
          <w:lang w:val="fi-FI"/>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1306E">
        <w:trPr>
          <w:trHeight w:val="448"/>
        </w:trPr>
        <w:tc>
          <w:tcPr>
            <w:tcW w:w="1075" w:type="dxa"/>
          </w:tcPr>
          <w:p w14:paraId="07E614D0"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41306E">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7777777" w:rsidR="0053156E" w:rsidRPr="0035797B" w:rsidRDefault="0053156E" w:rsidP="0053156E">
            <w:pPr>
              <w:rPr>
                <w:rFonts w:eastAsia="DengXian"/>
                <w:sz w:val="20"/>
                <w:szCs w:val="20"/>
              </w:rPr>
            </w:pPr>
          </w:p>
        </w:tc>
        <w:tc>
          <w:tcPr>
            <w:tcW w:w="1710" w:type="dxa"/>
          </w:tcPr>
          <w:p w14:paraId="23061EBC" w14:textId="77777777" w:rsidR="0053156E" w:rsidRPr="0035797B" w:rsidRDefault="0053156E" w:rsidP="0053156E">
            <w:pPr>
              <w:rPr>
                <w:rFonts w:eastAsia="SimSun"/>
                <w:sz w:val="20"/>
                <w:szCs w:val="20"/>
              </w:rPr>
            </w:pPr>
          </w:p>
        </w:tc>
        <w:tc>
          <w:tcPr>
            <w:tcW w:w="6951" w:type="dxa"/>
          </w:tcPr>
          <w:p w14:paraId="3CD5DE5A" w14:textId="77777777" w:rsidR="0053156E" w:rsidRPr="0035797B" w:rsidRDefault="0053156E" w:rsidP="0053156E">
            <w:pPr>
              <w:rPr>
                <w:rFonts w:eastAsia="SimSun"/>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lastRenderedPageBreak/>
              <w:t>Huawei, HiSilicon</w:t>
            </w:r>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FE2894" w:rsidRDefault="0036242B" w:rsidP="0036242B">
      <w:pPr>
        <w:rPr>
          <w:rFonts w:eastAsia="Times New Roman"/>
          <w:sz w:val="20"/>
          <w:szCs w:val="20"/>
          <w:lang w:val="fi-FI"/>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41306E">
        <w:trPr>
          <w:trHeight w:val="448"/>
        </w:trPr>
        <w:tc>
          <w:tcPr>
            <w:tcW w:w="1075" w:type="dxa"/>
          </w:tcPr>
          <w:p w14:paraId="765596EA" w14:textId="77777777" w:rsidR="00BA7E7A" w:rsidRPr="0035797B" w:rsidRDefault="00BA7E7A" w:rsidP="0041306E">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41306E">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41306E">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41306E">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4" w:name="OLE_LINK14"/>
            <w:bookmarkStart w:id="35" w:name="OLE_LINK15"/>
            <w:r>
              <w:rPr>
                <w:rFonts w:eastAsia="SimSun" w:hint="eastAsia"/>
                <w:sz w:val="20"/>
                <w:szCs w:val="20"/>
              </w:rPr>
              <w:t xml:space="preserve">absence/presence </w:t>
            </w:r>
            <w:bookmarkEnd w:id="34"/>
            <w:bookmarkEnd w:id="3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lastRenderedPageBreak/>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lastRenderedPageBreak/>
              <w:t>TCL</w:t>
            </w:r>
          </w:p>
        </w:tc>
        <w:tc>
          <w:tcPr>
            <w:tcW w:w="1710" w:type="dxa"/>
          </w:tcPr>
          <w:p w14:paraId="54CB356A" w14:textId="7A2B4E74" w:rsidR="0053156E" w:rsidRPr="0035797B" w:rsidRDefault="0053156E" w:rsidP="0053156E">
            <w:pPr>
              <w:rPr>
                <w:rFonts w:eastAsia="SimSun"/>
                <w:sz w:val="20"/>
                <w:szCs w:val="20"/>
              </w:rPr>
            </w:pPr>
            <w:bookmarkStart w:id="36" w:name="_GoBack"/>
            <w:bookmarkEnd w:id="36"/>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777777" w:rsidR="0053156E" w:rsidRPr="0035797B" w:rsidRDefault="0053156E" w:rsidP="0053156E">
            <w:pPr>
              <w:rPr>
                <w:rFonts w:eastAsia="DengXian"/>
                <w:sz w:val="20"/>
                <w:szCs w:val="20"/>
              </w:rPr>
            </w:pPr>
          </w:p>
        </w:tc>
        <w:tc>
          <w:tcPr>
            <w:tcW w:w="1710" w:type="dxa"/>
          </w:tcPr>
          <w:p w14:paraId="7E7F7803" w14:textId="77777777" w:rsidR="0053156E" w:rsidRPr="0035797B" w:rsidRDefault="0053156E" w:rsidP="0053156E">
            <w:pPr>
              <w:rPr>
                <w:rFonts w:eastAsia="SimSun"/>
                <w:sz w:val="20"/>
                <w:szCs w:val="20"/>
              </w:rPr>
            </w:pPr>
          </w:p>
        </w:tc>
        <w:tc>
          <w:tcPr>
            <w:tcW w:w="6951" w:type="dxa"/>
          </w:tcPr>
          <w:p w14:paraId="7B2C10C2" w14:textId="77777777" w:rsidR="0053156E" w:rsidRPr="0035797B" w:rsidRDefault="0053156E" w:rsidP="0053156E">
            <w:pPr>
              <w:rPr>
                <w:rFonts w:eastAsia="SimSun"/>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7"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 xml:space="preserve">clarify whether and how RRC connected UE would handle the TRS configured for </w:t>
            </w:r>
            <w:r w:rsidR="006B13BA" w:rsidRPr="005721D5">
              <w:rPr>
                <w:rFonts w:eastAsia="Batang"/>
                <w:sz w:val="20"/>
                <w:szCs w:val="20"/>
                <w:lang w:val="en-GB" w:eastAsia="en-US"/>
              </w:rPr>
              <w:lastRenderedPageBreak/>
              <w:t>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lastRenderedPageBreak/>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 xml:space="preserve">Opt-1: Assume the same availability as that defined for </w:t>
            </w:r>
            <w:r w:rsidRPr="005721D5">
              <w:rPr>
                <w:rFonts w:eastAsia="DengXian"/>
                <w:kern w:val="2"/>
                <w:sz w:val="20"/>
                <w:szCs w:val="20"/>
              </w:rPr>
              <w:lastRenderedPageBreak/>
              <w:t>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lastRenderedPageBreak/>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41306E">
        <w:trPr>
          <w:trHeight w:val="448"/>
        </w:trPr>
        <w:tc>
          <w:tcPr>
            <w:tcW w:w="1075" w:type="dxa"/>
          </w:tcPr>
          <w:p w14:paraId="1D5B3886" w14:textId="77777777" w:rsidR="00BA7E7A" w:rsidRPr="00C568B1" w:rsidRDefault="00BA7E7A" w:rsidP="0041306E">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41306E">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41306E">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41306E">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77777777" w:rsidR="006B13BA" w:rsidRPr="00BA7E7A" w:rsidRDefault="006B13BA" w:rsidP="00674DCF">
            <w:pPr>
              <w:rPr>
                <w:sz w:val="20"/>
                <w:szCs w:val="20"/>
              </w:rPr>
            </w:pPr>
          </w:p>
        </w:tc>
        <w:tc>
          <w:tcPr>
            <w:tcW w:w="1710" w:type="dxa"/>
          </w:tcPr>
          <w:p w14:paraId="6A77CAE1" w14:textId="77777777" w:rsidR="006B13BA" w:rsidRPr="000728EA" w:rsidRDefault="006B13BA" w:rsidP="00674DCF">
            <w:pPr>
              <w:rPr>
                <w:sz w:val="20"/>
                <w:szCs w:val="20"/>
              </w:rPr>
            </w:pPr>
          </w:p>
        </w:tc>
        <w:tc>
          <w:tcPr>
            <w:tcW w:w="6951" w:type="dxa"/>
          </w:tcPr>
          <w:p w14:paraId="10AF0903" w14:textId="77777777" w:rsidR="006B13BA" w:rsidRPr="000728EA" w:rsidRDefault="006B13BA" w:rsidP="00674DCF">
            <w:pPr>
              <w:rPr>
                <w:sz w:val="20"/>
                <w:szCs w:val="20"/>
              </w:rPr>
            </w:pP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gNB implementation whether or not to transmit a TRS/CSI-RS to idle/inactive UEs even when the TRS/CSI-RS is not needed by connected UEs (e.g., when there is a connected mode UE in a cell but the UE is no </w:t>
            </w:r>
            <w:r w:rsidRPr="0062427C">
              <w:rPr>
                <w:sz w:val="20"/>
                <w:szCs w:val="20"/>
              </w:rPr>
              <w:lastRenderedPageBreak/>
              <w:t>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lastRenderedPageBreak/>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lastRenderedPageBreak/>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lastRenderedPageBreak/>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AD99" w14:textId="77777777" w:rsidR="00E12901" w:rsidRDefault="00E12901">
      <w:r>
        <w:separator/>
      </w:r>
    </w:p>
  </w:endnote>
  <w:endnote w:type="continuationSeparator" w:id="0">
    <w:p w14:paraId="3F66CCEF" w14:textId="77777777" w:rsidR="00E12901" w:rsidRDefault="00E1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0D69ED76" w:rsidR="00692F59" w:rsidRDefault="00692F59">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53156E">
      <w:rPr>
        <w:rStyle w:val="PageNumber"/>
        <w:i/>
        <w:noProof/>
        <w:color w:val="auto"/>
      </w:rPr>
      <w:t>24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C46D8" w14:textId="77777777" w:rsidR="00E12901" w:rsidRDefault="00E12901">
      <w:r>
        <w:separator/>
      </w:r>
    </w:p>
  </w:footnote>
  <w:footnote w:type="continuationSeparator" w:id="0">
    <w:p w14:paraId="7C336435" w14:textId="77777777" w:rsidR="00E12901" w:rsidRDefault="00E1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48CA"/>
    <w:rsid w:val="000D6080"/>
    <w:rsid w:val="000D6CBD"/>
    <w:rsid w:val="000D6D17"/>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77B0"/>
    <w:rsid w:val="00520301"/>
    <w:rsid w:val="00520A51"/>
    <w:rsid w:val="005213AC"/>
    <w:rsid w:val="0052147F"/>
    <w:rsid w:val="00521527"/>
    <w:rsid w:val="0052216F"/>
    <w:rsid w:val="005225D0"/>
    <w:rsid w:val="00523B94"/>
    <w:rsid w:val="0052595D"/>
    <w:rsid w:val="005277F7"/>
    <w:rsid w:val="00527C97"/>
    <w:rsid w:val="00527E95"/>
    <w:rsid w:val="00527F3F"/>
    <w:rsid w:val="00530CCE"/>
    <w:rsid w:val="00530CDB"/>
    <w:rsid w:val="0053156E"/>
    <w:rsid w:val="00531BB7"/>
    <w:rsid w:val="00532718"/>
    <w:rsid w:val="00532A3D"/>
    <w:rsid w:val="00532EF5"/>
    <w:rsid w:val="00534A38"/>
    <w:rsid w:val="005354BF"/>
    <w:rsid w:val="00536406"/>
    <w:rsid w:val="00540F0F"/>
    <w:rsid w:val="00541B1E"/>
    <w:rsid w:val="00541E60"/>
    <w:rsid w:val="00542189"/>
    <w:rsid w:val="005431B8"/>
    <w:rsid w:val="00543E15"/>
    <w:rsid w:val="00544C4F"/>
    <w:rsid w:val="005453C7"/>
    <w:rsid w:val="0054542F"/>
    <w:rsid w:val="00545AA5"/>
    <w:rsid w:val="00545AED"/>
    <w:rsid w:val="0054612D"/>
    <w:rsid w:val="00552FC2"/>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80027"/>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7C89"/>
    <w:rsid w:val="00740153"/>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7A2D"/>
    <w:rsid w:val="00810595"/>
    <w:rsid w:val="008112E1"/>
    <w:rsid w:val="0081139B"/>
    <w:rsid w:val="00812C1E"/>
    <w:rsid w:val="0081317E"/>
    <w:rsid w:val="008133AA"/>
    <w:rsid w:val="008133F6"/>
    <w:rsid w:val="008140FE"/>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CCB"/>
    <w:rsid w:val="009307EC"/>
    <w:rsid w:val="0093258D"/>
    <w:rsid w:val="00933A6F"/>
    <w:rsid w:val="00934C93"/>
    <w:rsid w:val="00936FA0"/>
    <w:rsid w:val="009373A0"/>
    <w:rsid w:val="00940134"/>
    <w:rsid w:val="00940C7C"/>
    <w:rsid w:val="00941716"/>
    <w:rsid w:val="00941948"/>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53BD"/>
    <w:rsid w:val="00990F2D"/>
    <w:rsid w:val="00991185"/>
    <w:rsid w:val="00991E3A"/>
    <w:rsid w:val="00992DEF"/>
    <w:rsid w:val="009937EE"/>
    <w:rsid w:val="00993B76"/>
    <w:rsid w:val="00993FC4"/>
    <w:rsid w:val="00994428"/>
    <w:rsid w:val="00995208"/>
    <w:rsid w:val="00996C1C"/>
    <w:rsid w:val="0099747D"/>
    <w:rsid w:val="00997820"/>
    <w:rsid w:val="009A0BAC"/>
    <w:rsid w:val="009A1EDF"/>
    <w:rsid w:val="009A20B1"/>
    <w:rsid w:val="009A6999"/>
    <w:rsid w:val="009A6E7C"/>
    <w:rsid w:val="009B0A82"/>
    <w:rsid w:val="009B13E0"/>
    <w:rsid w:val="009B1441"/>
    <w:rsid w:val="009B1C34"/>
    <w:rsid w:val="009B30C8"/>
    <w:rsid w:val="009B5411"/>
    <w:rsid w:val="009B6544"/>
    <w:rsid w:val="009B6EB9"/>
    <w:rsid w:val="009B75C2"/>
    <w:rsid w:val="009C01BD"/>
    <w:rsid w:val="009C0F7F"/>
    <w:rsid w:val="009C1348"/>
    <w:rsid w:val="009C1B35"/>
    <w:rsid w:val="009C32D4"/>
    <w:rsid w:val="009C3681"/>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7BF1"/>
    <w:rsid w:val="00B47E7A"/>
    <w:rsid w:val="00B503B7"/>
    <w:rsid w:val="00B50BDE"/>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564A"/>
    <w:rsid w:val="00B667F9"/>
    <w:rsid w:val="00B67837"/>
    <w:rsid w:val="00B67839"/>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5421"/>
    <w:rsid w:val="00EB000A"/>
    <w:rsid w:val="00EB12FD"/>
    <w:rsid w:val="00EB1579"/>
    <w:rsid w:val="00EB1C58"/>
    <w:rsid w:val="00EB1E1F"/>
    <w:rsid w:val="00EB2BAB"/>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9" ma:contentTypeDescription="Luo uusi asiakirja." ma:contentTypeScope="" ma:versionID="a5480430d0b69fe27ab331979ecad23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437ba04e7e5de117c5caa49e081c7c50"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78543B-BF7F-4783-B606-77CDA79A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CC8DB9-5F75-4EA2-B946-C22E1491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12537</Words>
  <Characters>71464</Characters>
  <Application>Microsoft Office Word</Application>
  <DocSecurity>0</DocSecurity>
  <Lines>595</Lines>
  <Paragraphs>167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Shahid, JAN(R&amp;D TECH&amp;INNO 5G LAB (CN)-SZ-TCT)</cp:lastModifiedBy>
  <cp:revision>5</cp:revision>
  <dcterms:created xsi:type="dcterms:W3CDTF">2021-08-16T06:54:00Z</dcterms:created>
  <dcterms:modified xsi:type="dcterms:W3CDTF">2021-08-16T08:34:00Z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