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/TDMed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宋体"/>
                <w:i/>
                <w:sz w:val="20"/>
                <w:szCs w:val="20"/>
                <w:lang w:val="en-US" w:eastAsia="zh-CN"/>
              </w:rPr>
            </w:pP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4BCBDCF" w14:textId="77777777" w:rsidR="00785F4A" w:rsidRPr="00DA38D8" w:rsidRDefault="00785F4A" w:rsidP="00785F4A">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785F4A" w:rsidRPr="00DA38D8" w:rsidRDefault="00785F4A" w:rsidP="00785F4A">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785F4A" w:rsidRPr="00DA38D8" w:rsidRDefault="00785F4A" w:rsidP="009C2EF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proofErr w:type="spellStart"/>
            <w:r>
              <w:rPr>
                <w:sz w:val="20"/>
                <w:szCs w:val="20"/>
              </w:rPr>
              <w:lastRenderedPageBreak/>
              <w:t>Transsion</w:t>
            </w:r>
            <w:proofErr w:type="spellEnd"/>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af6"/>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afd"/>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afd"/>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afd"/>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afd"/>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afd"/>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afd"/>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afd"/>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afd"/>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afd"/>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A35E46" w:rsidRPr="00DA38D8" w:rsidRDefault="00A35E46"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ae"/>
              <w:keepNext/>
              <w:jc w:val="center"/>
              <w:rPr>
                <w:sz w:val="20"/>
                <w:szCs w:val="20"/>
              </w:rPr>
            </w:pPr>
            <w:r w:rsidRPr="00DA38D8">
              <w:rPr>
                <w:sz w:val="20"/>
                <w:szCs w:val="20"/>
              </w:rPr>
              <w:t>Table 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A35E46" w:rsidRPr="00DA38D8" w:rsidRDefault="00A35E46" w:rsidP="00A35E46">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B77AEA" w:rsidP="00A35E46">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afe"/>
                    <w:spacing w:before="0" w:beforeAutospacing="0" w:after="0" w:afterAutospacing="0"/>
                    <w:jc w:val="center"/>
                    <w:rPr>
                      <w:color w:val="000000"/>
                      <w:kern w:val="24"/>
                      <w:sz w:val="20"/>
                      <w:szCs w:val="20"/>
                    </w:rPr>
                  </w:pPr>
                </w:p>
                <w:p w14:paraId="696E813C" w14:textId="77777777" w:rsidR="00A35E46" w:rsidRPr="00DA38D8" w:rsidRDefault="00A35E46" w:rsidP="00A35E46">
                  <w:pPr>
                    <w:pStyle w:val="afe"/>
                    <w:spacing w:before="0" w:beforeAutospacing="0" w:after="0" w:afterAutospacing="0"/>
                    <w:jc w:val="center"/>
                    <w:rPr>
                      <w:color w:val="000000"/>
                      <w:kern w:val="24"/>
                      <w:sz w:val="20"/>
                      <w:szCs w:val="20"/>
                    </w:rPr>
                  </w:pPr>
                </w:p>
                <w:p w14:paraId="4F60DB99" w14:textId="77777777" w:rsidR="00A35E46" w:rsidRPr="00DA38D8" w:rsidRDefault="00A35E46" w:rsidP="00A35E46">
                  <w:pPr>
                    <w:pStyle w:val="afe"/>
                    <w:spacing w:before="0" w:beforeAutospacing="0" w:after="0" w:afterAutospacing="0"/>
                    <w:jc w:val="center"/>
                    <w:rPr>
                      <w:color w:val="000000"/>
                      <w:kern w:val="24"/>
                      <w:sz w:val="20"/>
                      <w:szCs w:val="20"/>
                    </w:rPr>
                  </w:pPr>
                </w:p>
                <w:p w14:paraId="51D55FA3"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afe"/>
                    <w:spacing w:before="0" w:beforeAutospacing="0" w:after="0" w:afterAutospacing="0"/>
                    <w:jc w:val="center"/>
                    <w:rPr>
                      <w:color w:val="0000FF"/>
                      <w:kern w:val="24"/>
                      <w:sz w:val="20"/>
                      <w:szCs w:val="20"/>
                    </w:rPr>
                  </w:pPr>
                </w:p>
                <w:p w14:paraId="7B8AD4A6"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A35E46" w:rsidRPr="00DA38D8" w:rsidRDefault="00A35E46" w:rsidP="00A35E46">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af6"/>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/TDMed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proofErr w:type="gramStart"/>
            <w:r>
              <w:rPr>
                <w:rFonts w:eastAsia="宋体"/>
                <w:sz w:val="20"/>
                <w:szCs w:val="20"/>
                <w:lang w:eastAsia="zh-CN"/>
              </w:rPr>
              <w:t>A</w:t>
            </w:r>
            <w:proofErr w:type="gramEnd"/>
            <w:r>
              <w:rPr>
                <w:rFonts w:eastAsia="宋体"/>
                <w:sz w:val="20"/>
                <w:szCs w:val="20"/>
                <w:lang w:eastAsia="zh-CN"/>
              </w:rPr>
              <w:t xml:space="preserve">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w:t>
            </w:r>
            <w:proofErr w:type="spellStart"/>
            <w:r>
              <w:rPr>
                <w:rFonts w:eastAsia="宋体"/>
                <w:sz w:val="20"/>
                <w:szCs w:val="20"/>
                <w:lang w:eastAsia="zh-CN"/>
              </w:rPr>
              <w:t>FDMed</w:t>
            </w:r>
            <w:proofErr w:type="spellEnd"/>
            <w:r>
              <w:rPr>
                <w:rFonts w:eastAsia="宋体"/>
                <w:sz w:val="20"/>
                <w:szCs w:val="20"/>
                <w:lang w:eastAsia="zh-CN"/>
              </w:rPr>
              <w:t xml:space="preserve">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 xml:space="preserve">Like-wise for SSS- and TRS-based PEI, when considering the </w:t>
            </w:r>
            <w:proofErr w:type="gramStart"/>
            <w:r w:rsidRPr="00CD4D88">
              <w:rPr>
                <w:sz w:val="20"/>
                <w:szCs w:val="20"/>
              </w:rPr>
              <w:t>design</w:t>
            </w:r>
            <w:proofErr w:type="gramEnd"/>
            <w:r w:rsidRPr="00CD4D88">
              <w:rPr>
                <w:sz w:val="20"/>
                <w:szCs w:val="20"/>
              </w:rPr>
              <w:t xml:space="preserve">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w:t>
            </w:r>
            <w:proofErr w:type="gramStart"/>
            <w:r>
              <w:rPr>
                <w:sz w:val="20"/>
                <w:szCs w:val="20"/>
                <w:lang w:val="en-US"/>
              </w:rPr>
              <w:t>point based</w:t>
            </w:r>
            <w:proofErr w:type="gramEnd"/>
            <w:r>
              <w:rPr>
                <w:sz w:val="20"/>
                <w:szCs w:val="20"/>
                <w:lang w:val="en-US"/>
              </w:rPr>
              <w:t xml:space="preserve"> solution on the top of the bitmap based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 xml:space="preserve">Besides, regarding the subgrouping indication mapping, we have </w:t>
            </w:r>
            <w:proofErr w:type="gramStart"/>
            <w:r>
              <w:rPr>
                <w:rFonts w:eastAsia="宋体"/>
                <w:sz w:val="20"/>
                <w:szCs w:val="20"/>
                <w:lang w:eastAsia="zh-CN"/>
              </w:rPr>
              <w:t>pro</w:t>
            </w:r>
            <w:r>
              <w:rPr>
                <w:rFonts w:eastAsia="宋体" w:hint="eastAsia"/>
                <w:sz w:val="20"/>
                <w:szCs w:val="20"/>
                <w:lang w:eastAsia="zh-CN"/>
              </w:rPr>
              <w:t>vide</w:t>
            </w:r>
            <w:proofErr w:type="gramEnd"/>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lastRenderedPageBreak/>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w:t>
            </w:r>
            <w:proofErr w:type="gramStart"/>
            <w:r>
              <w:rPr>
                <w:sz w:val="20"/>
                <w:szCs w:val="20"/>
                <w:lang w:val="en-US"/>
              </w:rPr>
              <w:t>states</w:t>
            </w:r>
            <w:proofErr w:type="gramEnd"/>
            <w:r>
              <w:rPr>
                <w:sz w:val="20"/>
                <w:szCs w:val="20"/>
                <w:lang w:val="en-US"/>
              </w:rPr>
              <w:t xml:space="preserve">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hint="eastAsia"/>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93790B" w:rsidRPr="00CF07C0" w14:paraId="583B9CF4" w14:textId="77777777" w:rsidTr="00E54ED0">
        <w:tc>
          <w:tcPr>
            <w:tcW w:w="1165" w:type="dxa"/>
          </w:tcPr>
          <w:p w14:paraId="07D6D50F" w14:textId="0F3608FA" w:rsidR="0093790B" w:rsidRPr="00A05FAB" w:rsidRDefault="0093790B" w:rsidP="0093790B">
            <w:pPr>
              <w:jc w:val="center"/>
              <w:rPr>
                <w:sz w:val="20"/>
                <w:szCs w:val="20"/>
              </w:rPr>
            </w:pPr>
          </w:p>
        </w:tc>
        <w:tc>
          <w:tcPr>
            <w:tcW w:w="9270" w:type="dxa"/>
          </w:tcPr>
          <w:p w14:paraId="57B8665B" w14:textId="77777777" w:rsidR="0093790B" w:rsidRPr="00A05FAB" w:rsidRDefault="0093790B" w:rsidP="0093790B">
            <w:pPr>
              <w:rPr>
                <w:sz w:val="20"/>
                <w:szCs w:val="20"/>
              </w:rPr>
            </w:pPr>
          </w:p>
        </w:tc>
      </w:tr>
      <w:tr w:rsidR="0093790B" w:rsidRPr="00CF07C0" w14:paraId="724422F5" w14:textId="77777777" w:rsidTr="00E54ED0">
        <w:tc>
          <w:tcPr>
            <w:tcW w:w="1165" w:type="dxa"/>
          </w:tcPr>
          <w:p w14:paraId="02012C10" w14:textId="27032375" w:rsidR="0093790B" w:rsidRPr="00A05FAB" w:rsidRDefault="0093790B" w:rsidP="0093790B">
            <w:pPr>
              <w:jc w:val="center"/>
              <w:rPr>
                <w:sz w:val="20"/>
                <w:szCs w:val="20"/>
              </w:rPr>
            </w:pPr>
          </w:p>
        </w:tc>
        <w:tc>
          <w:tcPr>
            <w:tcW w:w="9270" w:type="dxa"/>
          </w:tcPr>
          <w:p w14:paraId="0204191D" w14:textId="77777777" w:rsidR="0093790B" w:rsidRPr="00A05FAB" w:rsidRDefault="0093790B" w:rsidP="0093790B">
            <w:pPr>
              <w:rPr>
                <w:sz w:val="20"/>
                <w:szCs w:val="20"/>
              </w:rPr>
            </w:pPr>
          </w:p>
        </w:tc>
      </w:tr>
      <w:tr w:rsidR="0093790B" w:rsidRPr="00CF07C0" w14:paraId="321449A4" w14:textId="77777777" w:rsidTr="00E54ED0">
        <w:tc>
          <w:tcPr>
            <w:tcW w:w="1165" w:type="dxa"/>
          </w:tcPr>
          <w:p w14:paraId="3AFE1566" w14:textId="3E7401AA" w:rsidR="0093790B" w:rsidRPr="00A05FAB" w:rsidRDefault="0093790B" w:rsidP="0093790B">
            <w:pPr>
              <w:jc w:val="center"/>
              <w:rPr>
                <w:sz w:val="20"/>
                <w:szCs w:val="20"/>
              </w:rPr>
            </w:pPr>
          </w:p>
        </w:tc>
        <w:tc>
          <w:tcPr>
            <w:tcW w:w="9270" w:type="dxa"/>
          </w:tcPr>
          <w:p w14:paraId="4087BAC1" w14:textId="77777777" w:rsidR="0093790B" w:rsidRPr="00A05FAB" w:rsidRDefault="0093790B" w:rsidP="0093790B">
            <w:pPr>
              <w:rPr>
                <w:sz w:val="20"/>
                <w:szCs w:val="20"/>
              </w:rPr>
            </w:pPr>
          </w:p>
        </w:tc>
      </w:tr>
      <w:tr w:rsidR="0093790B" w:rsidRPr="00CF07C0" w14:paraId="2D75BCA4" w14:textId="77777777" w:rsidTr="00E54ED0">
        <w:tc>
          <w:tcPr>
            <w:tcW w:w="1165" w:type="dxa"/>
          </w:tcPr>
          <w:p w14:paraId="4F59F603" w14:textId="0370BF83" w:rsidR="0093790B" w:rsidRPr="00A05FAB" w:rsidRDefault="0093790B" w:rsidP="0093790B">
            <w:pPr>
              <w:jc w:val="center"/>
              <w:rPr>
                <w:sz w:val="20"/>
                <w:szCs w:val="20"/>
              </w:rPr>
            </w:pPr>
          </w:p>
        </w:tc>
        <w:tc>
          <w:tcPr>
            <w:tcW w:w="9270" w:type="dxa"/>
          </w:tcPr>
          <w:p w14:paraId="493FBE56" w14:textId="77777777" w:rsidR="0093790B" w:rsidRPr="00A05FAB" w:rsidRDefault="0093790B" w:rsidP="0093790B">
            <w:pPr>
              <w:rPr>
                <w:sz w:val="20"/>
                <w:szCs w:val="20"/>
              </w:rPr>
            </w:pPr>
          </w:p>
        </w:tc>
      </w:tr>
      <w:tr w:rsidR="0093790B" w:rsidRPr="00CF07C0" w14:paraId="648E8192" w14:textId="77777777" w:rsidTr="00E54ED0">
        <w:tc>
          <w:tcPr>
            <w:tcW w:w="1165" w:type="dxa"/>
          </w:tcPr>
          <w:p w14:paraId="18D2996D" w14:textId="176FB585" w:rsidR="0093790B" w:rsidRPr="00A05FAB" w:rsidRDefault="0093790B" w:rsidP="0093790B">
            <w:pPr>
              <w:jc w:val="center"/>
              <w:rPr>
                <w:sz w:val="20"/>
                <w:szCs w:val="20"/>
              </w:rPr>
            </w:pPr>
          </w:p>
        </w:tc>
        <w:tc>
          <w:tcPr>
            <w:tcW w:w="9270" w:type="dxa"/>
          </w:tcPr>
          <w:p w14:paraId="6254A6C3" w14:textId="77777777" w:rsidR="0093790B" w:rsidRPr="00A05FAB" w:rsidRDefault="0093790B" w:rsidP="0093790B">
            <w:pPr>
              <w:rPr>
                <w:b/>
                <w:bCs/>
                <w:sz w:val="20"/>
                <w:szCs w:val="20"/>
                <w:lang w:eastAsia="x-none"/>
              </w:rPr>
            </w:pPr>
          </w:p>
        </w:tc>
      </w:tr>
      <w:tr w:rsidR="0093790B" w:rsidRPr="00CF07C0" w14:paraId="07C49804" w14:textId="77777777" w:rsidTr="00E54ED0">
        <w:tc>
          <w:tcPr>
            <w:tcW w:w="1165" w:type="dxa"/>
          </w:tcPr>
          <w:p w14:paraId="4A0DAC1C" w14:textId="33937A3F" w:rsidR="0093790B" w:rsidRPr="00A05FAB" w:rsidRDefault="0093790B" w:rsidP="0093790B">
            <w:pPr>
              <w:jc w:val="center"/>
              <w:rPr>
                <w:sz w:val="20"/>
                <w:szCs w:val="20"/>
              </w:rPr>
            </w:pPr>
          </w:p>
        </w:tc>
        <w:tc>
          <w:tcPr>
            <w:tcW w:w="9270" w:type="dxa"/>
          </w:tcPr>
          <w:p w14:paraId="0990817F" w14:textId="77777777" w:rsidR="0093790B" w:rsidRPr="00A05FAB" w:rsidRDefault="0093790B" w:rsidP="0093790B">
            <w:pPr>
              <w:rPr>
                <w:sz w:val="20"/>
                <w:szCs w:val="20"/>
              </w:rPr>
            </w:pPr>
          </w:p>
        </w:tc>
      </w:tr>
      <w:tr w:rsidR="0093790B" w:rsidRPr="00CF07C0" w14:paraId="1F435D0C" w14:textId="77777777" w:rsidTr="00E54ED0">
        <w:tc>
          <w:tcPr>
            <w:tcW w:w="1165" w:type="dxa"/>
          </w:tcPr>
          <w:p w14:paraId="1C0891BE" w14:textId="3BC58EF1" w:rsidR="0093790B" w:rsidRPr="00A05FAB" w:rsidRDefault="0093790B" w:rsidP="0093790B">
            <w:pPr>
              <w:jc w:val="center"/>
              <w:rPr>
                <w:sz w:val="20"/>
                <w:szCs w:val="20"/>
              </w:rPr>
            </w:pPr>
          </w:p>
        </w:tc>
        <w:tc>
          <w:tcPr>
            <w:tcW w:w="9270" w:type="dxa"/>
          </w:tcPr>
          <w:p w14:paraId="0FCBFA05" w14:textId="77777777" w:rsidR="0093790B" w:rsidRPr="00A05FAB" w:rsidRDefault="0093790B" w:rsidP="0093790B">
            <w:pPr>
              <w:rPr>
                <w:sz w:val="20"/>
                <w:szCs w:val="20"/>
              </w:rPr>
            </w:pPr>
          </w:p>
        </w:tc>
      </w:tr>
      <w:tr w:rsidR="0093790B" w:rsidRPr="00CF07C0" w14:paraId="36F07E7E" w14:textId="77777777" w:rsidTr="00E54ED0">
        <w:tc>
          <w:tcPr>
            <w:tcW w:w="1165" w:type="dxa"/>
          </w:tcPr>
          <w:p w14:paraId="765556EB" w14:textId="2509750A" w:rsidR="0093790B" w:rsidRPr="00A05FAB" w:rsidRDefault="0093790B" w:rsidP="0093790B">
            <w:pPr>
              <w:jc w:val="center"/>
              <w:rPr>
                <w:sz w:val="20"/>
                <w:szCs w:val="20"/>
              </w:rPr>
            </w:pPr>
          </w:p>
        </w:tc>
        <w:tc>
          <w:tcPr>
            <w:tcW w:w="9270" w:type="dxa"/>
          </w:tcPr>
          <w:p w14:paraId="42F4731A" w14:textId="77777777" w:rsidR="0093790B" w:rsidRPr="00A05FAB" w:rsidRDefault="0093790B" w:rsidP="0093790B">
            <w:pPr>
              <w:rPr>
                <w:sz w:val="20"/>
                <w:szCs w:val="20"/>
              </w:rPr>
            </w:pPr>
          </w:p>
        </w:tc>
      </w:tr>
      <w:tr w:rsidR="0093790B" w:rsidRPr="00CF07C0" w14:paraId="14F34DF1" w14:textId="77777777" w:rsidTr="00E54ED0">
        <w:tc>
          <w:tcPr>
            <w:tcW w:w="1165" w:type="dxa"/>
          </w:tcPr>
          <w:p w14:paraId="43317DA4" w14:textId="76DBD107" w:rsidR="0093790B" w:rsidRPr="00A05FAB" w:rsidRDefault="0093790B" w:rsidP="0093790B">
            <w:pPr>
              <w:jc w:val="center"/>
              <w:rPr>
                <w:sz w:val="20"/>
                <w:szCs w:val="20"/>
              </w:rPr>
            </w:pPr>
          </w:p>
        </w:tc>
        <w:tc>
          <w:tcPr>
            <w:tcW w:w="9270" w:type="dxa"/>
          </w:tcPr>
          <w:p w14:paraId="5CADDC8F" w14:textId="77777777" w:rsidR="0093790B" w:rsidRPr="00A05FAB" w:rsidRDefault="0093790B" w:rsidP="0093790B">
            <w:pPr>
              <w:pStyle w:val="af6"/>
              <w:rPr>
                <w:b/>
                <w:i/>
                <w:sz w:val="20"/>
                <w:szCs w:val="20"/>
                <w:lang w:eastAsia="zh-CN"/>
              </w:rPr>
            </w:pPr>
          </w:p>
        </w:tc>
      </w:tr>
      <w:tr w:rsidR="0093790B" w:rsidRPr="00CF07C0" w14:paraId="65EA654F" w14:textId="77777777" w:rsidTr="00E54ED0">
        <w:tc>
          <w:tcPr>
            <w:tcW w:w="1165" w:type="dxa"/>
          </w:tcPr>
          <w:p w14:paraId="5501D0EB" w14:textId="69EEF5EC" w:rsidR="0093790B" w:rsidRPr="00A05FAB" w:rsidRDefault="0093790B" w:rsidP="0093790B">
            <w:pPr>
              <w:jc w:val="center"/>
              <w:rPr>
                <w:sz w:val="20"/>
                <w:szCs w:val="20"/>
              </w:rPr>
            </w:pPr>
          </w:p>
        </w:tc>
        <w:tc>
          <w:tcPr>
            <w:tcW w:w="9270" w:type="dxa"/>
          </w:tcPr>
          <w:p w14:paraId="41B8B451" w14:textId="77777777" w:rsidR="0093790B" w:rsidRPr="00A05FAB" w:rsidRDefault="0093790B" w:rsidP="0093790B">
            <w:pPr>
              <w:rPr>
                <w:sz w:val="20"/>
                <w:szCs w:val="20"/>
              </w:rPr>
            </w:pPr>
          </w:p>
        </w:tc>
      </w:tr>
      <w:tr w:rsidR="0093790B" w:rsidRPr="00CF07C0" w14:paraId="7CE32CF3" w14:textId="77777777" w:rsidTr="00E54ED0">
        <w:tc>
          <w:tcPr>
            <w:tcW w:w="1165" w:type="dxa"/>
          </w:tcPr>
          <w:p w14:paraId="6C3D7864" w14:textId="0F5D4CA8" w:rsidR="0093790B" w:rsidRPr="00A05FAB" w:rsidRDefault="0093790B" w:rsidP="0093790B">
            <w:pPr>
              <w:jc w:val="center"/>
              <w:rPr>
                <w:sz w:val="20"/>
                <w:szCs w:val="20"/>
              </w:rPr>
            </w:pPr>
          </w:p>
        </w:tc>
        <w:tc>
          <w:tcPr>
            <w:tcW w:w="9270" w:type="dxa"/>
          </w:tcPr>
          <w:p w14:paraId="0D40755D" w14:textId="77777777" w:rsidR="0093790B" w:rsidRPr="00A05FAB" w:rsidRDefault="0093790B" w:rsidP="0093790B">
            <w:pPr>
              <w:rPr>
                <w:sz w:val="20"/>
                <w:szCs w:val="20"/>
              </w:rPr>
            </w:pPr>
          </w:p>
        </w:tc>
      </w:tr>
      <w:tr w:rsidR="0093790B" w:rsidRPr="00CF07C0" w14:paraId="40C4602C" w14:textId="77777777" w:rsidTr="00E54ED0">
        <w:tc>
          <w:tcPr>
            <w:tcW w:w="1165" w:type="dxa"/>
          </w:tcPr>
          <w:p w14:paraId="32406103" w14:textId="77777777" w:rsidR="0093790B" w:rsidRPr="00A05FAB" w:rsidRDefault="0093790B" w:rsidP="0093790B">
            <w:pPr>
              <w:jc w:val="center"/>
              <w:rPr>
                <w:sz w:val="20"/>
                <w:szCs w:val="20"/>
              </w:rPr>
            </w:pPr>
          </w:p>
        </w:tc>
        <w:tc>
          <w:tcPr>
            <w:tcW w:w="9270" w:type="dxa"/>
          </w:tcPr>
          <w:p w14:paraId="6AD677F2" w14:textId="77777777" w:rsidR="0093790B" w:rsidRPr="00A05FAB" w:rsidRDefault="0093790B" w:rsidP="0093790B">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f"/>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lastRenderedPageBreak/>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lastRenderedPageBreak/>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lastRenderedPageBreak/>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宋体"/>
                <w:sz w:val="20"/>
                <w:szCs w:val="20"/>
                <w:lang w:eastAsia="zh-CN"/>
              </w:rPr>
              <w:t>reason</w:t>
            </w:r>
            <w:proofErr w:type="gramEnd"/>
            <w:r w:rsidRPr="0067715F">
              <w:rPr>
                <w:rFonts w:eastAsia="宋体"/>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 xml:space="preserve">subject to the time gap </w:t>
            </w:r>
            <w:proofErr w:type="spellStart"/>
            <w:r w:rsidRPr="0067715F">
              <w:rPr>
                <w:rFonts w:eastAsia="宋体"/>
                <w:sz w:val="20"/>
                <w:szCs w:val="20"/>
                <w:lang w:eastAsia="zh-CN"/>
              </w:rPr>
              <w:t>w.r.t.</w:t>
            </w:r>
            <w:proofErr w:type="spellEnd"/>
            <w:r w:rsidRPr="0067715F">
              <w:rPr>
                <w:rFonts w:eastAsia="宋体"/>
                <w:sz w:val="20"/>
                <w:szCs w:val="20"/>
                <w:lang w:eastAsia="zh-CN"/>
              </w:rPr>
              <w:t xml:space="preserve">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 xml:space="preserve">the bandwidth of CORESET0. This concern was also raised by other infrastructure vendors. </w:t>
            </w:r>
            <w:proofErr w:type="gramStart"/>
            <w:r w:rsidRPr="0067715F">
              <w:rPr>
                <w:rFonts w:eastAsia="宋体"/>
                <w:sz w:val="20"/>
                <w:szCs w:val="20"/>
                <w:lang w:eastAsia="zh-CN"/>
              </w:rPr>
              <w:t>Therefore</w:t>
            </w:r>
            <w:proofErr w:type="gramEnd"/>
            <w:r w:rsidRPr="0067715F">
              <w:rPr>
                <w:rFonts w:eastAsia="宋体"/>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w:t>
            </w:r>
            <w:proofErr w:type="gramStart"/>
            <w:r w:rsidRPr="00560F9E">
              <w:rPr>
                <w:sz w:val="20"/>
                <w:szCs w:val="20"/>
              </w:rPr>
              <w:t>it</w:t>
            </w:r>
            <w:proofErr w:type="gramEnd"/>
            <w:r w:rsidRPr="00560F9E">
              <w:rPr>
                <w:sz w:val="20"/>
                <w:szCs w:val="20"/>
              </w:rPr>
              <w:t xml:space="preserve">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 xml:space="preserve">or Proposal 3-1, we share the similar view as Huawei. It is beneficial that 1 PEI-PDCCH can be mapped to N </w:t>
            </w:r>
            <w:proofErr w:type="spellStart"/>
            <w:r>
              <w:rPr>
                <w:rFonts w:eastAsia="宋体"/>
                <w:sz w:val="20"/>
                <w:szCs w:val="20"/>
                <w:lang w:eastAsia="zh-CN"/>
              </w:rPr>
              <w:t>POs.</w:t>
            </w:r>
            <w:proofErr w:type="spellEnd"/>
            <w:r>
              <w:rPr>
                <w:rFonts w:eastAsia="宋体"/>
                <w:sz w:val="20"/>
                <w:szCs w:val="20"/>
                <w:lang w:eastAsia="zh-CN"/>
              </w:rPr>
              <w:t xml:space="preserve">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lastRenderedPageBreak/>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 xml:space="preserve">UE monitors the associated time-frequency resource(s) in the nearest duration of the </w:t>
            </w:r>
            <w:r w:rsidRPr="0019298A">
              <w:rPr>
                <w:rFonts w:eastAsia="宋体"/>
                <w:sz w:val="20"/>
                <w:szCs w:val="20"/>
                <w:lang w:eastAsia="zh-CN"/>
              </w:rPr>
              <w:lastRenderedPageBreak/>
              <w:t xml:space="preserve">candidate monitoring occasion(s) subject to the time gap </w:t>
            </w:r>
            <w:proofErr w:type="spellStart"/>
            <w:r w:rsidRPr="0019298A">
              <w:rPr>
                <w:rFonts w:eastAsia="宋体"/>
                <w:sz w:val="20"/>
                <w:szCs w:val="20"/>
                <w:lang w:eastAsia="zh-CN"/>
              </w:rPr>
              <w:t>w.r..t</w:t>
            </w:r>
            <w:proofErr w:type="spellEnd"/>
            <w:r w:rsidRPr="0019298A">
              <w:rPr>
                <w:rFonts w:eastAsia="宋体"/>
                <w:sz w:val="20"/>
                <w:szCs w:val="20"/>
                <w:lang w:eastAsia="zh-CN"/>
              </w:rPr>
              <w:t xml:space="preserve">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lastRenderedPageBreak/>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hint="eastAsia"/>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af6"/>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f"/>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r w:rsidRPr="00F338F7">
                    <w:rPr>
                      <w:rFonts w:hint="eastAsia"/>
                      <w:sz w:val="20"/>
                      <w:szCs w:val="20"/>
                    </w:rPr>
                    <w:lastRenderedPageBreak/>
                    <w:t>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lastRenderedPageBreak/>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lastRenderedPageBreak/>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lastRenderedPageBreak/>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lastRenderedPageBreak/>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f"/>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proofErr w:type="spellStart"/>
            <w:r>
              <w:rPr>
                <w:rFonts w:eastAsia="宋体"/>
                <w:sz w:val="20"/>
                <w:szCs w:val="20"/>
                <w:lang w:eastAsia="zh-CN"/>
              </w:rPr>
              <w:t>Behv</w:t>
            </w:r>
            <w:proofErr w:type="spellEnd"/>
            <w:r>
              <w:rPr>
                <w:rFonts w:eastAsia="宋体"/>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proofErr w:type="spellStart"/>
            <w:r>
              <w:rPr>
                <w:rFonts w:eastAsia="宋体"/>
                <w:sz w:val="20"/>
                <w:szCs w:val="20"/>
                <w:lang w:eastAsia="zh-CN"/>
              </w:rPr>
              <w:t>Spreadtrum</w:t>
            </w:r>
            <w:proofErr w:type="spellEnd"/>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 xml:space="preserve">support </w:t>
            </w:r>
            <w:proofErr w:type="spellStart"/>
            <w:r w:rsidR="00D47FE6">
              <w:rPr>
                <w:rFonts w:eastAsia="宋体"/>
                <w:sz w:val="20"/>
                <w:szCs w:val="20"/>
                <w:lang w:eastAsia="zh-CN"/>
              </w:rPr>
              <w:t>BehavA</w:t>
            </w:r>
            <w:proofErr w:type="spellEnd"/>
            <w:r w:rsidR="00D47FE6">
              <w:rPr>
                <w:rFonts w:eastAsia="宋体"/>
                <w:sz w:val="20"/>
                <w:szCs w:val="20"/>
                <w:lang w:eastAsia="zh-CN"/>
              </w:rPr>
              <w:t xml:space="preserve"> only and not convinced the benefits for </w:t>
            </w:r>
            <w:proofErr w:type="spellStart"/>
            <w:r w:rsidR="00D47FE6">
              <w:rPr>
                <w:rFonts w:eastAsia="宋体"/>
                <w:sz w:val="20"/>
                <w:szCs w:val="20"/>
                <w:lang w:eastAsia="zh-CN"/>
              </w:rPr>
              <w:t>BehaveB</w:t>
            </w:r>
            <w:proofErr w:type="spellEnd"/>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w:t>
            </w:r>
            <w:proofErr w:type="spellStart"/>
            <w:r>
              <w:rPr>
                <w:rFonts w:eastAsia="宋体"/>
                <w:sz w:val="20"/>
                <w:szCs w:val="20"/>
                <w:lang w:eastAsia="zh-CN"/>
              </w:rPr>
              <w:t>Behavior</w:t>
            </w:r>
            <w:proofErr w:type="spellEnd"/>
            <w:r>
              <w:rPr>
                <w:rFonts w:eastAsia="宋体"/>
                <w:sz w:val="20"/>
                <w:szCs w:val="20"/>
                <w:lang w:eastAsia="zh-CN"/>
              </w:rPr>
              <w:t xml:space="preserve">-B is that </w:t>
            </w:r>
            <w:r w:rsidRPr="00001810">
              <w:rPr>
                <w:rFonts w:eastAsia="宋体"/>
                <w:sz w:val="20"/>
                <w:szCs w:val="20"/>
                <w:lang w:eastAsia="zh-CN"/>
              </w:rPr>
              <w:t xml:space="preserve">by adopting </w:t>
            </w:r>
            <w:proofErr w:type="spellStart"/>
            <w:r w:rsidRPr="00001810">
              <w:rPr>
                <w:rFonts w:eastAsia="宋体"/>
                <w:sz w:val="20"/>
                <w:szCs w:val="20"/>
                <w:lang w:eastAsia="zh-CN"/>
              </w:rPr>
              <w:t>Behavior</w:t>
            </w:r>
            <w:proofErr w:type="spellEnd"/>
            <w:r w:rsidRPr="00001810">
              <w:rPr>
                <w:rFonts w:eastAsia="宋体"/>
                <w:sz w:val="20"/>
                <w:szCs w:val="20"/>
                <w:lang w:eastAsia="zh-CN"/>
              </w:rPr>
              <w:t xml:space="preserve">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hint="eastAsia"/>
                <w:b/>
                <w:i/>
                <w:lang w:eastAsia="zh-CN"/>
              </w:rPr>
            </w:pPr>
            <w:r w:rsidRPr="002A468A">
              <w:rPr>
                <w:rFonts w:hint="eastAsia"/>
                <w:sz w:val="20"/>
                <w:szCs w:val="20"/>
              </w:rPr>
              <w:t>S</w:t>
            </w:r>
            <w:r w:rsidRPr="002A468A">
              <w:rPr>
                <w:sz w:val="20"/>
                <w:szCs w:val="20"/>
              </w:rPr>
              <w:t>upport</w:t>
            </w:r>
          </w:p>
        </w:tc>
      </w:tr>
      <w:tr w:rsidR="00812732" w:rsidRPr="00B97B25" w14:paraId="40F7EB0F" w14:textId="77777777" w:rsidTr="005A63DE">
        <w:tc>
          <w:tcPr>
            <w:tcW w:w="1165" w:type="dxa"/>
          </w:tcPr>
          <w:p w14:paraId="0533918A" w14:textId="2A866826" w:rsidR="00812732" w:rsidRDefault="00812732" w:rsidP="00812732">
            <w:pPr>
              <w:jc w:val="center"/>
              <w:rPr>
                <w:sz w:val="20"/>
                <w:szCs w:val="20"/>
              </w:rPr>
            </w:pPr>
          </w:p>
        </w:tc>
        <w:tc>
          <w:tcPr>
            <w:tcW w:w="9270" w:type="dxa"/>
          </w:tcPr>
          <w:p w14:paraId="26630D09" w14:textId="77777777" w:rsidR="00812732" w:rsidRPr="00B97B25" w:rsidRDefault="00812732" w:rsidP="00812732">
            <w:pPr>
              <w:rPr>
                <w:b/>
                <w:bCs/>
              </w:rPr>
            </w:pPr>
          </w:p>
        </w:tc>
      </w:tr>
      <w:tr w:rsidR="00812732" w:rsidRPr="00CF07C0" w14:paraId="08625550" w14:textId="77777777" w:rsidTr="005A63DE">
        <w:tc>
          <w:tcPr>
            <w:tcW w:w="1165" w:type="dxa"/>
          </w:tcPr>
          <w:p w14:paraId="020181A9" w14:textId="01565200" w:rsidR="00812732" w:rsidRDefault="00812732" w:rsidP="00812732">
            <w:pPr>
              <w:jc w:val="center"/>
              <w:rPr>
                <w:sz w:val="20"/>
                <w:szCs w:val="20"/>
              </w:rPr>
            </w:pPr>
          </w:p>
        </w:tc>
        <w:tc>
          <w:tcPr>
            <w:tcW w:w="9270" w:type="dxa"/>
          </w:tcPr>
          <w:p w14:paraId="0ED7D064" w14:textId="77777777" w:rsidR="00812732" w:rsidRPr="00CF07C0" w:rsidRDefault="00812732" w:rsidP="00812732">
            <w:pPr>
              <w:rPr>
                <w:sz w:val="20"/>
                <w:szCs w:val="20"/>
              </w:rPr>
            </w:pPr>
          </w:p>
        </w:tc>
      </w:tr>
      <w:tr w:rsidR="00812732" w:rsidRPr="00CF07C0" w14:paraId="71BA5140" w14:textId="77777777" w:rsidTr="005A63DE">
        <w:tc>
          <w:tcPr>
            <w:tcW w:w="1165" w:type="dxa"/>
          </w:tcPr>
          <w:p w14:paraId="3F6FA565" w14:textId="67947575" w:rsidR="00812732" w:rsidRDefault="00812732" w:rsidP="00812732">
            <w:pPr>
              <w:jc w:val="center"/>
              <w:rPr>
                <w:sz w:val="20"/>
                <w:szCs w:val="20"/>
              </w:rPr>
            </w:pPr>
          </w:p>
        </w:tc>
        <w:tc>
          <w:tcPr>
            <w:tcW w:w="9270" w:type="dxa"/>
          </w:tcPr>
          <w:p w14:paraId="3928EA89" w14:textId="77777777" w:rsidR="00812732" w:rsidRPr="00CF07C0" w:rsidRDefault="00812732" w:rsidP="00812732">
            <w:pPr>
              <w:rPr>
                <w:sz w:val="20"/>
                <w:szCs w:val="20"/>
              </w:rPr>
            </w:pPr>
          </w:p>
        </w:tc>
      </w:tr>
      <w:tr w:rsidR="00812732" w:rsidRPr="00CF07C0" w14:paraId="6E312BD6" w14:textId="77777777" w:rsidTr="005A63DE">
        <w:tc>
          <w:tcPr>
            <w:tcW w:w="1165" w:type="dxa"/>
          </w:tcPr>
          <w:p w14:paraId="13CBE908" w14:textId="456AF0D5" w:rsidR="00812732" w:rsidRDefault="00812732" w:rsidP="00812732">
            <w:pPr>
              <w:jc w:val="center"/>
              <w:rPr>
                <w:sz w:val="20"/>
                <w:szCs w:val="20"/>
              </w:rPr>
            </w:pPr>
          </w:p>
        </w:tc>
        <w:tc>
          <w:tcPr>
            <w:tcW w:w="9270" w:type="dxa"/>
          </w:tcPr>
          <w:p w14:paraId="10B79739" w14:textId="77777777" w:rsidR="00812732" w:rsidRPr="00CF07C0" w:rsidRDefault="00812732" w:rsidP="00812732">
            <w:pPr>
              <w:rPr>
                <w:sz w:val="20"/>
                <w:szCs w:val="20"/>
              </w:rPr>
            </w:pPr>
          </w:p>
        </w:tc>
      </w:tr>
      <w:tr w:rsidR="00812732" w:rsidRPr="00CF07C0" w14:paraId="03C953F5" w14:textId="77777777" w:rsidTr="005A63DE">
        <w:tc>
          <w:tcPr>
            <w:tcW w:w="1165" w:type="dxa"/>
          </w:tcPr>
          <w:p w14:paraId="6F6BB18B" w14:textId="32A5ECD4" w:rsidR="00812732" w:rsidRDefault="00812732" w:rsidP="00812732">
            <w:pPr>
              <w:jc w:val="center"/>
              <w:rPr>
                <w:sz w:val="20"/>
                <w:szCs w:val="20"/>
              </w:rPr>
            </w:pPr>
          </w:p>
        </w:tc>
        <w:tc>
          <w:tcPr>
            <w:tcW w:w="9270" w:type="dxa"/>
          </w:tcPr>
          <w:p w14:paraId="118704A1" w14:textId="77777777" w:rsidR="00812732" w:rsidRPr="00CF07C0" w:rsidRDefault="00812732" w:rsidP="00812732">
            <w:pPr>
              <w:rPr>
                <w:sz w:val="20"/>
                <w:szCs w:val="20"/>
              </w:rPr>
            </w:pPr>
          </w:p>
        </w:tc>
      </w:tr>
      <w:tr w:rsidR="00812732" w:rsidRPr="0057385E" w14:paraId="1D9BBBDF" w14:textId="77777777" w:rsidTr="005A63DE">
        <w:tc>
          <w:tcPr>
            <w:tcW w:w="1165" w:type="dxa"/>
          </w:tcPr>
          <w:p w14:paraId="5DA68BB5" w14:textId="227B4581" w:rsidR="00812732" w:rsidRDefault="00812732" w:rsidP="00812732">
            <w:pPr>
              <w:jc w:val="center"/>
              <w:rPr>
                <w:sz w:val="20"/>
                <w:szCs w:val="20"/>
              </w:rPr>
            </w:pPr>
          </w:p>
        </w:tc>
        <w:tc>
          <w:tcPr>
            <w:tcW w:w="9270" w:type="dxa"/>
          </w:tcPr>
          <w:p w14:paraId="594A9750" w14:textId="77777777" w:rsidR="00812732" w:rsidRPr="0057385E" w:rsidRDefault="00812732" w:rsidP="00812732">
            <w:pPr>
              <w:rPr>
                <w:b/>
                <w:bCs/>
                <w:sz w:val="20"/>
                <w:szCs w:val="20"/>
                <w:lang w:eastAsia="x-none"/>
              </w:rPr>
            </w:pPr>
          </w:p>
        </w:tc>
      </w:tr>
      <w:tr w:rsidR="00812732" w:rsidRPr="00CF07C0" w14:paraId="393ED83B" w14:textId="77777777" w:rsidTr="005A63DE">
        <w:tc>
          <w:tcPr>
            <w:tcW w:w="1165" w:type="dxa"/>
          </w:tcPr>
          <w:p w14:paraId="7A830B63" w14:textId="6E261A16" w:rsidR="00812732" w:rsidRDefault="00812732" w:rsidP="00812732">
            <w:pPr>
              <w:jc w:val="center"/>
              <w:rPr>
                <w:sz w:val="20"/>
                <w:szCs w:val="20"/>
              </w:rPr>
            </w:pPr>
          </w:p>
        </w:tc>
        <w:tc>
          <w:tcPr>
            <w:tcW w:w="9270" w:type="dxa"/>
          </w:tcPr>
          <w:p w14:paraId="1058C9B5" w14:textId="77777777" w:rsidR="00812732" w:rsidRPr="00CF07C0" w:rsidRDefault="00812732" w:rsidP="00812732">
            <w:pPr>
              <w:rPr>
                <w:sz w:val="20"/>
                <w:szCs w:val="20"/>
              </w:rPr>
            </w:pPr>
          </w:p>
        </w:tc>
      </w:tr>
      <w:tr w:rsidR="00812732" w:rsidRPr="00CF07C0" w14:paraId="09F68CC2" w14:textId="77777777" w:rsidTr="005A63DE">
        <w:tc>
          <w:tcPr>
            <w:tcW w:w="1165" w:type="dxa"/>
          </w:tcPr>
          <w:p w14:paraId="3AFA211B" w14:textId="46C3AEFC" w:rsidR="00812732" w:rsidRDefault="00812732" w:rsidP="00812732">
            <w:pPr>
              <w:jc w:val="center"/>
              <w:rPr>
                <w:sz w:val="20"/>
                <w:szCs w:val="20"/>
              </w:rPr>
            </w:pPr>
          </w:p>
        </w:tc>
        <w:tc>
          <w:tcPr>
            <w:tcW w:w="9270" w:type="dxa"/>
          </w:tcPr>
          <w:p w14:paraId="28D4E233" w14:textId="77777777" w:rsidR="00812732" w:rsidRPr="00CF07C0" w:rsidRDefault="00812732" w:rsidP="00812732">
            <w:pPr>
              <w:rPr>
                <w:sz w:val="20"/>
                <w:szCs w:val="20"/>
              </w:rPr>
            </w:pPr>
          </w:p>
        </w:tc>
      </w:tr>
      <w:tr w:rsidR="00812732" w:rsidRPr="00CF07C0" w14:paraId="2D4D1602" w14:textId="77777777" w:rsidTr="005A63DE">
        <w:tc>
          <w:tcPr>
            <w:tcW w:w="1165" w:type="dxa"/>
          </w:tcPr>
          <w:p w14:paraId="528293DD" w14:textId="5C1CD016" w:rsidR="00812732" w:rsidRDefault="00812732" w:rsidP="00812732">
            <w:pPr>
              <w:jc w:val="center"/>
              <w:rPr>
                <w:sz w:val="20"/>
                <w:szCs w:val="20"/>
              </w:rPr>
            </w:pPr>
          </w:p>
        </w:tc>
        <w:tc>
          <w:tcPr>
            <w:tcW w:w="9270" w:type="dxa"/>
          </w:tcPr>
          <w:p w14:paraId="766F779F" w14:textId="77777777" w:rsidR="00812732" w:rsidRPr="00CF07C0" w:rsidRDefault="00812732" w:rsidP="00812732">
            <w:pPr>
              <w:rPr>
                <w:sz w:val="20"/>
                <w:szCs w:val="20"/>
              </w:rPr>
            </w:pPr>
          </w:p>
        </w:tc>
      </w:tr>
      <w:tr w:rsidR="00812732" w:rsidRPr="00732F75" w14:paraId="7A405B5F" w14:textId="77777777" w:rsidTr="005A63DE">
        <w:tc>
          <w:tcPr>
            <w:tcW w:w="1165" w:type="dxa"/>
          </w:tcPr>
          <w:p w14:paraId="01521F53" w14:textId="5867D453" w:rsidR="00812732" w:rsidRDefault="00812732" w:rsidP="00812732">
            <w:pPr>
              <w:jc w:val="center"/>
              <w:rPr>
                <w:sz w:val="20"/>
                <w:szCs w:val="20"/>
              </w:rPr>
            </w:pPr>
          </w:p>
        </w:tc>
        <w:tc>
          <w:tcPr>
            <w:tcW w:w="9270" w:type="dxa"/>
          </w:tcPr>
          <w:p w14:paraId="46886966" w14:textId="77777777" w:rsidR="00812732" w:rsidRPr="00732F75" w:rsidRDefault="00812732" w:rsidP="00812732">
            <w:pPr>
              <w:pStyle w:val="af6"/>
              <w:rPr>
                <w:b/>
                <w:i/>
                <w:lang w:eastAsia="zh-CN"/>
              </w:rPr>
            </w:pPr>
          </w:p>
        </w:tc>
      </w:tr>
      <w:tr w:rsidR="00812732" w:rsidRPr="00CF07C0" w14:paraId="30F228EF" w14:textId="77777777" w:rsidTr="005A63DE">
        <w:tc>
          <w:tcPr>
            <w:tcW w:w="1165" w:type="dxa"/>
          </w:tcPr>
          <w:p w14:paraId="11FE57B5" w14:textId="2249696B" w:rsidR="00812732" w:rsidRDefault="00812732" w:rsidP="00812732">
            <w:pPr>
              <w:jc w:val="center"/>
              <w:rPr>
                <w:sz w:val="20"/>
                <w:szCs w:val="20"/>
              </w:rPr>
            </w:pPr>
          </w:p>
        </w:tc>
        <w:tc>
          <w:tcPr>
            <w:tcW w:w="9270" w:type="dxa"/>
          </w:tcPr>
          <w:p w14:paraId="65776888" w14:textId="77777777" w:rsidR="00812732" w:rsidRPr="00CF07C0" w:rsidRDefault="00812732" w:rsidP="00812732">
            <w:pPr>
              <w:rPr>
                <w:sz w:val="20"/>
                <w:szCs w:val="20"/>
              </w:rPr>
            </w:pPr>
          </w:p>
        </w:tc>
      </w:tr>
      <w:tr w:rsidR="00812732" w:rsidRPr="00CF07C0" w14:paraId="794F19D2" w14:textId="77777777" w:rsidTr="005A63DE">
        <w:tc>
          <w:tcPr>
            <w:tcW w:w="1165" w:type="dxa"/>
          </w:tcPr>
          <w:p w14:paraId="55193882" w14:textId="755DEB9C" w:rsidR="00812732" w:rsidRDefault="00812732" w:rsidP="00812732">
            <w:pPr>
              <w:jc w:val="center"/>
              <w:rPr>
                <w:sz w:val="20"/>
                <w:szCs w:val="20"/>
              </w:rPr>
            </w:pPr>
          </w:p>
        </w:tc>
        <w:tc>
          <w:tcPr>
            <w:tcW w:w="9270" w:type="dxa"/>
          </w:tcPr>
          <w:p w14:paraId="4399AB58" w14:textId="77777777" w:rsidR="00812732" w:rsidRPr="00CF07C0" w:rsidRDefault="00812732" w:rsidP="00812732">
            <w:pPr>
              <w:rPr>
                <w:sz w:val="20"/>
                <w:szCs w:val="20"/>
              </w:rPr>
            </w:pPr>
          </w:p>
        </w:tc>
      </w:tr>
      <w:tr w:rsidR="00812732" w:rsidRPr="00CF07C0" w14:paraId="4F9ED6D5" w14:textId="77777777" w:rsidTr="005A63DE">
        <w:tc>
          <w:tcPr>
            <w:tcW w:w="1165" w:type="dxa"/>
          </w:tcPr>
          <w:p w14:paraId="6A9E78BC" w14:textId="77777777" w:rsidR="00812732" w:rsidRPr="00CF07C0" w:rsidRDefault="00812732" w:rsidP="00812732">
            <w:pPr>
              <w:jc w:val="center"/>
              <w:rPr>
                <w:sz w:val="20"/>
                <w:szCs w:val="20"/>
              </w:rPr>
            </w:pPr>
          </w:p>
        </w:tc>
        <w:tc>
          <w:tcPr>
            <w:tcW w:w="9270" w:type="dxa"/>
          </w:tcPr>
          <w:p w14:paraId="5C8AB06B" w14:textId="77777777" w:rsidR="00812732" w:rsidRPr="00CF07C0" w:rsidRDefault="00812732" w:rsidP="00812732">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f"/>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lastRenderedPageBreak/>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D47FE6">
            <w:pPr>
              <w:pStyle w:val="afd"/>
              <w:numPr>
                <w:ilvl w:val="0"/>
                <w:numId w:val="97"/>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D47FE6">
            <w:pPr>
              <w:pStyle w:val="afd"/>
              <w:numPr>
                <w:ilvl w:val="0"/>
                <w:numId w:val="97"/>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hint="eastAsia"/>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af6"/>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f"/>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lastRenderedPageBreak/>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af6"/>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af6"/>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aff"/>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ae"/>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f"/>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 xml:space="preserve">We do not think the </w:t>
            </w:r>
            <w:proofErr w:type="gramStart"/>
            <w:r w:rsidRPr="0067715F">
              <w:rPr>
                <w:rFonts w:eastAsia="宋体"/>
                <w:sz w:val="20"/>
                <w:szCs w:val="20"/>
                <w:lang w:eastAsia="zh-CN"/>
              </w:rPr>
              <w:t>sequence based</w:t>
            </w:r>
            <w:proofErr w:type="gramEnd"/>
            <w:r w:rsidRPr="0067715F">
              <w:rPr>
                <w:rFonts w:eastAsia="宋体"/>
                <w:sz w:val="20"/>
                <w:szCs w:val="20"/>
                <w:lang w:eastAsia="zh-CN"/>
              </w:rPr>
              <w:t xml:space="preserve"> PEI can be utilized for fine synchronization</w:t>
            </w:r>
            <w:r>
              <w:rPr>
                <w:rFonts w:eastAsia="宋体"/>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宋体"/>
                <w:sz w:val="20"/>
                <w:szCs w:val="20"/>
                <w:lang w:eastAsia="zh-CN"/>
              </w:rPr>
              <w:t>result</w:t>
            </w:r>
            <w:proofErr w:type="gramEnd"/>
            <w:r>
              <w:rPr>
                <w:rFonts w:eastAsia="宋体"/>
                <w:sz w:val="20"/>
                <w:szCs w:val="20"/>
                <w:lang w:eastAsia="zh-CN"/>
              </w:rPr>
              <w:t xml:space="preserve">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 xml:space="preserve">Dynamic resource sharing </w:t>
            </w:r>
            <w:proofErr w:type="gramStart"/>
            <w:r w:rsidRPr="0067715F">
              <w:rPr>
                <w:rFonts w:eastAsia="宋体"/>
                <w:sz w:val="20"/>
                <w:szCs w:val="20"/>
                <w:lang w:eastAsia="zh-CN"/>
              </w:rPr>
              <w:t>are</w:t>
            </w:r>
            <w:proofErr w:type="gramEnd"/>
            <w:r w:rsidRPr="0067715F">
              <w:rPr>
                <w:rFonts w:eastAsia="宋体"/>
                <w:sz w:val="20"/>
                <w:szCs w:val="20"/>
                <w:lang w:eastAsia="zh-CN"/>
              </w:rPr>
              <w:t xml:space="preserv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宋体"/>
                <w:sz w:val="20"/>
                <w:szCs w:val="20"/>
                <w:lang w:eastAsia="zh-CN"/>
              </w:rPr>
              <w:t>and  will</w:t>
            </w:r>
            <w:proofErr w:type="gramEnd"/>
            <w:r w:rsidRPr="004F33B5">
              <w:rPr>
                <w:rFonts w:eastAsia="宋体"/>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afd"/>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afd"/>
              <w:numPr>
                <w:ilvl w:val="0"/>
                <w:numId w:val="92"/>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0ED2224A" w14:textId="77777777" w:rsidR="00713C02" w:rsidRDefault="007E0EC7" w:rsidP="007E0EC7">
            <w:pPr>
              <w:pStyle w:val="afd"/>
              <w:numPr>
                <w:ilvl w:val="0"/>
                <w:numId w:val="93"/>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afd"/>
              <w:numPr>
                <w:ilvl w:val="0"/>
                <w:numId w:val="93"/>
              </w:numPr>
              <w:rPr>
                <w:rFonts w:eastAsia="宋体"/>
                <w:sz w:val="20"/>
                <w:szCs w:val="20"/>
                <w:lang w:eastAsia="zh-CN"/>
              </w:rPr>
            </w:pPr>
            <w:r>
              <w:rPr>
                <w:rFonts w:eastAsia="宋体"/>
                <w:sz w:val="20"/>
                <w:szCs w:val="20"/>
                <w:lang w:eastAsia="zh-CN"/>
              </w:rPr>
              <w:t xml:space="preserve">NR UE is hard to utilize the sequence-based PEI for fine synchronization, since the sequence-based PEI is </w:t>
            </w:r>
            <w:proofErr w:type="spellStart"/>
            <w:r>
              <w:rPr>
                <w:rFonts w:eastAsia="宋体"/>
                <w:sz w:val="20"/>
                <w:szCs w:val="20"/>
                <w:lang w:eastAsia="zh-CN"/>
              </w:rPr>
              <w:t>DTXed</w:t>
            </w:r>
            <w:proofErr w:type="spellEnd"/>
            <w:r>
              <w:rPr>
                <w:rFonts w:eastAsia="宋体"/>
                <w:sz w:val="20"/>
                <w:szCs w:val="20"/>
                <w:lang w:eastAsia="zh-CN"/>
              </w:rPr>
              <w:t>, and T/F tracking loop cannot</w:t>
            </w:r>
            <w:r w:rsidR="00E33E28">
              <w:rPr>
                <w:rFonts w:eastAsia="宋体"/>
                <w:sz w:val="20"/>
                <w:szCs w:val="20"/>
                <w:lang w:eastAsia="zh-CN"/>
              </w:rPr>
              <w:t xml:space="preserve"> rely a</w:t>
            </w:r>
            <w:r>
              <w:rPr>
                <w:rFonts w:eastAsia="宋体"/>
                <w:sz w:val="20"/>
                <w:szCs w:val="20"/>
                <w:lang w:eastAsia="zh-CN"/>
              </w:rPr>
              <w:t xml:space="preserve"> </w:t>
            </w:r>
            <w:proofErr w:type="spellStart"/>
            <w:r w:rsidR="00E33E28">
              <w:rPr>
                <w:rFonts w:eastAsia="宋体"/>
                <w:sz w:val="20"/>
                <w:szCs w:val="20"/>
                <w:lang w:eastAsia="zh-CN"/>
              </w:rPr>
              <w:t>DTXed</w:t>
            </w:r>
            <w:proofErr w:type="spellEnd"/>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afd"/>
              <w:numPr>
                <w:ilvl w:val="0"/>
                <w:numId w:val="93"/>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1204FE">
            <w:pPr>
              <w:numPr>
                <w:ilvl w:val="0"/>
                <w:numId w:val="96"/>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1204FE">
            <w:pPr>
              <w:numPr>
                <w:ilvl w:val="0"/>
                <w:numId w:val="96"/>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宋体"/>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w:t>
            </w:r>
            <w:proofErr w:type="gramStart"/>
            <w:r w:rsidRPr="006770D4">
              <w:rPr>
                <w:rFonts w:hint="eastAsia"/>
                <w:sz w:val="20"/>
                <w:szCs w:val="22"/>
              </w:rPr>
              <w:t>depends</w:t>
            </w:r>
            <w:proofErr w:type="gramEnd"/>
            <w:r w:rsidRPr="006770D4">
              <w:rPr>
                <w:rFonts w:hint="eastAsia"/>
                <w:sz w:val="20"/>
                <w:szCs w:val="22"/>
              </w:rPr>
              <w:t xml:space="preserve">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 xml:space="preserve">Exact number of impacted Rel-15 PDCCH candidates </w:t>
            </w:r>
            <w:proofErr w:type="gramStart"/>
            <w:r w:rsidRPr="006770D4">
              <w:rPr>
                <w:rFonts w:hint="eastAsia"/>
                <w:sz w:val="20"/>
                <w:szCs w:val="22"/>
                <w:highlight w:val="yellow"/>
              </w:rPr>
              <w:t>depends</w:t>
            </w:r>
            <w:proofErr w:type="gramEnd"/>
            <w:r w:rsidRPr="006770D4">
              <w:rPr>
                <w:rFonts w:hint="eastAsia"/>
                <w:sz w:val="20"/>
                <w:szCs w:val="22"/>
                <w:highlight w:val="yellow"/>
              </w:rPr>
              <w:t xml:space="preserve">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 xml:space="preserve">Exact number of impacted Rel-15 PDCCH candidates </w:t>
            </w:r>
            <w:proofErr w:type="gramStart"/>
            <w:r w:rsidRPr="006770D4">
              <w:rPr>
                <w:rFonts w:hint="eastAsia"/>
                <w:sz w:val="20"/>
                <w:szCs w:val="22"/>
                <w:highlight w:val="yellow"/>
              </w:rPr>
              <w:t>depends</w:t>
            </w:r>
            <w:proofErr w:type="gramEnd"/>
            <w:r w:rsidRPr="006770D4">
              <w:rPr>
                <w:rFonts w:hint="eastAsia"/>
                <w:sz w:val="20"/>
                <w:szCs w:val="22"/>
                <w:highlight w:val="yellow"/>
              </w:rPr>
              <w:t xml:space="preserve">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972223">
            <w:pPr>
              <w:pStyle w:val="afd"/>
              <w:numPr>
                <w:ilvl w:val="0"/>
                <w:numId w:val="98"/>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972223">
            <w:pPr>
              <w:pStyle w:val="afd"/>
              <w:numPr>
                <w:ilvl w:val="0"/>
                <w:numId w:val="98"/>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972223">
            <w:pPr>
              <w:pStyle w:val="afd"/>
              <w:numPr>
                <w:ilvl w:val="0"/>
                <w:numId w:val="98"/>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rFonts w:hint="eastAsia"/>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af6"/>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aff"/>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It can support both </w:t>
            </w:r>
            <w:proofErr w:type="spellStart"/>
            <w:r w:rsidRPr="0067715F">
              <w:rPr>
                <w:rFonts w:eastAsia="宋体"/>
                <w:sz w:val="20"/>
                <w:szCs w:val="20"/>
                <w:lang w:eastAsia="zh-CN"/>
              </w:rPr>
              <w:t>Behv</w:t>
            </w:r>
            <w:proofErr w:type="spellEnd"/>
            <w:r w:rsidRPr="0067715F">
              <w:rPr>
                <w:rFonts w:eastAsia="宋体"/>
                <w:sz w:val="20"/>
                <w:szCs w:val="20"/>
                <w:lang w:eastAsia="zh-CN"/>
              </w:rPr>
              <w:t xml:space="preserve">-A and </w:t>
            </w:r>
            <w:proofErr w:type="spellStart"/>
            <w:r w:rsidRPr="0067715F">
              <w:rPr>
                <w:rFonts w:eastAsia="宋体"/>
                <w:sz w:val="20"/>
                <w:szCs w:val="20"/>
                <w:lang w:eastAsia="zh-CN"/>
              </w:rPr>
              <w:t>Behv</w:t>
            </w:r>
            <w:proofErr w:type="spellEnd"/>
            <w:r w:rsidRPr="0067715F">
              <w:rPr>
                <w:rFonts w:eastAsia="宋体"/>
                <w:sz w:val="20"/>
                <w:szCs w:val="20"/>
                <w:lang w:eastAsia="zh-CN"/>
              </w:rPr>
              <w:t>-B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lastRenderedPageBreak/>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afd"/>
              <w:numPr>
                <w:ilvl w:val="2"/>
                <w:numId w:val="92"/>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0D01F6">
            <w:pPr>
              <w:pStyle w:val="afd"/>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afd"/>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E33E28">
            <w:pPr>
              <w:pStyle w:val="afd"/>
              <w:numPr>
                <w:ilvl w:val="0"/>
                <w:numId w:val="94"/>
              </w:num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ower overhead in </w:t>
            </w:r>
            <w:proofErr w:type="spellStart"/>
            <w:r>
              <w:rPr>
                <w:rFonts w:eastAsia="宋体"/>
                <w:sz w:val="20"/>
                <w:szCs w:val="20"/>
                <w:lang w:eastAsia="zh-CN"/>
              </w:rPr>
              <w:t>Behav</w:t>
            </w:r>
            <w:proofErr w:type="spellEnd"/>
            <w:r>
              <w:rPr>
                <w:rFonts w:eastAsia="宋体"/>
                <w:sz w:val="20"/>
                <w:szCs w:val="20"/>
                <w:lang w:eastAsia="zh-CN"/>
              </w:rPr>
              <w:t>-B.</w:t>
            </w:r>
          </w:p>
          <w:p w14:paraId="195F6764" w14:textId="1764BED5"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E33E28">
            <w:pPr>
              <w:pStyle w:val="afd"/>
              <w:numPr>
                <w:ilvl w:val="0"/>
                <w:numId w:val="94"/>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E33E28">
            <w:pPr>
              <w:pStyle w:val="afd"/>
              <w:numPr>
                <w:ilvl w:val="0"/>
                <w:numId w:val="94"/>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E33E28">
            <w:pPr>
              <w:pStyle w:val="afd"/>
              <w:numPr>
                <w:ilvl w:val="0"/>
                <w:numId w:val="94"/>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afd"/>
              <w:numPr>
                <w:ilvl w:val="0"/>
                <w:numId w:val="95"/>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0051F4">
            <w:pPr>
              <w:pStyle w:val="afd"/>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afd"/>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lastRenderedPageBreak/>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lastRenderedPageBreak/>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hint="eastAsia"/>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w:t>
            </w:r>
            <w:r w:rsidRPr="00420D45">
              <w:rPr>
                <w:sz w:val="20"/>
                <w:szCs w:val="20"/>
                <w:lang w:val="en-US"/>
              </w:rPr>
              <w:t>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972223" w:rsidRPr="001C6490" w14:paraId="7EAEABEF" w14:textId="77777777" w:rsidTr="001A2DE3">
        <w:trPr>
          <w:jc w:val="center"/>
        </w:trPr>
        <w:tc>
          <w:tcPr>
            <w:tcW w:w="1170" w:type="dxa"/>
          </w:tcPr>
          <w:p w14:paraId="074C93AF" w14:textId="621D1AC7" w:rsidR="00972223" w:rsidRDefault="00972223" w:rsidP="00972223">
            <w:pPr>
              <w:jc w:val="center"/>
              <w:rPr>
                <w:sz w:val="20"/>
                <w:szCs w:val="20"/>
              </w:rPr>
            </w:pPr>
          </w:p>
        </w:tc>
        <w:tc>
          <w:tcPr>
            <w:tcW w:w="1615" w:type="dxa"/>
          </w:tcPr>
          <w:p w14:paraId="7D00DCF1" w14:textId="11F53706" w:rsidR="00972223" w:rsidRDefault="00972223" w:rsidP="00972223">
            <w:pPr>
              <w:jc w:val="center"/>
              <w:rPr>
                <w:sz w:val="20"/>
                <w:szCs w:val="20"/>
              </w:rPr>
            </w:pPr>
          </w:p>
        </w:tc>
        <w:tc>
          <w:tcPr>
            <w:tcW w:w="7920" w:type="dxa"/>
          </w:tcPr>
          <w:p w14:paraId="3A558A7D" w14:textId="77777777" w:rsidR="00972223" w:rsidRPr="001C6490" w:rsidRDefault="00972223" w:rsidP="00972223">
            <w:pPr>
              <w:pStyle w:val="af6"/>
              <w:rPr>
                <w:b/>
                <w:i/>
              </w:rPr>
            </w:pPr>
          </w:p>
        </w:tc>
      </w:tr>
      <w:tr w:rsidR="00972223" w:rsidRPr="00B97B25" w14:paraId="4C8FA934" w14:textId="77777777" w:rsidTr="001A2DE3">
        <w:trPr>
          <w:jc w:val="center"/>
        </w:trPr>
        <w:tc>
          <w:tcPr>
            <w:tcW w:w="1170" w:type="dxa"/>
          </w:tcPr>
          <w:p w14:paraId="3279EC34" w14:textId="11993344" w:rsidR="00972223" w:rsidRDefault="00972223" w:rsidP="00972223">
            <w:pPr>
              <w:jc w:val="center"/>
              <w:rPr>
                <w:sz w:val="20"/>
                <w:szCs w:val="20"/>
              </w:rPr>
            </w:pPr>
          </w:p>
        </w:tc>
        <w:tc>
          <w:tcPr>
            <w:tcW w:w="1615" w:type="dxa"/>
          </w:tcPr>
          <w:p w14:paraId="329600CB" w14:textId="1FCA6463" w:rsidR="00972223" w:rsidRDefault="00972223" w:rsidP="00972223">
            <w:pPr>
              <w:jc w:val="center"/>
              <w:rPr>
                <w:sz w:val="20"/>
                <w:szCs w:val="20"/>
              </w:rPr>
            </w:pPr>
          </w:p>
        </w:tc>
        <w:tc>
          <w:tcPr>
            <w:tcW w:w="7920" w:type="dxa"/>
          </w:tcPr>
          <w:p w14:paraId="398F612C" w14:textId="77777777" w:rsidR="00972223" w:rsidRPr="00B97B25" w:rsidRDefault="00972223" w:rsidP="00972223">
            <w:pPr>
              <w:rPr>
                <w:b/>
                <w:bCs/>
              </w:rPr>
            </w:pPr>
          </w:p>
        </w:tc>
      </w:tr>
      <w:tr w:rsidR="00972223" w:rsidRPr="00CF07C0" w14:paraId="1A1DFE84" w14:textId="77777777" w:rsidTr="001A2DE3">
        <w:trPr>
          <w:jc w:val="center"/>
        </w:trPr>
        <w:tc>
          <w:tcPr>
            <w:tcW w:w="1170" w:type="dxa"/>
          </w:tcPr>
          <w:p w14:paraId="387E540F" w14:textId="3D506B8E" w:rsidR="00972223" w:rsidRDefault="00972223" w:rsidP="00972223">
            <w:pPr>
              <w:jc w:val="center"/>
              <w:rPr>
                <w:sz w:val="20"/>
                <w:szCs w:val="20"/>
              </w:rPr>
            </w:pPr>
          </w:p>
        </w:tc>
        <w:tc>
          <w:tcPr>
            <w:tcW w:w="1615" w:type="dxa"/>
          </w:tcPr>
          <w:p w14:paraId="58B7A181" w14:textId="0A675040" w:rsidR="00972223" w:rsidRDefault="00972223" w:rsidP="00972223">
            <w:pPr>
              <w:jc w:val="center"/>
              <w:rPr>
                <w:sz w:val="20"/>
                <w:szCs w:val="20"/>
              </w:rPr>
            </w:pPr>
          </w:p>
        </w:tc>
        <w:tc>
          <w:tcPr>
            <w:tcW w:w="7920" w:type="dxa"/>
          </w:tcPr>
          <w:p w14:paraId="468291BE" w14:textId="77777777" w:rsidR="00972223" w:rsidRPr="00CF07C0" w:rsidRDefault="00972223" w:rsidP="00972223">
            <w:pPr>
              <w:rPr>
                <w:sz w:val="20"/>
                <w:szCs w:val="20"/>
              </w:rPr>
            </w:pPr>
          </w:p>
        </w:tc>
      </w:tr>
      <w:tr w:rsidR="00972223" w:rsidRPr="00CF07C0" w14:paraId="4C713F44" w14:textId="77777777" w:rsidTr="001A2DE3">
        <w:trPr>
          <w:jc w:val="center"/>
        </w:trPr>
        <w:tc>
          <w:tcPr>
            <w:tcW w:w="1170" w:type="dxa"/>
          </w:tcPr>
          <w:p w14:paraId="76504AA4" w14:textId="513AF4BC" w:rsidR="00972223" w:rsidRDefault="00972223" w:rsidP="00972223">
            <w:pPr>
              <w:jc w:val="center"/>
              <w:rPr>
                <w:sz w:val="20"/>
                <w:szCs w:val="20"/>
              </w:rPr>
            </w:pPr>
          </w:p>
        </w:tc>
        <w:tc>
          <w:tcPr>
            <w:tcW w:w="1615" w:type="dxa"/>
          </w:tcPr>
          <w:p w14:paraId="16B6BE8E" w14:textId="616B8EC0" w:rsidR="00972223" w:rsidRDefault="00972223" w:rsidP="00972223">
            <w:pPr>
              <w:jc w:val="center"/>
              <w:rPr>
                <w:sz w:val="20"/>
                <w:szCs w:val="20"/>
              </w:rPr>
            </w:pPr>
          </w:p>
        </w:tc>
        <w:tc>
          <w:tcPr>
            <w:tcW w:w="7920" w:type="dxa"/>
          </w:tcPr>
          <w:p w14:paraId="7338285C" w14:textId="77777777" w:rsidR="00972223" w:rsidRPr="00CF07C0" w:rsidRDefault="00972223" w:rsidP="00972223">
            <w:pPr>
              <w:rPr>
                <w:sz w:val="20"/>
                <w:szCs w:val="20"/>
              </w:rPr>
            </w:pPr>
          </w:p>
        </w:tc>
      </w:tr>
      <w:tr w:rsidR="00972223" w:rsidRPr="00CF07C0" w14:paraId="578CE5D4" w14:textId="77777777" w:rsidTr="001A2DE3">
        <w:trPr>
          <w:jc w:val="center"/>
        </w:trPr>
        <w:tc>
          <w:tcPr>
            <w:tcW w:w="1170" w:type="dxa"/>
          </w:tcPr>
          <w:p w14:paraId="6C5256C8" w14:textId="5DCBBB71" w:rsidR="00972223" w:rsidRDefault="00972223" w:rsidP="00972223">
            <w:pPr>
              <w:jc w:val="center"/>
              <w:rPr>
                <w:sz w:val="20"/>
                <w:szCs w:val="20"/>
              </w:rPr>
            </w:pPr>
          </w:p>
        </w:tc>
        <w:tc>
          <w:tcPr>
            <w:tcW w:w="1615" w:type="dxa"/>
          </w:tcPr>
          <w:p w14:paraId="05E0182A" w14:textId="014C6F31" w:rsidR="00972223" w:rsidRDefault="00972223" w:rsidP="00972223">
            <w:pPr>
              <w:jc w:val="center"/>
              <w:rPr>
                <w:sz w:val="20"/>
                <w:szCs w:val="20"/>
              </w:rPr>
            </w:pPr>
          </w:p>
        </w:tc>
        <w:tc>
          <w:tcPr>
            <w:tcW w:w="7920" w:type="dxa"/>
          </w:tcPr>
          <w:p w14:paraId="01132C08" w14:textId="77777777" w:rsidR="00972223" w:rsidRPr="00CF07C0" w:rsidRDefault="00972223" w:rsidP="00972223">
            <w:pPr>
              <w:rPr>
                <w:sz w:val="20"/>
                <w:szCs w:val="20"/>
              </w:rPr>
            </w:pPr>
          </w:p>
        </w:tc>
      </w:tr>
      <w:tr w:rsidR="00972223" w:rsidRPr="00CF07C0" w14:paraId="64FE6D0D" w14:textId="77777777" w:rsidTr="001A2DE3">
        <w:trPr>
          <w:jc w:val="center"/>
        </w:trPr>
        <w:tc>
          <w:tcPr>
            <w:tcW w:w="1170" w:type="dxa"/>
          </w:tcPr>
          <w:p w14:paraId="5892AC17" w14:textId="6BE2D483" w:rsidR="00972223" w:rsidRDefault="00972223" w:rsidP="00972223">
            <w:pPr>
              <w:jc w:val="center"/>
              <w:rPr>
                <w:sz w:val="20"/>
                <w:szCs w:val="20"/>
              </w:rPr>
            </w:pPr>
          </w:p>
        </w:tc>
        <w:tc>
          <w:tcPr>
            <w:tcW w:w="1615" w:type="dxa"/>
          </w:tcPr>
          <w:p w14:paraId="3C1A3D31" w14:textId="2DD82866" w:rsidR="00972223" w:rsidRDefault="00972223" w:rsidP="00972223">
            <w:pPr>
              <w:jc w:val="center"/>
              <w:rPr>
                <w:sz w:val="20"/>
                <w:szCs w:val="20"/>
              </w:rPr>
            </w:pPr>
          </w:p>
        </w:tc>
        <w:tc>
          <w:tcPr>
            <w:tcW w:w="7920" w:type="dxa"/>
          </w:tcPr>
          <w:p w14:paraId="3859B841" w14:textId="77777777" w:rsidR="00972223" w:rsidRPr="00CF07C0" w:rsidRDefault="00972223" w:rsidP="00972223">
            <w:pPr>
              <w:rPr>
                <w:sz w:val="20"/>
                <w:szCs w:val="20"/>
              </w:rPr>
            </w:pPr>
          </w:p>
        </w:tc>
      </w:tr>
      <w:tr w:rsidR="00972223" w:rsidRPr="0057385E" w14:paraId="794A0260" w14:textId="77777777" w:rsidTr="001A2DE3">
        <w:trPr>
          <w:jc w:val="center"/>
        </w:trPr>
        <w:tc>
          <w:tcPr>
            <w:tcW w:w="1170" w:type="dxa"/>
          </w:tcPr>
          <w:p w14:paraId="076969EE" w14:textId="77FF8618" w:rsidR="00972223" w:rsidRDefault="00972223" w:rsidP="00972223">
            <w:pPr>
              <w:jc w:val="center"/>
              <w:rPr>
                <w:sz w:val="20"/>
                <w:szCs w:val="20"/>
              </w:rPr>
            </w:pPr>
          </w:p>
        </w:tc>
        <w:tc>
          <w:tcPr>
            <w:tcW w:w="1615" w:type="dxa"/>
          </w:tcPr>
          <w:p w14:paraId="00114900" w14:textId="0DE0E2CC" w:rsidR="00972223" w:rsidRDefault="00972223" w:rsidP="00972223">
            <w:pPr>
              <w:jc w:val="center"/>
              <w:rPr>
                <w:sz w:val="20"/>
                <w:szCs w:val="20"/>
              </w:rPr>
            </w:pPr>
          </w:p>
        </w:tc>
        <w:tc>
          <w:tcPr>
            <w:tcW w:w="7920" w:type="dxa"/>
          </w:tcPr>
          <w:p w14:paraId="1CA17674" w14:textId="77777777" w:rsidR="00972223" w:rsidRPr="0057385E" w:rsidRDefault="00972223" w:rsidP="00972223">
            <w:pPr>
              <w:rPr>
                <w:b/>
                <w:bCs/>
                <w:sz w:val="20"/>
                <w:szCs w:val="20"/>
                <w:lang w:eastAsia="x-none"/>
              </w:rPr>
            </w:pPr>
          </w:p>
        </w:tc>
      </w:tr>
      <w:tr w:rsidR="00972223" w:rsidRPr="00CF07C0" w14:paraId="37E90581" w14:textId="77777777" w:rsidTr="001A2DE3">
        <w:trPr>
          <w:jc w:val="center"/>
        </w:trPr>
        <w:tc>
          <w:tcPr>
            <w:tcW w:w="1170" w:type="dxa"/>
          </w:tcPr>
          <w:p w14:paraId="24016C90" w14:textId="20C84520" w:rsidR="00972223" w:rsidRDefault="00972223" w:rsidP="00972223">
            <w:pPr>
              <w:jc w:val="center"/>
              <w:rPr>
                <w:sz w:val="20"/>
                <w:szCs w:val="20"/>
              </w:rPr>
            </w:pPr>
          </w:p>
        </w:tc>
        <w:tc>
          <w:tcPr>
            <w:tcW w:w="1615" w:type="dxa"/>
          </w:tcPr>
          <w:p w14:paraId="1655AE0F" w14:textId="72117D50" w:rsidR="00972223" w:rsidRDefault="00972223" w:rsidP="00972223">
            <w:pPr>
              <w:jc w:val="center"/>
              <w:rPr>
                <w:sz w:val="20"/>
                <w:szCs w:val="20"/>
              </w:rPr>
            </w:pPr>
          </w:p>
        </w:tc>
        <w:tc>
          <w:tcPr>
            <w:tcW w:w="7920" w:type="dxa"/>
          </w:tcPr>
          <w:p w14:paraId="5ED1F676" w14:textId="77777777" w:rsidR="00972223" w:rsidRPr="00CF07C0" w:rsidRDefault="00972223" w:rsidP="00972223">
            <w:pPr>
              <w:rPr>
                <w:sz w:val="20"/>
                <w:szCs w:val="20"/>
              </w:rPr>
            </w:pPr>
          </w:p>
        </w:tc>
      </w:tr>
      <w:tr w:rsidR="00972223" w:rsidRPr="00CF07C0" w14:paraId="50AAE879" w14:textId="77777777" w:rsidTr="001A2DE3">
        <w:trPr>
          <w:jc w:val="center"/>
        </w:trPr>
        <w:tc>
          <w:tcPr>
            <w:tcW w:w="1170" w:type="dxa"/>
          </w:tcPr>
          <w:p w14:paraId="7347AAF3" w14:textId="3E10A096" w:rsidR="00972223" w:rsidRDefault="00972223" w:rsidP="00972223">
            <w:pPr>
              <w:jc w:val="center"/>
              <w:rPr>
                <w:sz w:val="20"/>
                <w:szCs w:val="20"/>
              </w:rPr>
            </w:pPr>
          </w:p>
        </w:tc>
        <w:tc>
          <w:tcPr>
            <w:tcW w:w="1615" w:type="dxa"/>
          </w:tcPr>
          <w:p w14:paraId="4808D272" w14:textId="65AE8596" w:rsidR="00972223" w:rsidRDefault="00972223" w:rsidP="00972223">
            <w:pPr>
              <w:jc w:val="center"/>
              <w:rPr>
                <w:sz w:val="20"/>
                <w:szCs w:val="20"/>
              </w:rPr>
            </w:pPr>
          </w:p>
        </w:tc>
        <w:tc>
          <w:tcPr>
            <w:tcW w:w="7920" w:type="dxa"/>
          </w:tcPr>
          <w:p w14:paraId="631C530C" w14:textId="77777777" w:rsidR="00972223" w:rsidRPr="00CF07C0" w:rsidRDefault="00972223" w:rsidP="00972223">
            <w:pPr>
              <w:rPr>
                <w:sz w:val="20"/>
                <w:szCs w:val="20"/>
              </w:rPr>
            </w:pPr>
          </w:p>
        </w:tc>
      </w:tr>
      <w:tr w:rsidR="00972223" w:rsidRPr="00CF07C0" w14:paraId="777368AC" w14:textId="77777777" w:rsidTr="001A2DE3">
        <w:trPr>
          <w:jc w:val="center"/>
        </w:trPr>
        <w:tc>
          <w:tcPr>
            <w:tcW w:w="1170" w:type="dxa"/>
          </w:tcPr>
          <w:p w14:paraId="1031237D" w14:textId="1EED6AAB" w:rsidR="00972223" w:rsidRDefault="00972223" w:rsidP="00972223">
            <w:pPr>
              <w:jc w:val="center"/>
              <w:rPr>
                <w:sz w:val="20"/>
                <w:szCs w:val="20"/>
              </w:rPr>
            </w:pPr>
          </w:p>
        </w:tc>
        <w:tc>
          <w:tcPr>
            <w:tcW w:w="1615" w:type="dxa"/>
          </w:tcPr>
          <w:p w14:paraId="266D0407" w14:textId="1F7615DB" w:rsidR="00972223" w:rsidRDefault="00972223" w:rsidP="00972223">
            <w:pPr>
              <w:jc w:val="center"/>
              <w:rPr>
                <w:sz w:val="20"/>
                <w:szCs w:val="20"/>
              </w:rPr>
            </w:pPr>
          </w:p>
        </w:tc>
        <w:tc>
          <w:tcPr>
            <w:tcW w:w="7920" w:type="dxa"/>
          </w:tcPr>
          <w:p w14:paraId="2B51AD55" w14:textId="77777777" w:rsidR="00972223" w:rsidRPr="00CF07C0" w:rsidRDefault="00972223" w:rsidP="00972223">
            <w:pPr>
              <w:rPr>
                <w:sz w:val="20"/>
                <w:szCs w:val="20"/>
              </w:rPr>
            </w:pPr>
          </w:p>
        </w:tc>
      </w:tr>
      <w:tr w:rsidR="00972223" w:rsidRPr="00732F75" w14:paraId="5958B722" w14:textId="77777777" w:rsidTr="001A2DE3">
        <w:trPr>
          <w:jc w:val="center"/>
        </w:trPr>
        <w:tc>
          <w:tcPr>
            <w:tcW w:w="1170" w:type="dxa"/>
          </w:tcPr>
          <w:p w14:paraId="3DDCFEA8" w14:textId="1521E33D" w:rsidR="00972223" w:rsidRDefault="00972223" w:rsidP="00972223">
            <w:pPr>
              <w:jc w:val="center"/>
              <w:rPr>
                <w:sz w:val="20"/>
                <w:szCs w:val="20"/>
              </w:rPr>
            </w:pPr>
          </w:p>
        </w:tc>
        <w:tc>
          <w:tcPr>
            <w:tcW w:w="1615" w:type="dxa"/>
          </w:tcPr>
          <w:p w14:paraId="218AC247" w14:textId="482B3D57" w:rsidR="00972223" w:rsidRDefault="00972223" w:rsidP="00972223">
            <w:pPr>
              <w:jc w:val="center"/>
              <w:rPr>
                <w:sz w:val="20"/>
                <w:szCs w:val="20"/>
              </w:rPr>
            </w:pPr>
          </w:p>
        </w:tc>
        <w:tc>
          <w:tcPr>
            <w:tcW w:w="7920" w:type="dxa"/>
          </w:tcPr>
          <w:p w14:paraId="4D5F3A9F" w14:textId="77777777" w:rsidR="00972223" w:rsidRPr="00732F75" w:rsidRDefault="00972223" w:rsidP="00972223">
            <w:pPr>
              <w:pStyle w:val="af6"/>
              <w:rPr>
                <w:b/>
                <w:i/>
                <w:lang w:eastAsia="zh-CN"/>
              </w:rPr>
            </w:pPr>
          </w:p>
        </w:tc>
      </w:tr>
      <w:tr w:rsidR="00972223" w:rsidRPr="00CF07C0" w14:paraId="19D7E2B3" w14:textId="77777777" w:rsidTr="001A2DE3">
        <w:trPr>
          <w:jc w:val="center"/>
        </w:trPr>
        <w:tc>
          <w:tcPr>
            <w:tcW w:w="1170" w:type="dxa"/>
          </w:tcPr>
          <w:p w14:paraId="5B056080" w14:textId="501748B7" w:rsidR="00972223" w:rsidRDefault="00972223" w:rsidP="00972223">
            <w:pPr>
              <w:jc w:val="center"/>
              <w:rPr>
                <w:sz w:val="20"/>
                <w:szCs w:val="20"/>
              </w:rPr>
            </w:pPr>
          </w:p>
        </w:tc>
        <w:tc>
          <w:tcPr>
            <w:tcW w:w="1615" w:type="dxa"/>
          </w:tcPr>
          <w:p w14:paraId="713D37FE" w14:textId="62225AE1" w:rsidR="00972223" w:rsidRDefault="00972223" w:rsidP="00972223">
            <w:pPr>
              <w:jc w:val="center"/>
              <w:rPr>
                <w:sz w:val="20"/>
                <w:szCs w:val="20"/>
              </w:rPr>
            </w:pPr>
          </w:p>
        </w:tc>
        <w:tc>
          <w:tcPr>
            <w:tcW w:w="7920" w:type="dxa"/>
          </w:tcPr>
          <w:p w14:paraId="4AC8F125" w14:textId="77777777" w:rsidR="00972223" w:rsidRPr="00CF07C0" w:rsidRDefault="00972223" w:rsidP="00972223">
            <w:pPr>
              <w:rPr>
                <w:sz w:val="20"/>
                <w:szCs w:val="20"/>
              </w:rPr>
            </w:pPr>
          </w:p>
        </w:tc>
      </w:tr>
      <w:tr w:rsidR="00972223" w:rsidRPr="00CF07C0" w14:paraId="70040CD4" w14:textId="77777777" w:rsidTr="001A2DE3">
        <w:trPr>
          <w:jc w:val="center"/>
        </w:trPr>
        <w:tc>
          <w:tcPr>
            <w:tcW w:w="1170" w:type="dxa"/>
          </w:tcPr>
          <w:p w14:paraId="457289DF" w14:textId="284D7F1B" w:rsidR="00972223" w:rsidRDefault="00972223" w:rsidP="00972223">
            <w:pPr>
              <w:jc w:val="center"/>
              <w:rPr>
                <w:sz w:val="20"/>
                <w:szCs w:val="20"/>
              </w:rPr>
            </w:pPr>
          </w:p>
        </w:tc>
        <w:tc>
          <w:tcPr>
            <w:tcW w:w="1615" w:type="dxa"/>
          </w:tcPr>
          <w:p w14:paraId="309548A9" w14:textId="7853E484" w:rsidR="00972223" w:rsidRDefault="00972223" w:rsidP="00972223">
            <w:pPr>
              <w:jc w:val="center"/>
              <w:rPr>
                <w:sz w:val="20"/>
                <w:szCs w:val="20"/>
              </w:rPr>
            </w:pPr>
          </w:p>
        </w:tc>
        <w:tc>
          <w:tcPr>
            <w:tcW w:w="7920" w:type="dxa"/>
          </w:tcPr>
          <w:p w14:paraId="20C2E626" w14:textId="77777777" w:rsidR="00972223" w:rsidRPr="00CF07C0" w:rsidRDefault="00972223" w:rsidP="00972223">
            <w:pPr>
              <w:rPr>
                <w:sz w:val="20"/>
                <w:szCs w:val="20"/>
              </w:rPr>
            </w:pPr>
          </w:p>
        </w:tc>
      </w:tr>
      <w:tr w:rsidR="00972223" w:rsidRPr="00CF07C0" w14:paraId="6552F105" w14:textId="77777777" w:rsidTr="001A2DE3">
        <w:trPr>
          <w:jc w:val="center"/>
        </w:trPr>
        <w:tc>
          <w:tcPr>
            <w:tcW w:w="1170" w:type="dxa"/>
          </w:tcPr>
          <w:p w14:paraId="28D8A2D5" w14:textId="77777777" w:rsidR="00972223" w:rsidRPr="00CF07C0" w:rsidRDefault="00972223" w:rsidP="00972223">
            <w:pPr>
              <w:jc w:val="center"/>
              <w:rPr>
                <w:sz w:val="20"/>
                <w:szCs w:val="20"/>
              </w:rPr>
            </w:pPr>
          </w:p>
        </w:tc>
        <w:tc>
          <w:tcPr>
            <w:tcW w:w="1615" w:type="dxa"/>
          </w:tcPr>
          <w:p w14:paraId="3447E442" w14:textId="56201BD5" w:rsidR="00972223" w:rsidRPr="00CF07C0" w:rsidRDefault="00972223" w:rsidP="00972223">
            <w:pPr>
              <w:jc w:val="center"/>
              <w:rPr>
                <w:sz w:val="20"/>
                <w:szCs w:val="20"/>
              </w:rPr>
            </w:pPr>
          </w:p>
        </w:tc>
        <w:tc>
          <w:tcPr>
            <w:tcW w:w="7920" w:type="dxa"/>
          </w:tcPr>
          <w:p w14:paraId="020DC533" w14:textId="77777777" w:rsidR="00972223" w:rsidRPr="00CF07C0" w:rsidRDefault="00972223" w:rsidP="0097222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af6"/>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gNB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 xml:space="preserve">-B requires much larger (9x larger @ group paging rate = 10%) resource overhead than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ae"/>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aff"/>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aff"/>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afd"/>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ae"/>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aff"/>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e"/>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e"/>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e"/>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e"/>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ae"/>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B77AEA" w:rsidP="005A63DE">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e"/>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e"/>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e"/>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e"/>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aff"/>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ae"/>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w:t>
            </w:r>
            <w:proofErr w:type="spellStart"/>
            <w:r w:rsidRPr="00C23901">
              <w:rPr>
                <w:sz w:val="20"/>
                <w:szCs w:val="20"/>
              </w:rPr>
              <w:t>HiSi</w:t>
            </w:r>
            <w:proofErr w:type="spellEnd"/>
            <w:r w:rsidRPr="00C23901">
              <w:rPr>
                <w:sz w:val="20"/>
                <w:szCs w:val="20"/>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w:t>
      </w:r>
      <w:proofErr w:type="gramStart"/>
      <w:r w:rsidRPr="00AD4186">
        <w:rPr>
          <w:rFonts w:hint="eastAsia"/>
          <w:sz w:val="20"/>
          <w:szCs w:val="20"/>
        </w:rPr>
        <w:t>depends</w:t>
      </w:r>
      <w:proofErr w:type="gramEnd"/>
      <w:r w:rsidRPr="00AD4186">
        <w:rPr>
          <w:rFonts w:hint="eastAsia"/>
          <w:sz w:val="20"/>
          <w:szCs w:val="20"/>
        </w:rPr>
        <w:t xml:space="preserve">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impacted Rel-15 PDCCH candidates </w:t>
      </w:r>
      <w:proofErr w:type="gramStart"/>
      <w:r w:rsidRPr="00AD4186">
        <w:rPr>
          <w:rFonts w:hint="eastAsia"/>
          <w:sz w:val="20"/>
          <w:szCs w:val="20"/>
        </w:rPr>
        <w:t>depends</w:t>
      </w:r>
      <w:proofErr w:type="gramEnd"/>
      <w:r w:rsidRPr="00AD4186">
        <w:rPr>
          <w:rFonts w:hint="eastAsia"/>
          <w:sz w:val="20"/>
          <w:szCs w:val="20"/>
        </w:rPr>
        <w:t xml:space="preserve">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 xml:space="preserve">Exact number of impacted Rel-15 PDCCH candidates </w:t>
      </w:r>
      <w:proofErr w:type="gramStart"/>
      <w:r w:rsidRPr="00AD4186">
        <w:rPr>
          <w:rFonts w:hint="eastAsia"/>
          <w:sz w:val="20"/>
          <w:szCs w:val="20"/>
        </w:rPr>
        <w:t>depends</w:t>
      </w:r>
      <w:proofErr w:type="gramEnd"/>
      <w:r w:rsidRPr="00AD4186">
        <w:rPr>
          <w:rFonts w:hint="eastAsia"/>
          <w:sz w:val="20"/>
          <w:szCs w:val="20"/>
        </w:rPr>
        <w:t xml:space="preserve">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w:t>
            </w:r>
            <w:proofErr w:type="spellStart"/>
            <w:r w:rsidRPr="00A10AA2">
              <w:rPr>
                <w:sz w:val="20"/>
                <w:szCs w:val="20"/>
              </w:rPr>
              <w:t>HiSi</w:t>
            </w:r>
            <w:proofErr w:type="spellEnd"/>
            <w:r w:rsidRPr="00A10AA2">
              <w:rPr>
                <w:sz w:val="20"/>
                <w:szCs w:val="20"/>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/TDMed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CC9E" w14:textId="77777777" w:rsidR="0082346E" w:rsidRDefault="0082346E">
      <w:r>
        <w:separator/>
      </w:r>
    </w:p>
  </w:endnote>
  <w:endnote w:type="continuationSeparator" w:id="0">
    <w:p w14:paraId="4459555A" w14:textId="77777777" w:rsidR="0082346E" w:rsidRDefault="0082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ani">
    <w:altName w:val="Segoe UI"/>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ĝތ"/>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6F59" w14:textId="77777777" w:rsidR="0082346E" w:rsidRDefault="0082346E">
      <w:r>
        <w:separator/>
      </w:r>
    </w:p>
  </w:footnote>
  <w:footnote w:type="continuationSeparator" w:id="0">
    <w:p w14:paraId="5B4AFE87" w14:textId="77777777" w:rsidR="0082346E" w:rsidRDefault="0082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0"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1"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1"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62"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14"/>
  </w:num>
  <w:num w:numId="4">
    <w:abstractNumId w:val="81"/>
  </w:num>
  <w:num w:numId="5">
    <w:abstractNumId w:val="52"/>
  </w:num>
  <w:num w:numId="6">
    <w:abstractNumId w:val="88"/>
  </w:num>
  <w:num w:numId="7">
    <w:abstractNumId w:val="66"/>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51"/>
  </w:num>
  <w:num w:numId="12">
    <w:abstractNumId w:val="27"/>
  </w:num>
  <w:num w:numId="13">
    <w:abstractNumId w:val="17"/>
  </w:num>
  <w:num w:numId="14">
    <w:abstractNumId w:val="30"/>
  </w:num>
  <w:num w:numId="15">
    <w:abstractNumId w:val="34"/>
  </w:num>
  <w:num w:numId="16">
    <w:abstractNumId w:val="4"/>
  </w:num>
  <w:num w:numId="17">
    <w:abstractNumId w:val="15"/>
  </w:num>
  <w:num w:numId="18">
    <w:abstractNumId w:val="67"/>
  </w:num>
  <w:num w:numId="19">
    <w:abstractNumId w:val="29"/>
  </w:num>
  <w:num w:numId="20">
    <w:abstractNumId w:val="69"/>
  </w:num>
  <w:num w:numId="21">
    <w:abstractNumId w:val="55"/>
  </w:num>
  <w:num w:numId="22">
    <w:abstractNumId w:val="1"/>
  </w:num>
  <w:num w:numId="23">
    <w:abstractNumId w:val="2"/>
  </w:num>
  <w:num w:numId="24">
    <w:abstractNumId w:val="0"/>
  </w:num>
  <w:num w:numId="25">
    <w:abstractNumId w:val="40"/>
  </w:num>
  <w:num w:numId="26">
    <w:abstractNumId w:val="74"/>
  </w:num>
  <w:num w:numId="27">
    <w:abstractNumId w:val="44"/>
  </w:num>
  <w:num w:numId="28">
    <w:abstractNumId w:val="31"/>
  </w:num>
  <w:num w:numId="29">
    <w:abstractNumId w:val="58"/>
  </w:num>
  <w:num w:numId="30">
    <w:abstractNumId w:val="87"/>
  </w:num>
  <w:num w:numId="3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8"/>
  </w:num>
  <w:num w:numId="34">
    <w:abstractNumId w:val="91"/>
  </w:num>
  <w:num w:numId="35">
    <w:abstractNumId w:val="86"/>
  </w:num>
  <w:num w:numId="36">
    <w:abstractNumId w:val="28"/>
  </w:num>
  <w:num w:numId="37">
    <w:abstractNumId w:val="96"/>
  </w:num>
  <w:num w:numId="38">
    <w:abstractNumId w:val="45"/>
  </w:num>
  <w:num w:numId="39">
    <w:abstractNumId w:val="6"/>
  </w:num>
  <w:num w:numId="40">
    <w:abstractNumId w:val="49"/>
  </w:num>
  <w:num w:numId="41">
    <w:abstractNumId w:val="85"/>
  </w:num>
  <w:num w:numId="42">
    <w:abstractNumId w:val="33"/>
  </w:num>
  <w:num w:numId="43">
    <w:abstractNumId w:val="93"/>
  </w:num>
  <w:num w:numId="44">
    <w:abstractNumId w:val="18"/>
  </w:num>
  <w:num w:numId="45">
    <w:abstractNumId w:val="94"/>
  </w:num>
  <w:num w:numId="46">
    <w:abstractNumId w:val="11"/>
  </w:num>
  <w:num w:numId="47">
    <w:abstractNumId w:val="71"/>
  </w:num>
  <w:num w:numId="48">
    <w:abstractNumId w:val="9"/>
  </w:num>
  <w:num w:numId="49">
    <w:abstractNumId w:val="95"/>
  </w:num>
  <w:num w:numId="50">
    <w:abstractNumId w:val="75"/>
  </w:num>
  <w:num w:numId="51">
    <w:abstractNumId w:val="82"/>
  </w:num>
  <w:num w:numId="52">
    <w:abstractNumId w:val="16"/>
  </w:num>
  <w:num w:numId="53">
    <w:abstractNumId w:val="32"/>
  </w:num>
  <w:num w:numId="54">
    <w:abstractNumId w:val="13"/>
  </w:num>
  <w:num w:numId="55">
    <w:abstractNumId w:val="62"/>
  </w:num>
  <w:num w:numId="56">
    <w:abstractNumId w:val="25"/>
  </w:num>
  <w:num w:numId="57">
    <w:abstractNumId w:val="57"/>
  </w:num>
  <w:num w:numId="58">
    <w:abstractNumId w:val="24"/>
  </w:num>
  <w:num w:numId="59">
    <w:abstractNumId w:val="79"/>
  </w:num>
  <w:num w:numId="60">
    <w:abstractNumId w:val="19"/>
  </w:num>
  <w:num w:numId="61">
    <w:abstractNumId w:val="36"/>
  </w:num>
  <w:num w:numId="62">
    <w:abstractNumId w:val="92"/>
  </w:num>
  <w:num w:numId="63">
    <w:abstractNumId w:val="46"/>
  </w:num>
  <w:num w:numId="64">
    <w:abstractNumId w:val="22"/>
  </w:num>
  <w:num w:numId="65">
    <w:abstractNumId w:val="89"/>
  </w:num>
  <w:num w:numId="66">
    <w:abstractNumId w:val="90"/>
  </w:num>
  <w:num w:numId="67">
    <w:abstractNumId w:val="72"/>
  </w:num>
  <w:num w:numId="68">
    <w:abstractNumId w:val="43"/>
  </w:num>
  <w:num w:numId="69">
    <w:abstractNumId w:val="84"/>
  </w:num>
  <w:num w:numId="70">
    <w:abstractNumId w:val="35"/>
  </w:num>
  <w:num w:numId="71">
    <w:abstractNumId w:val="78"/>
  </w:num>
  <w:num w:numId="72">
    <w:abstractNumId w:val="41"/>
  </w:num>
  <w:num w:numId="73">
    <w:abstractNumId w:val="83"/>
  </w:num>
  <w:num w:numId="74">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num>
  <w:num w:numId="76">
    <w:abstractNumId w:val="59"/>
  </w:num>
  <w:num w:numId="77">
    <w:abstractNumId w:val="65"/>
  </w:num>
  <w:num w:numId="78">
    <w:abstractNumId w:val="20"/>
  </w:num>
  <w:num w:numId="79">
    <w:abstractNumId w:val="12"/>
  </w:num>
  <w:num w:numId="80">
    <w:abstractNumId w:val="7"/>
  </w:num>
  <w:num w:numId="81">
    <w:abstractNumId w:val="54"/>
  </w:num>
  <w:num w:numId="82">
    <w:abstractNumId w:val="8"/>
  </w:num>
  <w:num w:numId="83">
    <w:abstractNumId w:val="76"/>
  </w:num>
  <w:num w:numId="84">
    <w:abstractNumId w:val="42"/>
  </w:num>
  <w:num w:numId="85">
    <w:abstractNumId w:val="80"/>
  </w:num>
  <w:num w:numId="86">
    <w:abstractNumId w:val="47"/>
  </w:num>
  <w:num w:numId="87">
    <w:abstractNumId w:val="56"/>
  </w:num>
  <w:num w:numId="88">
    <w:abstractNumId w:val="38"/>
  </w:num>
  <w:num w:numId="89">
    <w:abstractNumId w:val="10"/>
  </w:num>
  <w:num w:numId="90">
    <w:abstractNumId w:val="21"/>
  </w:num>
  <w:num w:numId="91">
    <w:abstractNumId w:val="39"/>
  </w:num>
  <w:num w:numId="92">
    <w:abstractNumId w:val="70"/>
  </w:num>
  <w:num w:numId="93">
    <w:abstractNumId w:val="53"/>
  </w:num>
  <w:num w:numId="94">
    <w:abstractNumId w:val="73"/>
  </w:num>
  <w:num w:numId="95">
    <w:abstractNumId w:val="50"/>
  </w:num>
  <w:num w:numId="96">
    <w:abstractNumId w:val="3"/>
  </w:num>
  <w:num w:numId="97">
    <w:abstractNumId w:val="63"/>
  </w:num>
  <w:num w:numId="98">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TOC6">
    <w:name w:val="toc 6"/>
    <w:basedOn w:val="TOC5"/>
    <w:next w:val="a"/>
    <w:uiPriority w:val="39"/>
    <w:rsid w:val="00252EB7"/>
    <w:pPr>
      <w:ind w:left="1985" w:hanging="1985"/>
    </w:pPr>
  </w:style>
  <w:style w:type="paragraph" w:styleId="TOC7">
    <w:name w:val="toc 7"/>
    <w:basedOn w:val="TOC6"/>
    <w:next w:val="a"/>
    <w:uiPriority w:val="39"/>
    <w:rsid w:val="00252EB7"/>
    <w:pPr>
      <w:ind w:left="2268" w:hanging="2268"/>
    </w:pPr>
  </w:style>
  <w:style w:type="paragraph" w:styleId="23">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b"/>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出段落"/>
    <w:basedOn w:val="a"/>
    <w:link w:val="12"/>
    <w:uiPriority w:val="34"/>
    <w:qFormat/>
    <w:rsid w:val="00EE56F6"/>
    <w:pPr>
      <w:ind w:left="720"/>
    </w:pPr>
  </w:style>
  <w:style w:type="paragraph" w:styleId="afe">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12">
    <w:name w:val="列表段落 字符1"/>
    <w:aliases w:val="- Bullets 字符1,?? ?? 字符1,????? 字符1,???? 字符1,Lista1 字符1,목록 단락 字符,リスト段落 字符,列出段落1 字符1,中等深浅网格 1 - 着色 21 字符1,¥¡¡¡¡ì¬º¥¹¥È¶ÎÂä 字符1,ÁÐ³ö¶ÎÂä 字符1,列表段落1 字符1,—ño’i—Ž 字符1,¥ê¥¹¥È¶ÎÂä 字符1,1st level - Bullet List Paragraph 字符1,Lettre d'introduction 字符1,列 字符"/>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9"/>
    <w:next w:val="af9"/>
    <w:link w:val="aff1"/>
    <w:rsid w:val="000E4A2D"/>
    <w:rPr>
      <w:b/>
      <w:bCs/>
    </w:rPr>
  </w:style>
  <w:style w:type="character" w:customStyle="1" w:styleId="afa">
    <w:name w:val="批注文字 字符"/>
    <w:link w:val="af9"/>
    <w:uiPriority w:val="99"/>
    <w:qFormat/>
    <w:rsid w:val="000E4A2D"/>
    <w:rPr>
      <w:lang w:val="en-GB"/>
    </w:rPr>
  </w:style>
  <w:style w:type="character" w:customStyle="1" w:styleId="aff1">
    <w:name w:val="批注主题 字符"/>
    <w:link w:val="aff0"/>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2">
    <w:name w:val="Placeholder Text"/>
    <w:basedOn w:val="a0"/>
    <w:uiPriority w:val="99"/>
    <w:semiHidden/>
    <w:rsid w:val="007E747B"/>
    <w:rPr>
      <w:color w:val="808080"/>
    </w:rPr>
  </w:style>
  <w:style w:type="character" w:styleId="aff3">
    <w:name w:val="Emphasis"/>
    <w:basedOn w:val="a0"/>
    <w:uiPriority w:val="20"/>
    <w:qFormat/>
    <w:rsid w:val="00CD4059"/>
    <w:rPr>
      <w:i/>
      <w:iCs/>
    </w:rPr>
  </w:style>
  <w:style w:type="character" w:styleId="aff4">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5">
    <w:name w:val="Date"/>
    <w:basedOn w:val="a"/>
    <w:next w:val="a"/>
    <w:link w:val="aff6"/>
    <w:rsid w:val="00A87620"/>
    <w:rPr>
      <w:rFonts w:ascii="Times" w:eastAsia="Batang" w:hAnsi="Times"/>
      <w:sz w:val="20"/>
      <w:lang w:eastAsia="x-none"/>
    </w:rPr>
  </w:style>
  <w:style w:type="character" w:customStyle="1" w:styleId="aff6">
    <w:name w:val="日期 字符"/>
    <w:basedOn w:val="a0"/>
    <w:link w:val="aff5"/>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7">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8">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9">
    <w:name w:val="Revision"/>
    <w:hidden/>
    <w:uiPriority w:val="99"/>
    <w:semiHidden/>
    <w:rsid w:val="00A87620"/>
    <w:pPr>
      <w:ind w:left="720" w:hanging="360"/>
    </w:pPr>
    <w:rPr>
      <w:rFonts w:ascii="Times" w:eastAsia="Batang" w:hAnsi="Times"/>
      <w:szCs w:val="24"/>
      <w:lang w:eastAsia="en-US"/>
    </w:rPr>
  </w:style>
  <w:style w:type="character" w:customStyle="1" w:styleId="aff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6"/>
    <w:rsid w:val="00A87620"/>
    <w:pPr>
      <w:spacing w:after="120" w:line="480" w:lineRule="auto"/>
    </w:pPr>
    <w:rPr>
      <w:rFonts w:ascii="Times" w:eastAsia="Batang" w:hAnsi="Times"/>
      <w:sz w:val="20"/>
      <w:lang w:eastAsia="en-US"/>
    </w:rPr>
  </w:style>
  <w:style w:type="character" w:customStyle="1" w:styleId="26">
    <w:name w:val="正文文本 2 字符"/>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28808</Words>
  <Characters>164208</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