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955C" w14:textId="77777777" w:rsidR="000739CB" w:rsidRDefault="00F32590">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ListParagraph"/>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Heading1"/>
      </w:pPr>
      <w:r>
        <w:rPr>
          <w:rFonts w:eastAsia="SimSun"/>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ListParagraph"/>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ListParagraph"/>
        <w:numPr>
          <w:ilvl w:val="1"/>
          <w:numId w:val="10"/>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ZTE, Sanechips</w:t>
            </w:r>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lastRenderedPageBreak/>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ListParagraph"/>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ListParagraph"/>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lastRenderedPageBreak/>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ListParagraph"/>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ListParagraph"/>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ListParagraph"/>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ListParagraph"/>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ListParagraph"/>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ListParagraph"/>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ListParagraph"/>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ListParagraph"/>
              <w:ind w:left="1364"/>
              <w:rPr>
                <w:sz w:val="20"/>
                <w:szCs w:val="20"/>
                <w:lang w:val="en-US" w:eastAsia="zh-CN"/>
              </w:rPr>
            </w:pPr>
          </w:p>
          <w:p w14:paraId="3E0666A4" w14:textId="77777777" w:rsidR="000739CB" w:rsidRDefault="00F32590">
            <w:pPr>
              <w:pStyle w:val="ListParagraph"/>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ListParagraph"/>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ListParagraph"/>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ListParagraph"/>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ListParagraph"/>
              <w:ind w:left="1364"/>
              <w:rPr>
                <w:b/>
                <w:bCs/>
                <w:sz w:val="20"/>
                <w:szCs w:val="20"/>
                <w:lang w:val="en-US" w:eastAsia="en-GB"/>
              </w:rPr>
            </w:pPr>
          </w:p>
          <w:p w14:paraId="457E0574" w14:textId="77777777" w:rsidR="000739CB" w:rsidRDefault="000739CB">
            <w:pPr>
              <w:pStyle w:val="ListParagraph"/>
              <w:ind w:left="1364"/>
              <w:rPr>
                <w:sz w:val="20"/>
                <w:szCs w:val="20"/>
                <w:lang w:val="en-US" w:eastAsia="en-GB"/>
              </w:rPr>
            </w:pPr>
          </w:p>
          <w:p w14:paraId="0EA410F4" w14:textId="77777777" w:rsidR="000739CB" w:rsidRDefault="000739CB">
            <w:pPr>
              <w:pStyle w:val="ListParagraph"/>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lastRenderedPageBreak/>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ListParagraph"/>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ListParagraph"/>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ListParagraph"/>
              <w:ind w:left="1364"/>
              <w:rPr>
                <w:sz w:val="20"/>
                <w:szCs w:val="20"/>
                <w:lang w:val="en-US" w:eastAsia="zh-CN"/>
              </w:rPr>
            </w:pPr>
            <w:r>
              <w:rPr>
                <w:sz w:val="20"/>
                <w:szCs w:val="20"/>
                <w:lang w:val="en-US" w:eastAsia="zh-CN"/>
              </w:rPr>
              <w:t xml:space="preserve"> </w:t>
            </w:r>
          </w:p>
          <w:p w14:paraId="68258011" w14:textId="77777777" w:rsidR="000739CB" w:rsidRDefault="000739CB">
            <w:pPr>
              <w:pStyle w:val="ListParagraph"/>
              <w:ind w:left="644"/>
              <w:rPr>
                <w:sz w:val="20"/>
                <w:szCs w:val="20"/>
                <w:lang w:val="en-US" w:eastAsia="zh-CN"/>
              </w:rPr>
            </w:pPr>
          </w:p>
          <w:p w14:paraId="01AF094F" w14:textId="77777777" w:rsidR="000739CB" w:rsidRDefault="000739CB">
            <w:pPr>
              <w:pStyle w:val="ListParagraph"/>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BodyText"/>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BodyText"/>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BodyText"/>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DengXian"/>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lastRenderedPageBreak/>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ListBullet"/>
              <w:rPr>
                <w:lang w:eastAsia="zh-CN"/>
              </w:rPr>
            </w:pPr>
            <w:r>
              <w:rPr>
                <w:lang w:eastAsia="zh-CN"/>
              </w:rPr>
              <w:t>May have 1 or 2 RX Antenna</w:t>
            </w:r>
          </w:p>
          <w:p w14:paraId="3BAC9737" w14:textId="77777777" w:rsidR="000739CB" w:rsidRDefault="00F32590">
            <w:pPr>
              <w:pStyle w:val="ListBullet"/>
              <w:rPr>
                <w:lang w:eastAsia="zh-CN"/>
              </w:rPr>
            </w:pPr>
            <w:r>
              <w:rPr>
                <w:lang w:eastAsia="zh-CN"/>
              </w:rPr>
              <w:t>May be FD-FDD or HD-FDD</w:t>
            </w:r>
          </w:p>
          <w:p w14:paraId="6731FDE8" w14:textId="77777777" w:rsidR="000739CB" w:rsidRDefault="00F32590">
            <w:pPr>
              <w:pStyle w:val="ListBullet"/>
              <w:rPr>
                <w:lang w:eastAsia="zh-CN"/>
              </w:rPr>
            </w:pPr>
            <w:r>
              <w:rPr>
                <w:lang w:eastAsia="zh-CN"/>
              </w:rPr>
              <w:t>May support DL 64 QAM or 256 QAM</w:t>
            </w:r>
          </w:p>
          <w:p w14:paraId="03E6A0D3" w14:textId="77777777" w:rsidR="000739CB" w:rsidRDefault="000739CB">
            <w:pPr>
              <w:pStyle w:val="ListBullet"/>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ListBullet"/>
              <w:numPr>
                <w:ilvl w:val="1"/>
                <w:numId w:val="19"/>
              </w:numPr>
              <w:rPr>
                <w:lang w:eastAsia="zh-CN"/>
              </w:rPr>
            </w:pPr>
            <w:r>
              <w:rPr>
                <w:lang w:eastAsia="zh-CN"/>
              </w:rPr>
              <w:t>May support 1 or 2 Rx branches / DL MIMO layers</w:t>
            </w:r>
          </w:p>
          <w:p w14:paraId="29D33911" w14:textId="77777777" w:rsidR="000739CB" w:rsidRDefault="00F32590">
            <w:pPr>
              <w:pStyle w:val="ListBullet"/>
              <w:numPr>
                <w:ilvl w:val="1"/>
                <w:numId w:val="19"/>
              </w:numPr>
              <w:rPr>
                <w:lang w:eastAsia="zh-CN"/>
              </w:rPr>
            </w:pPr>
            <w:r>
              <w:rPr>
                <w:lang w:eastAsia="zh-CN"/>
              </w:rPr>
              <w:t>May support FD-FDD or HD-FDD operation</w:t>
            </w:r>
          </w:p>
          <w:p w14:paraId="27410EE1" w14:textId="77777777" w:rsidR="000739CB" w:rsidRDefault="00F32590">
            <w:pPr>
              <w:pStyle w:val="ListBullet"/>
              <w:numPr>
                <w:ilvl w:val="1"/>
                <w:numId w:val="19"/>
              </w:numPr>
              <w:rPr>
                <w:lang w:eastAsia="zh-CN"/>
              </w:rPr>
            </w:pPr>
            <w:r>
              <w:rPr>
                <w:lang w:eastAsia="zh-CN"/>
              </w:rPr>
              <w:t>May support DL 64 QAM or 256 QAM</w:t>
            </w:r>
          </w:p>
          <w:p w14:paraId="05E48F14"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ListBullet"/>
              <w:numPr>
                <w:ilvl w:val="1"/>
                <w:numId w:val="19"/>
              </w:numPr>
              <w:rPr>
                <w:lang w:eastAsia="zh-CN"/>
              </w:rPr>
            </w:pPr>
            <w:r>
              <w:rPr>
                <w:lang w:eastAsia="zh-CN"/>
              </w:rPr>
              <w:t>May support 1 or 2 Rx branches / DL MIMO layers</w:t>
            </w:r>
          </w:p>
          <w:p w14:paraId="558F21D4" w14:textId="77777777" w:rsidR="000739CB" w:rsidRDefault="00F32590">
            <w:pPr>
              <w:pStyle w:val="ListBullet"/>
              <w:numPr>
                <w:ilvl w:val="1"/>
                <w:numId w:val="19"/>
              </w:numPr>
              <w:rPr>
                <w:lang w:eastAsia="zh-CN"/>
              </w:rPr>
            </w:pPr>
            <w:r>
              <w:rPr>
                <w:lang w:eastAsia="zh-CN"/>
              </w:rPr>
              <w:t>May support DL 64 QAM or 256 QAM</w:t>
            </w:r>
          </w:p>
          <w:p w14:paraId="6F11AF2F" w14:textId="77777777" w:rsidR="000739CB" w:rsidRDefault="00F32590">
            <w:pPr>
              <w:pStyle w:val="ListBullet"/>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ListBullet"/>
              <w:numPr>
                <w:ilvl w:val="1"/>
                <w:numId w:val="19"/>
              </w:numPr>
              <w:rPr>
                <w:lang w:eastAsia="zh-CN"/>
              </w:rPr>
            </w:pPr>
            <w:r>
              <w:rPr>
                <w:lang w:eastAsia="zh-CN"/>
              </w:rPr>
              <w:t>May support 1 or 2 Rx branches / DL MIMO layers</w:t>
            </w:r>
          </w:p>
          <w:p w14:paraId="3D14529D" w14:textId="77777777" w:rsidR="000739CB" w:rsidRDefault="000739CB">
            <w:pPr>
              <w:pStyle w:val="ListBullet"/>
              <w:numPr>
                <w:ilvl w:val="0"/>
                <w:numId w:val="0"/>
              </w:numPr>
              <w:ind w:left="360" w:hanging="360"/>
              <w:rPr>
                <w:rFonts w:eastAsia="DengXian"/>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ListBullet"/>
              <w:numPr>
                <w:ilvl w:val="1"/>
                <w:numId w:val="19"/>
              </w:numPr>
              <w:rPr>
                <w:lang w:eastAsia="zh-CN"/>
              </w:rPr>
            </w:pPr>
            <w:r>
              <w:rPr>
                <w:lang w:eastAsia="zh-CN"/>
              </w:rPr>
              <w:t>[May support 1 or 2 Rx branches / DL MIMO layers]</w:t>
            </w:r>
          </w:p>
          <w:p w14:paraId="68D3A14A" w14:textId="77777777" w:rsidR="000739CB" w:rsidRDefault="00F32590">
            <w:pPr>
              <w:pStyle w:val="ListBullet"/>
              <w:numPr>
                <w:ilvl w:val="1"/>
                <w:numId w:val="19"/>
              </w:numPr>
              <w:rPr>
                <w:lang w:eastAsia="zh-CN"/>
              </w:rPr>
            </w:pPr>
            <w:r>
              <w:rPr>
                <w:lang w:eastAsia="zh-CN"/>
              </w:rPr>
              <w:t>[May support FD-FDD or HD-FDD operation]</w:t>
            </w:r>
          </w:p>
          <w:p w14:paraId="19DF85B4" w14:textId="77777777" w:rsidR="000739CB" w:rsidRDefault="00F32590">
            <w:pPr>
              <w:pStyle w:val="ListBullet"/>
              <w:numPr>
                <w:ilvl w:val="1"/>
                <w:numId w:val="19"/>
              </w:numPr>
              <w:rPr>
                <w:lang w:eastAsia="zh-CN"/>
              </w:rPr>
            </w:pPr>
            <w:r>
              <w:rPr>
                <w:lang w:eastAsia="zh-CN"/>
              </w:rPr>
              <w:t>[May support DL 64 QAM or 256 QAM]</w:t>
            </w:r>
          </w:p>
          <w:p w14:paraId="2F18FA7F"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ListBullet"/>
              <w:numPr>
                <w:ilvl w:val="1"/>
                <w:numId w:val="19"/>
              </w:numPr>
              <w:rPr>
                <w:lang w:eastAsia="zh-CN"/>
              </w:rPr>
            </w:pPr>
            <w:r>
              <w:rPr>
                <w:lang w:eastAsia="zh-CN"/>
              </w:rPr>
              <w:t>[May support 1 or 2 Rx branches / DL MIMO layers]</w:t>
            </w:r>
          </w:p>
          <w:p w14:paraId="2022291A" w14:textId="77777777" w:rsidR="000739CB" w:rsidRDefault="00F32590">
            <w:pPr>
              <w:pStyle w:val="ListBullet"/>
              <w:numPr>
                <w:ilvl w:val="1"/>
                <w:numId w:val="19"/>
              </w:numPr>
              <w:rPr>
                <w:lang w:eastAsia="zh-CN"/>
              </w:rPr>
            </w:pPr>
            <w:r>
              <w:rPr>
                <w:lang w:eastAsia="zh-CN"/>
              </w:rPr>
              <w:t>[May support DL 64 QAM or 256 QAM]</w:t>
            </w:r>
          </w:p>
          <w:p w14:paraId="598F87CF" w14:textId="77777777" w:rsidR="000739CB" w:rsidRDefault="00F32590">
            <w:pPr>
              <w:pStyle w:val="ListBullet"/>
              <w:numPr>
                <w:ilvl w:val="0"/>
                <w:numId w:val="19"/>
              </w:numPr>
              <w:rPr>
                <w:lang w:eastAsia="zh-CN"/>
              </w:rPr>
            </w:pPr>
            <w:r>
              <w:rPr>
                <w:lang w:eastAsia="zh-CN"/>
              </w:rPr>
              <w:t>A FR2 RedCap UE type supports a maximum bandwidth of 100MHz</w:t>
            </w:r>
          </w:p>
          <w:p w14:paraId="725A0755" w14:textId="77777777" w:rsidR="000739CB" w:rsidRDefault="00F32590">
            <w:pPr>
              <w:pStyle w:val="ListBullet"/>
              <w:numPr>
                <w:ilvl w:val="1"/>
                <w:numId w:val="19"/>
              </w:numPr>
              <w:rPr>
                <w:lang w:eastAsia="zh-CN"/>
              </w:rPr>
            </w:pPr>
            <w:r>
              <w:rPr>
                <w:lang w:eastAsia="zh-CN"/>
              </w:rPr>
              <w:t>[May support 1 or 2 Rx branches / DL MIMO layers]</w:t>
            </w:r>
          </w:p>
          <w:p w14:paraId="02D840BE"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ListBullet"/>
              <w:numPr>
                <w:ilvl w:val="1"/>
                <w:numId w:val="19"/>
              </w:numPr>
              <w:rPr>
                <w:lang w:eastAsia="zh-CN"/>
              </w:rPr>
            </w:pPr>
            <w:r>
              <w:rPr>
                <w:lang w:eastAsia="zh-CN"/>
              </w:rPr>
              <w:t>[May support 1 or 2 Rx branches / DL MIMO layers]</w:t>
            </w:r>
          </w:p>
          <w:p w14:paraId="1843FDFF" w14:textId="77777777" w:rsidR="000739CB" w:rsidRDefault="00F32590">
            <w:pPr>
              <w:pStyle w:val="ListBullet"/>
              <w:numPr>
                <w:ilvl w:val="1"/>
                <w:numId w:val="19"/>
              </w:numPr>
              <w:rPr>
                <w:lang w:eastAsia="zh-CN"/>
              </w:rPr>
            </w:pPr>
            <w:r>
              <w:rPr>
                <w:lang w:eastAsia="zh-CN"/>
              </w:rPr>
              <w:t>[May support FD-FDD or HD-FDD operation]</w:t>
            </w:r>
          </w:p>
          <w:p w14:paraId="0373CC4C"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ListBullet"/>
              <w:numPr>
                <w:ilvl w:val="1"/>
                <w:numId w:val="19"/>
              </w:numPr>
              <w:rPr>
                <w:lang w:eastAsia="zh-CN"/>
              </w:rPr>
            </w:pPr>
            <w:r>
              <w:rPr>
                <w:lang w:eastAsia="zh-CN"/>
              </w:rPr>
              <w:t>[May support 1 or 2 Rx branches / DL MIMO layers]</w:t>
            </w:r>
          </w:p>
          <w:p w14:paraId="152580B8"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ListBullet"/>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ListBullet"/>
              <w:numPr>
                <w:ilvl w:val="1"/>
                <w:numId w:val="19"/>
              </w:numPr>
              <w:rPr>
                <w:lang w:eastAsia="zh-CN"/>
              </w:rPr>
            </w:pPr>
            <w:r>
              <w:rPr>
                <w:lang w:eastAsia="zh-CN"/>
              </w:rPr>
              <w:t>[May support 1 or 2 Rx branches / DL MIMO layers]</w:t>
            </w:r>
          </w:p>
          <w:p w14:paraId="15A151EA"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lastRenderedPageBreak/>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ListBullet"/>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ListBullet"/>
              <w:numPr>
                <w:ilvl w:val="0"/>
                <w:numId w:val="19"/>
              </w:numPr>
              <w:rPr>
                <w:rFonts w:eastAsia="DengXian"/>
                <w:lang w:eastAsia="zh-CN"/>
              </w:rPr>
            </w:pPr>
            <w:r>
              <w:rPr>
                <w:rFonts w:eastAsia="Yu Mincho"/>
                <w:lang w:eastAsia="ja-JP"/>
              </w:rPr>
              <w:t>We are also open to discuss the inclusion of “do not support CA/DC”.</w:t>
            </w:r>
          </w:p>
          <w:p w14:paraId="2D52424E" w14:textId="77777777" w:rsidR="000739CB" w:rsidRDefault="00F32590">
            <w:pPr>
              <w:pStyle w:val="ListBullet"/>
              <w:numPr>
                <w:ilvl w:val="0"/>
                <w:numId w:val="19"/>
              </w:numPr>
              <w:rPr>
                <w:rFonts w:eastAsia="DengXian"/>
                <w:lang w:eastAsia="zh-CN"/>
              </w:rPr>
            </w:pPr>
            <w:r>
              <w:rPr>
                <w:rFonts w:eastAsia="DengXian"/>
                <w:lang w:eastAsia="zh-CN"/>
              </w:rPr>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ListBullet"/>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lastRenderedPageBreak/>
              <w:t>ZTE, Sanechips</w:t>
            </w:r>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ListBullet"/>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ListBullet"/>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ListBullet"/>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ListBullet"/>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Base on CATT’s suggestion, the Rx and DL MIMO layer part can be modified to reflect the relation od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ListBullet"/>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DengXian"/>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ListBullet"/>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ListBullet"/>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ListBullet"/>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ListBullet"/>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ListBullet"/>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ListBullet"/>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monivation to indicate its support of both 1Rx and 2Rx. </w:t>
            </w:r>
          </w:p>
          <w:p w14:paraId="7F19F1D2" w14:textId="77777777" w:rsidR="00E04971" w:rsidRDefault="00E04971" w:rsidP="001652CB">
            <w:pPr>
              <w:pStyle w:val="ListBullet"/>
              <w:numPr>
                <w:ilvl w:val="0"/>
                <w:numId w:val="0"/>
              </w:numPr>
              <w:rPr>
                <w:rFonts w:eastAsia="DengXian"/>
                <w:lang w:val="en-GB" w:eastAsia="zh-CN"/>
              </w:rPr>
            </w:pPr>
          </w:p>
          <w:p w14:paraId="6F02F80E" w14:textId="6A5B6BB4" w:rsidR="00C76459" w:rsidRPr="00E04971" w:rsidRDefault="00C76459" w:rsidP="001652CB">
            <w:pPr>
              <w:pStyle w:val="ListBullet"/>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Yu Mincho"/>
                <w:lang w:eastAsia="ja-JP"/>
              </w:rPr>
            </w:pPr>
            <w:r>
              <w:rPr>
                <w:rFonts w:eastAsia="Yu Mincho" w:hint="eastAsia"/>
                <w:lang w:eastAsia="ja-JP"/>
              </w:rPr>
              <w:t>S</w:t>
            </w:r>
            <w:r>
              <w:rPr>
                <w:rFonts w:eastAsia="Yu Mincho"/>
                <w:lang w:eastAsia="ja-JP"/>
              </w:rPr>
              <w:t>harp</w:t>
            </w:r>
          </w:p>
        </w:tc>
        <w:tc>
          <w:tcPr>
            <w:tcW w:w="1635" w:type="dxa"/>
          </w:tcPr>
          <w:p w14:paraId="40935096" w14:textId="1072F744" w:rsidR="00170D2F" w:rsidRPr="00170D2F" w:rsidRDefault="00170D2F" w:rsidP="00DC1F49">
            <w:pPr>
              <w:tabs>
                <w:tab w:val="left" w:pos="551"/>
              </w:tabs>
              <w:rPr>
                <w:rFonts w:eastAsia="Yu Mincho"/>
                <w:lang w:val="en-US" w:eastAsia="ja-JP"/>
              </w:rPr>
            </w:pPr>
            <w:r>
              <w:rPr>
                <w:rFonts w:eastAsia="Yu Mincho" w:hint="eastAsia"/>
                <w:lang w:val="en-US" w:eastAsia="ja-JP"/>
              </w:rPr>
              <w:t>S</w:t>
            </w:r>
            <w:r>
              <w:rPr>
                <w:rFonts w:eastAsia="Yu Mincho"/>
                <w:lang w:val="en-US" w:eastAsia="ja-JP"/>
              </w:rPr>
              <w:t>upport</w:t>
            </w:r>
          </w:p>
        </w:tc>
        <w:tc>
          <w:tcPr>
            <w:tcW w:w="6517" w:type="dxa"/>
          </w:tcPr>
          <w:p w14:paraId="6E8752CC" w14:textId="6E81DADC" w:rsidR="00170D2F" w:rsidRDefault="00170D2F" w:rsidP="00C76459">
            <w:pPr>
              <w:pStyle w:val="ListBullet"/>
              <w:numPr>
                <w:ilvl w:val="0"/>
                <w:numId w:val="0"/>
              </w:numPr>
              <w:rPr>
                <w:rFonts w:eastAsia="DengXian"/>
                <w:lang w:eastAsia="zh-CN"/>
              </w:rPr>
            </w:pPr>
            <w:r>
              <w:rPr>
                <w:rFonts w:eastAsia="Yu Mincho" w:hint="eastAsia"/>
                <w:lang w:eastAsia="ja-JP"/>
              </w:rPr>
              <w:t>W</w:t>
            </w:r>
            <w:r>
              <w:rPr>
                <w:rFonts w:eastAsia="Yu Mincho"/>
                <w:lang w:eastAsia="ja-JP"/>
              </w:rPr>
              <w:t>e also prefer Nokia’s version. And we agree with CATT on removal of ‘or both’. There should be no necessity to require an FD-FDD RedCap UE to do DL/UL collison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Huawei, HiSilicon</w:t>
            </w:r>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capabities that a RedCap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concensus.</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Although we agree to describe the number of MIMO layers are more accurate, its usage is "for constraining the use of those RedCap capabilities only for RedCap UEs, and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Yu Mincho"/>
                <w:lang w:eastAsia="ja-JP"/>
              </w:rPr>
            </w:pPr>
            <w:r>
              <w:rPr>
                <w:rFonts w:eastAsia="Yu Mincho"/>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r>
              <w:t>RedCap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RedCap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lastRenderedPageBreak/>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lastRenderedPageBreak/>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t>If the proposal can be agreed quickly as a working assumption, that might be good. However, if it is not easily agreed as a working assumption, perhaps RAN1 can prioritize spending time on other topics/AIs. Since the WI objective about RedCap UE type definition is RAN2-led, RAN2 has not asked RAN1 for input, and the proposal does not say much beyond what RAN2 can read themselves in the WID, there may in practice not be a large need for this proposed working assumption.</w:t>
            </w:r>
          </w:p>
        </w:tc>
      </w:tr>
    </w:tbl>
    <w:p w14:paraId="12DA60BF" w14:textId="3D5FF9AF" w:rsidR="000739CB" w:rsidRPr="00115701" w:rsidRDefault="000739CB">
      <w:pPr>
        <w:spacing w:after="100" w:afterAutospacing="1"/>
        <w:jc w:val="both"/>
        <w:rPr>
          <w:rFonts w:eastAsia="Yu Mincho"/>
          <w:lang w:val="en-US"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4560EF8A"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ListParagraph"/>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ListParagraph"/>
              <w:numPr>
                <w:ilvl w:val="0"/>
                <w:numId w:val="12"/>
              </w:numPr>
              <w:rPr>
                <w:lang w:val="en-US"/>
              </w:rPr>
            </w:pPr>
            <w:r>
              <w:rPr>
                <w:lang w:val="en-US"/>
              </w:rPr>
              <w:t xml:space="preserve">The minimum number of Rx branches/DL MIMO layers supported </w:t>
            </w:r>
          </w:p>
          <w:p w14:paraId="4C0A2899" w14:textId="77777777" w:rsidR="000739CB" w:rsidRDefault="00F32590">
            <w:pPr>
              <w:pStyle w:val="ListParagraph"/>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lastRenderedPageBreak/>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ListParagraph"/>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ListParagraph"/>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ListParagraph"/>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ListParagraph"/>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ListParagraph"/>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ListParagraph"/>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ListParagraph"/>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w:t>
            </w:r>
            <w:r>
              <w:rPr>
                <w:rFonts w:eastAsia="SimSun"/>
                <w:lang w:val="en-US" w:eastAsia="zh-CN"/>
              </w:rPr>
              <w:t>e</w:t>
            </w:r>
            <w:r>
              <w:rPr>
                <w:rFonts w:eastAsia="SimSun" w:hint="eastAsia"/>
                <w:lang w:val="en-US" w:eastAsia="zh-CN"/>
              </w:rPr>
              <w:t>s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SimSun"/>
                <w:lang w:val="en-US" w:eastAsia="zh-CN"/>
              </w:rPr>
              <w:lastRenderedPageBreak/>
              <w:t>Huawei, HiSilicon</w:t>
            </w:r>
          </w:p>
        </w:tc>
        <w:tc>
          <w:tcPr>
            <w:tcW w:w="644" w:type="pct"/>
          </w:tcPr>
          <w:p w14:paraId="237843EA" w14:textId="77777777" w:rsidR="000739CB" w:rsidRDefault="00F32590">
            <w:pPr>
              <w:rPr>
                <w:rFonts w:eastAsia="Yu Mincho"/>
                <w:lang w:val="en-US" w:eastAsia="ja-JP"/>
              </w:rPr>
            </w:pPr>
            <w:r>
              <w:rPr>
                <w:rFonts w:eastAsia="SimSun"/>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Heading1"/>
      </w:pPr>
      <w:r>
        <w:t>Early indication of RedCap Ues</w:t>
      </w:r>
    </w:p>
    <w:p w14:paraId="535EB907" w14:textId="77777777" w:rsidR="000739CB" w:rsidRDefault="00F32590">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lastRenderedPageBreak/>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ListParagraph"/>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ListParagraph"/>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ListParagraph"/>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ListParagraph"/>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Yu Mincho" w:hAnsi="Times New Roman" w:cs="Times New Roman"/>
                <w:sz w:val="20"/>
                <w:szCs w:val="20"/>
              </w:rPr>
              <w:lastRenderedPageBreak/>
              <w:t>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ListParagraph"/>
              <w:numPr>
                <w:ilvl w:val="0"/>
                <w:numId w:val="10"/>
              </w:numPr>
              <w:jc w:val="both"/>
              <w:rPr>
                <w:rFonts w:eastAsia="Yu Mincho"/>
                <w:bCs/>
                <w:sz w:val="20"/>
                <w:szCs w:val="22"/>
                <w:lang w:val="en-GB"/>
              </w:rPr>
            </w:pPr>
            <w:r>
              <w:rPr>
                <w:bCs/>
                <w:sz w:val="20"/>
                <w:szCs w:val="22"/>
                <w:lang w:val="en-GB" w:eastAsia="zh-CN"/>
              </w:rPr>
              <w:lastRenderedPageBreak/>
              <w:t>Does RAN1 need to further study how to address RA-RNTI overlapping issue for the early indication of RedCap Ues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Yu Mincho"/>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Yu Mincho"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DengXian"/>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ListParagraph"/>
              <w:numPr>
                <w:ilvl w:val="0"/>
                <w:numId w:val="10"/>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Yu Mincho"/>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lastRenderedPageBreak/>
              <w:t>ZTE, Sanechips</w:t>
            </w:r>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ListParagraph"/>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ListParagraph"/>
        <w:numPr>
          <w:ilvl w:val="0"/>
          <w:numId w:val="10"/>
        </w:numPr>
        <w:jc w:val="both"/>
        <w:rPr>
          <w:bCs/>
          <w:sz w:val="20"/>
          <w:szCs w:val="22"/>
          <w:lang w:val="en-GB"/>
        </w:rPr>
      </w:pPr>
      <w:r>
        <w:rPr>
          <w:bCs/>
          <w:sz w:val="20"/>
          <w:szCs w:val="22"/>
          <w:lang w:val="en-GB" w:eastAsia="zh-CN"/>
        </w:rPr>
        <w:lastRenderedPageBreak/>
        <w:t>For 4-step RACH, which scenarios is the early indication of RedCap Ues in Msg3 applicable from RAN1 perspective?</w:t>
      </w:r>
    </w:p>
    <w:p w14:paraId="7C00E60A" w14:textId="77777777" w:rsidR="000739CB" w:rsidRDefault="00F32590">
      <w:pPr>
        <w:pStyle w:val="ListParagraph"/>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4985FBDA" w14:textId="77777777" w:rsidR="000739CB" w:rsidRDefault="000739CB">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ListParagraph"/>
              <w:spacing w:after="0"/>
              <w:textAlignment w:val="baseline"/>
              <w:rPr>
                <w:rFonts w:eastAsia="Yu Mincho"/>
                <w:sz w:val="20"/>
                <w:szCs w:val="22"/>
                <w:lang w:val="en-US"/>
              </w:rPr>
            </w:pPr>
            <w:r>
              <w:rPr>
                <w:rFonts w:eastAsia="Yu Mincho"/>
                <w:sz w:val="20"/>
                <w:szCs w:val="22"/>
                <w:lang w:val="en-US"/>
              </w:rPr>
              <w:lastRenderedPageBreak/>
              <w:t xml:space="preserve">and/or </w:t>
            </w:r>
          </w:p>
          <w:p w14:paraId="6689120F"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ListParagraph"/>
              <w:rPr>
                <w:rFonts w:eastAsia="Yu Mincho"/>
                <w:sz w:val="20"/>
                <w:szCs w:val="20"/>
                <w:lang w:val="en-US"/>
              </w:rPr>
            </w:pPr>
            <w:r>
              <w:rPr>
                <w:rFonts w:eastAsia="Yu Mincho"/>
                <w:sz w:val="20"/>
                <w:szCs w:val="20"/>
                <w:lang w:val="en-US"/>
              </w:rPr>
              <w:t>and</w:t>
            </w:r>
          </w:p>
          <w:p w14:paraId="4B47049F"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lastRenderedPageBreak/>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09BBCA1" w14:textId="77777777" w:rsidR="000739CB" w:rsidRDefault="00F32590">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ZTE, Sanechips</w:t>
            </w:r>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ListParagraph"/>
              <w:numPr>
                <w:ilvl w:val="0"/>
                <w:numId w:val="25"/>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6BF16739" w14:textId="77777777" w:rsidR="000739CB" w:rsidRDefault="00F32590">
            <w:pPr>
              <w:pStyle w:val="ListParagraph"/>
              <w:numPr>
                <w:ilvl w:val="0"/>
                <w:numId w:val="25"/>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2711D40B" w14:textId="77777777" w:rsidR="000739CB" w:rsidRDefault="00F32590">
            <w:pPr>
              <w:pStyle w:val="ListParagraph"/>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75C4F3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to support early indication of RedCap Ues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ListParagraph"/>
              <w:numPr>
                <w:ilvl w:val="0"/>
                <w:numId w:val="10"/>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532130C8" w14:textId="77777777" w:rsidR="000739CB" w:rsidRDefault="00F32590">
            <w:pPr>
              <w:pStyle w:val="ListParagraph"/>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ListParagraph"/>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ListParagraph"/>
              <w:numPr>
                <w:ilvl w:val="1"/>
                <w:numId w:val="10"/>
              </w:numPr>
              <w:jc w:val="both"/>
              <w:rPr>
                <w:bCs/>
                <w:sz w:val="20"/>
                <w:szCs w:val="22"/>
                <w:lang w:val="en-GB"/>
              </w:rPr>
            </w:pPr>
            <w:r>
              <w:rPr>
                <w:rFonts w:eastAsia="Yu Mincho" w:hint="eastAsia"/>
                <w:bCs/>
                <w:sz w:val="20"/>
                <w:szCs w:val="22"/>
                <w:lang w:val="en-GB"/>
              </w:rPr>
              <w:lastRenderedPageBreak/>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ListParagraph"/>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ListParagraph"/>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76E8E1E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ListParagraph"/>
              <w:numPr>
                <w:ilvl w:val="0"/>
                <w:numId w:val="10"/>
              </w:numPr>
              <w:jc w:val="both"/>
              <w:rPr>
                <w:sz w:val="20"/>
                <w:szCs w:val="20"/>
                <w:lang w:val="en-US"/>
              </w:rPr>
            </w:pPr>
            <w:r>
              <w:rPr>
                <w:sz w:val="20"/>
                <w:szCs w:val="20"/>
                <w:lang w:val="en-US"/>
              </w:rPr>
              <w:t>Support 2-step RACH for RedCap Ues as an optional feature</w:t>
            </w:r>
          </w:p>
          <w:p w14:paraId="667BEB11" w14:textId="77777777" w:rsidR="000739CB" w:rsidRDefault="00F32590">
            <w:pPr>
              <w:pStyle w:val="ListParagraph"/>
              <w:numPr>
                <w:ilvl w:val="1"/>
                <w:numId w:val="10"/>
              </w:numPr>
              <w:jc w:val="both"/>
              <w:rPr>
                <w:sz w:val="20"/>
                <w:szCs w:val="20"/>
                <w:lang w:val="en-US"/>
              </w:rPr>
            </w:pPr>
            <w:r>
              <w:rPr>
                <w:sz w:val="20"/>
                <w:szCs w:val="20"/>
                <w:lang w:val="en-US"/>
              </w:rPr>
              <w:t>FFS details of early indication in MsgA, e.g.:</w:t>
            </w:r>
          </w:p>
          <w:p w14:paraId="3AF5C82A" w14:textId="77777777" w:rsidR="000739CB" w:rsidRDefault="00F32590">
            <w:pPr>
              <w:pStyle w:val="ListParagraph"/>
              <w:numPr>
                <w:ilvl w:val="2"/>
                <w:numId w:val="10"/>
              </w:numPr>
              <w:jc w:val="both"/>
              <w:rPr>
                <w:sz w:val="20"/>
                <w:szCs w:val="20"/>
                <w:lang w:val="en-US"/>
              </w:rPr>
            </w:pPr>
            <w:r>
              <w:rPr>
                <w:sz w:val="20"/>
                <w:szCs w:val="20"/>
                <w:lang w:val="en-US"/>
              </w:rPr>
              <w:t>Separation of 2-step RACH resources or MsgA preambles</w:t>
            </w:r>
          </w:p>
          <w:p w14:paraId="020CB6B3" w14:textId="77777777" w:rsidR="000739CB" w:rsidRDefault="00F32590">
            <w:pPr>
              <w:pStyle w:val="ListParagraph"/>
              <w:numPr>
                <w:ilvl w:val="2"/>
                <w:numId w:val="10"/>
              </w:numPr>
              <w:jc w:val="both"/>
              <w:rPr>
                <w:sz w:val="20"/>
                <w:szCs w:val="20"/>
              </w:rPr>
            </w:pPr>
            <w:r>
              <w:rPr>
                <w:sz w:val="20"/>
                <w:szCs w:val="20"/>
              </w:rPr>
              <w:t>Separation of initial UL BWP</w:t>
            </w:r>
          </w:p>
          <w:p w14:paraId="3CC9906C" w14:textId="77777777" w:rsidR="000739CB" w:rsidRDefault="00F32590">
            <w:pPr>
              <w:pStyle w:val="ListParagraph"/>
              <w:numPr>
                <w:ilvl w:val="2"/>
                <w:numId w:val="10"/>
              </w:numPr>
              <w:jc w:val="both"/>
              <w:rPr>
                <w:rFonts w:ascii="Segoe UI" w:hAnsi="Segoe UI" w:cs="Segoe UI"/>
                <w:sz w:val="20"/>
                <w:szCs w:val="20"/>
                <w:lang w:val="en-US"/>
              </w:rPr>
            </w:pPr>
            <w:r>
              <w:rPr>
                <w:sz w:val="20"/>
                <w:szCs w:val="20"/>
                <w:lang w:val="en-US"/>
              </w:rPr>
              <w:t>Using a new indication in MsgA PUSCH part</w:t>
            </w:r>
          </w:p>
          <w:p w14:paraId="1BB65D33" w14:textId="77777777" w:rsidR="000739CB" w:rsidRDefault="00F32590">
            <w:pPr>
              <w:pStyle w:val="ListParagraph"/>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MsgA is to enable </w:t>
            </w:r>
            <w:r>
              <w:rPr>
                <w:lang w:eastAsia="ja-JP"/>
              </w:rPr>
              <w:t xml:space="preserve">coverage recovery of MsgB PDSCH, when MsgA preamble is detected but MsgA PUSCH is not decoded </w:t>
            </w:r>
            <w:r>
              <w:rPr>
                <w:lang w:eastAsia="ja-JP"/>
              </w:rPr>
              <w:lastRenderedPageBreak/>
              <w:t>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4D5B05BB" w14:textId="77777777" w:rsidR="000739CB" w:rsidRDefault="00F32590">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If 2-step RACH based early indication is supported, msgA preamble is preferred since the link budget of msgA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Adding the indication within the PUSCH of MsgA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34446ABC" w14:textId="77777777" w:rsidR="000739CB" w:rsidRDefault="00F32590">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lastRenderedPageBreak/>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Heading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0334FB8D" w14:textId="77777777" w:rsidR="000739CB" w:rsidRDefault="00F32590">
      <w:pPr>
        <w:pStyle w:val="ListParagraph"/>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ZTE, Sanechips</w:t>
            </w:r>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13557DF1"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51CD4A36"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ZTE, Sanechips</w:t>
            </w:r>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8450760" w14:textId="77777777" w:rsidR="000739CB" w:rsidRDefault="00F32590">
      <w:pPr>
        <w:pStyle w:val="Heading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ListParagraph"/>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320A3959" w14:textId="77777777" w:rsidR="000739CB" w:rsidRDefault="00F32590">
            <w:pPr>
              <w:pStyle w:val="ListParagraph"/>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3E0D77E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lastRenderedPageBreak/>
        <w:t>pdsch-256QAM-FR1: Optional [27, 28]</w:t>
      </w:r>
    </w:p>
    <w:p w14:paraId="78D60CC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7B0E648E"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2348C0D"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64EDC149"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r>
                    <w:rPr>
                      <w:rFonts w:eastAsia="DengXian"/>
                      <w:lang w:eastAsia="zh-CN"/>
                    </w:rPr>
                    <w:t>ignalling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lastRenderedPageBreak/>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ListParagraph"/>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ListParagraph"/>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BAB442F" w14:textId="77777777" w:rsidR="000739CB" w:rsidRDefault="00F32590">
            <w:pPr>
              <w:pStyle w:val="ListParagraph"/>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ListParagraph"/>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30496791"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B16ED16"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E3B991F"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r>
              <w:rPr>
                <w:rFonts w:eastAsia="SimSun"/>
                <w:bCs/>
                <w:szCs w:val="21"/>
                <w:lang w:val="en-US" w:eastAsia="zh-CN"/>
              </w:rPr>
              <w:t>ignallin</w:t>
            </w:r>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25A3348"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B13B5D2"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lastRenderedPageBreak/>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r>
              <w:rPr>
                <w:rFonts w:eastAsia="Yu Mincho"/>
                <w:lang w:eastAsia="ja-JP"/>
              </w:rPr>
              <w:t>ssumption,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C6E677C"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lastRenderedPageBreak/>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r>
              <w:rPr>
                <w:lang w:eastAsia="zh-CN"/>
              </w:rPr>
              <w:t>ignalling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ignalling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r>
              <w:rPr>
                <w:color w:val="FF0000"/>
                <w:lang w:eastAsia="ja-JP"/>
              </w:rPr>
              <w:t>ignalling are not applicable to RedCap Ues</w:t>
            </w:r>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lastRenderedPageBreak/>
              <w:t>ZTE, Sanechips</w:t>
            </w:r>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r>
              <w:rPr>
                <w:lang w:eastAsia="ja-JP"/>
              </w:rPr>
              <w:t>ignalling</w:t>
            </w:r>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Yu Mincho"/>
                <w:lang w:val="en-US" w:eastAsia="ja-JP"/>
              </w:rPr>
            </w:pPr>
            <w:r>
              <w:rPr>
                <w:rFonts w:eastAsia="Yu Mincho"/>
                <w:lang w:val="en-US" w:eastAsia="ja-JP"/>
              </w:rPr>
              <w:t>Huawei, HiSilicon</w:t>
            </w:r>
          </w:p>
        </w:tc>
        <w:tc>
          <w:tcPr>
            <w:tcW w:w="1372" w:type="dxa"/>
          </w:tcPr>
          <w:p w14:paraId="30175461" w14:textId="77777777" w:rsidR="00115701" w:rsidRDefault="00115701" w:rsidP="006C4E25">
            <w:pPr>
              <w:tabs>
                <w:tab w:val="left" w:pos="551"/>
              </w:tabs>
              <w:rPr>
                <w:rFonts w:eastAsia="Yu Mincho"/>
                <w:lang w:val="en-US" w:eastAsia="ja-JP"/>
              </w:rPr>
            </w:pPr>
            <w:r>
              <w:rPr>
                <w:rFonts w:eastAsia="Yu Mincho"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Yu Mincho"/>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Yu Mincho"/>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bl>
    <w:p w14:paraId="7E074E7B" w14:textId="77777777" w:rsidR="000739CB" w:rsidRPr="00F270F4" w:rsidRDefault="000739CB">
      <w:pPr>
        <w:spacing w:after="100" w:afterAutospacing="1"/>
        <w:jc w:val="both"/>
        <w:rPr>
          <w:rFonts w:eastAsia="Yu Mincho"/>
          <w:lang w:eastAsia="ja-JP"/>
        </w:rPr>
      </w:pPr>
    </w:p>
    <w:p w14:paraId="795ABE70" w14:textId="77777777" w:rsidR="000739CB" w:rsidRDefault="00F32590">
      <w:pPr>
        <w:pStyle w:val="Heading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BD79CC7"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Heading1"/>
      </w:pPr>
      <w:r>
        <w:lastRenderedPageBreak/>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8E178B">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8E178B">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Hyperlink"/>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ListParagraph"/>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B94EDC">
              <w:rPr>
                <w:rFonts w:ascii="Arial" w:eastAsia="Yu Mincho"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w:t>
                  </w:r>
                  <w:r w:rsidR="00B94EDC">
                    <w:rPr>
                      <w:rFonts w:ascii="Times" w:hAnsi="Times"/>
                      <w:bCs/>
                      <w:szCs w:val="22"/>
                      <w:lang w:eastAsia="zh-CN"/>
                    </w:rPr>
                    <w:t>e</w:t>
                  </w:r>
                  <w:r>
                    <w:rPr>
                      <w:rFonts w:ascii="Times" w:hAnsi="Times"/>
                      <w:bCs/>
                      <w:szCs w:val="22"/>
                      <w:lang w:eastAsia="zh-CN"/>
                    </w:rPr>
                    <w:t>s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Whether there is RA-RNTI overlapping issue and how to address RA-RNTI overlapping issue in the early indication of RedCap U</w:t>
                  </w:r>
                  <w:r w:rsidR="00B94EDC">
                    <w:rPr>
                      <w:rFonts w:ascii="Times" w:eastAsia="Yu Mincho" w:hAnsi="Times" w:cs="Times"/>
                      <w:bCs/>
                      <w:lang w:eastAsia="zh-CN"/>
                    </w:rPr>
                    <w:t>e</w:t>
                  </w:r>
                  <w:r>
                    <w:rPr>
                      <w:rFonts w:ascii="Times" w:eastAsia="Yu Mincho" w:hAnsi="Times" w:cs="Times"/>
                      <w:bCs/>
                      <w:lang w:eastAsia="zh-CN"/>
                    </w:rPr>
                    <w:t>s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ListParagraph"/>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TableGrid"/>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w:t>
            </w:r>
            <w:r w:rsidR="00B94EDC">
              <w:rPr>
                <w:rFonts w:eastAsia="Microsoft YaHei UI" w:cs="Times"/>
                <w:color w:val="000000"/>
                <w:lang w:val="en-US" w:eastAsia="zh-CN"/>
              </w:rPr>
              <w:t>e</w:t>
            </w:r>
            <w:r>
              <w:rPr>
                <w:rFonts w:eastAsia="Microsoft YaHei UI" w:cs="Times"/>
                <w:color w:val="000000"/>
                <w:lang w:val="en-US" w:eastAsia="zh-CN"/>
              </w:rPr>
              <w:t>s, it is supported that the network can enable/disable intra-slot PUCCH frequency hopping within the separate initial UL BWP in the PUCCH resource for HARQ feedback for Msg4/MsgB for RedCap U</w:t>
            </w:r>
            <w:r w:rsidR="00B94EDC">
              <w:rPr>
                <w:rFonts w:eastAsia="Microsoft YaHei UI" w:cs="Times"/>
                <w:color w:val="000000"/>
                <w:lang w:val="en-US" w:eastAsia="zh-CN"/>
              </w:rPr>
              <w:t>e</w:t>
            </w:r>
            <w:r>
              <w:rPr>
                <w:rFonts w:eastAsia="Microsoft YaHei UI" w:cs="Times"/>
                <w:color w:val="000000"/>
                <w:lang w:val="en-US" w:eastAsia="zh-CN"/>
              </w:rPr>
              <w:t>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6092014" w:rsidR="000739CB" w:rsidRDefault="00F32590">
            <w:pPr>
              <w:rPr>
                <w:rFonts w:eastAsia="Yu Mincho"/>
                <w:lang w:val="en-US" w:eastAsia="ja-JP"/>
              </w:rPr>
            </w:pPr>
            <w:r>
              <w:rPr>
                <w:rFonts w:eastAsia="Yu Mincho"/>
                <w:lang w:val="en-US" w:eastAsia="ja-JP"/>
              </w:rPr>
              <w:t>We also agree with the suggestion of Vivo to include the RAN1 agreements related to SI/RRC signaling in the LS. The design of RedCap-specific I</w:t>
            </w:r>
            <w:r w:rsidR="00B94EDC">
              <w:rPr>
                <w:rFonts w:eastAsia="Yu Mincho"/>
                <w:lang w:val="en-US" w:eastAsia="ja-JP"/>
              </w:rPr>
              <w:t>e</w:t>
            </w:r>
            <w:r>
              <w:rPr>
                <w:rFonts w:eastAsia="Yu Mincho"/>
                <w:lang w:val="en-US" w:eastAsia="ja-JP"/>
              </w:rPr>
              <w:t xml:space="preserv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Yu Mincho"/>
                <w:lang w:val="en-US" w:eastAsia="ja-JP"/>
              </w:rPr>
              <w:t xml:space="preserve">OK to include vivo’s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Yu Mincho"/>
                <w:lang w:val="en-US" w:eastAsia="ja-JP"/>
              </w:rPr>
            </w:pPr>
            <w:r>
              <w:rPr>
                <w:rFonts w:eastAsia="Yu Mincho"/>
                <w:lang w:val="en-US" w:eastAsia="ja-JP"/>
              </w:rPr>
              <w:t>Ericsson</w:t>
            </w:r>
          </w:p>
        </w:tc>
        <w:tc>
          <w:tcPr>
            <w:tcW w:w="4105" w:type="pct"/>
            <w:hideMark/>
          </w:tcPr>
          <w:p w14:paraId="4888B120" w14:textId="77777777" w:rsidR="00FC3A58" w:rsidRDefault="00FC3A58">
            <w:pPr>
              <w:rPr>
                <w:rFonts w:eastAsia="Yu Mincho"/>
                <w:lang w:val="en-US" w:eastAsia="ja-JP"/>
              </w:rPr>
            </w:pPr>
            <w:r>
              <w:rPr>
                <w:rFonts w:eastAsia="Yu Mincho"/>
                <w:lang w:val="en-US" w:eastAsia="ja-JP"/>
              </w:rPr>
              <w:t>The agreement on PUCCH frequency hopping mentioned by Vivo can be added.</w:t>
            </w: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Heading1"/>
      </w:pPr>
      <w:r>
        <w:lastRenderedPageBreak/>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Heading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8E178B">
            <w:pPr>
              <w:spacing w:after="0"/>
              <w:rPr>
                <w:rFonts w:eastAsia="DengXian"/>
                <w:lang w:eastAsia="zh-CN"/>
              </w:rPr>
            </w:pPr>
            <w:hyperlink r:id="rId16" w:history="1">
              <w:r w:rsidR="00F32590">
                <w:rPr>
                  <w:rStyle w:val="Hyperlink"/>
                  <w:rFonts w:eastAsia="DengXian" w:hint="eastAsia"/>
                  <w:lang w:eastAsia="zh-CN"/>
                </w:rPr>
                <w:t>p</w:t>
              </w:r>
              <w:r w:rsidR="00F32590">
                <w:rPr>
                  <w:rStyle w:val="Hyperlink"/>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8E178B">
            <w:pPr>
              <w:spacing w:after="0"/>
              <w:rPr>
                <w:rFonts w:eastAsiaTheme="minorEastAsia"/>
                <w:lang w:eastAsia="zh-CN"/>
              </w:rPr>
            </w:pPr>
            <w:hyperlink r:id="rId17" w:history="1">
              <w:r w:rsidR="00F32590">
                <w:rPr>
                  <w:rStyle w:val="Hyperlink"/>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8E178B">
            <w:pPr>
              <w:spacing w:after="0"/>
            </w:pPr>
            <w:hyperlink r:id="rId18" w:history="1">
              <w:r w:rsidR="00F32590">
                <w:rPr>
                  <w:rStyle w:val="Hyperlink"/>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8E178B">
            <w:pPr>
              <w:spacing w:after="0"/>
              <w:rPr>
                <w:rFonts w:eastAsia="DengXian"/>
                <w:lang w:eastAsia="zh-CN"/>
              </w:rPr>
            </w:pPr>
            <w:hyperlink r:id="rId19" w:history="1">
              <w:r w:rsidR="00F32590">
                <w:rPr>
                  <w:rStyle w:val="Hyperlink"/>
                  <w:rFonts w:eastAsia="DengXian" w:hint="eastAsia"/>
                  <w:lang w:eastAsia="zh-CN"/>
                </w:rPr>
                <w:t>m</w:t>
              </w:r>
              <w:r w:rsidR="00F32590">
                <w:rPr>
                  <w:rStyle w:val="Hyperlink"/>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8E178B">
            <w:pPr>
              <w:spacing w:after="0"/>
              <w:rPr>
                <w:rFonts w:eastAsia="DengXian"/>
                <w:lang w:eastAsia="zh-CN"/>
              </w:rPr>
            </w:pPr>
            <w:hyperlink r:id="rId20" w:history="1">
              <w:r w:rsidR="00F32590">
                <w:rPr>
                  <w:rStyle w:val="Hyperlink"/>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8E178B">
            <w:pPr>
              <w:spacing w:after="0"/>
              <w:rPr>
                <w:rFonts w:eastAsia="DengXian"/>
                <w:lang w:eastAsia="zh-CN"/>
              </w:rPr>
            </w:pPr>
            <w:hyperlink r:id="rId21" w:history="1">
              <w:r w:rsidR="00F32590">
                <w:rPr>
                  <w:rStyle w:val="Hyperlink"/>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8E178B">
            <w:pPr>
              <w:spacing w:after="0"/>
            </w:pPr>
            <w:hyperlink r:id="rId22" w:history="1">
              <w:r w:rsidR="00F32590">
                <w:rPr>
                  <w:rStyle w:val="Hyperlink"/>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8E178B">
            <w:pPr>
              <w:spacing w:after="0"/>
              <w:rPr>
                <w:rFonts w:eastAsia="SimSun"/>
                <w:lang w:val="en-US" w:eastAsia="zh-CN"/>
              </w:rPr>
            </w:pPr>
            <w:hyperlink r:id="rId23" w:history="1">
              <w:r w:rsidR="00F32590">
                <w:rPr>
                  <w:rStyle w:val="Hyperlink"/>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8E178B">
            <w:pPr>
              <w:spacing w:after="0"/>
              <w:rPr>
                <w:rFonts w:eastAsia="SimSun"/>
                <w:lang w:val="en-US" w:eastAsia="zh-CN"/>
              </w:rPr>
            </w:pPr>
            <w:hyperlink r:id="rId24" w:history="1">
              <w:r w:rsidR="00F32590">
                <w:rPr>
                  <w:rStyle w:val="Hyperlink"/>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8E178B">
            <w:pPr>
              <w:spacing w:after="0"/>
              <w:rPr>
                <w:rFonts w:eastAsia="SimSun"/>
                <w:lang w:val="en-US" w:eastAsia="zh-CN"/>
              </w:rPr>
            </w:pPr>
            <w:hyperlink r:id="rId25" w:history="1">
              <w:r w:rsidR="00F32590">
                <w:rPr>
                  <w:rStyle w:val="Hyperlink"/>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8E178B">
            <w:pPr>
              <w:spacing w:after="0"/>
              <w:rPr>
                <w:rFonts w:eastAsia="DengXian"/>
                <w:lang w:eastAsia="zh-CN"/>
              </w:rPr>
            </w:pPr>
            <w:hyperlink r:id="rId26" w:history="1">
              <w:r w:rsidR="00F32590">
                <w:rPr>
                  <w:rStyle w:val="Hyperlink"/>
                  <w:rFonts w:eastAsia="DengXian" w:hint="eastAsia"/>
                  <w:lang w:eastAsia="zh-CN"/>
                </w:rPr>
                <w:t>h</w:t>
              </w:r>
              <w:r w:rsidR="00F32590">
                <w:rPr>
                  <w:rStyle w:val="Hyperlink"/>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8E178B">
            <w:pPr>
              <w:spacing w:after="0"/>
              <w:rPr>
                <w:rFonts w:eastAsia="DengXian"/>
                <w:lang w:eastAsia="zh-CN"/>
              </w:rPr>
            </w:pPr>
            <w:hyperlink r:id="rId27" w:history="1">
              <w:r w:rsidR="00F32590">
                <w:rPr>
                  <w:rStyle w:val="Hyperlink"/>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8E178B">
            <w:pPr>
              <w:spacing w:after="0"/>
              <w:rPr>
                <w:rFonts w:eastAsia="Yu Mincho"/>
                <w:lang w:eastAsia="ja-JP"/>
              </w:rPr>
            </w:pPr>
            <w:hyperlink r:id="rId28" w:history="1">
              <w:r w:rsidR="00F32590">
                <w:rPr>
                  <w:rStyle w:val="Hyperlink"/>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Heading1"/>
        <w:numPr>
          <w:ilvl w:val="0"/>
          <w:numId w:val="0"/>
        </w:numPr>
        <w:ind w:left="432" w:hanging="432"/>
      </w:pPr>
      <w:bookmarkStart w:id="12" w:name="_Toc42211937"/>
      <w:bookmarkStart w:id="13" w:name="_Toc42034927"/>
      <w:bookmarkStart w:id="14" w:name="_Hlk41391803"/>
      <w:r>
        <w:lastRenderedPageBreak/>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8E178B">
            <w:pPr>
              <w:rPr>
                <w:color w:val="0000FF"/>
                <w:u w:val="single"/>
              </w:rPr>
            </w:pPr>
            <w:hyperlink r:id="rId29" w:history="1">
              <w:r w:rsidR="00F32590">
                <w:rPr>
                  <w:rStyle w:val="Hyperlink"/>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8E178B">
            <w:pPr>
              <w:rPr>
                <w:color w:val="0000FF"/>
                <w:u w:val="single"/>
              </w:rPr>
            </w:pPr>
            <w:hyperlink r:id="rId30" w:history="1">
              <w:r w:rsidR="00F32590">
                <w:rPr>
                  <w:rStyle w:val="Hyperlink"/>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8E178B">
            <w:pPr>
              <w:rPr>
                <w:color w:val="0000FF"/>
                <w:u w:val="single"/>
              </w:rPr>
            </w:pPr>
            <w:hyperlink r:id="rId31" w:history="1">
              <w:r w:rsidR="00F32590">
                <w:rPr>
                  <w:rStyle w:val="Hyperlink"/>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8E178B">
            <w:pPr>
              <w:rPr>
                <w:color w:val="0000FF"/>
                <w:u w:val="single"/>
              </w:rPr>
            </w:pPr>
            <w:hyperlink r:id="rId32" w:history="1">
              <w:r w:rsidR="00F32590">
                <w:rPr>
                  <w:rStyle w:val="Hyperlink"/>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8E178B">
            <w:pPr>
              <w:rPr>
                <w:color w:val="0000FF"/>
                <w:u w:val="single"/>
              </w:rPr>
            </w:pPr>
            <w:hyperlink r:id="rId33" w:history="1">
              <w:r w:rsidR="00F32590">
                <w:rPr>
                  <w:rStyle w:val="Hyperlink"/>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8E178B">
            <w:pPr>
              <w:rPr>
                <w:color w:val="0000FF"/>
                <w:u w:val="single"/>
              </w:rPr>
            </w:pPr>
            <w:hyperlink r:id="rId34" w:history="1">
              <w:r w:rsidR="00F32590">
                <w:rPr>
                  <w:rStyle w:val="Hyperlink"/>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ZTE, Sanechips</w:t>
            </w:r>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8E178B">
            <w:pPr>
              <w:rPr>
                <w:color w:val="0000FF"/>
                <w:u w:val="single"/>
              </w:rPr>
            </w:pPr>
            <w:hyperlink r:id="rId35" w:history="1">
              <w:r w:rsidR="00F32590">
                <w:rPr>
                  <w:rStyle w:val="Hyperlink"/>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8E178B">
            <w:pPr>
              <w:rPr>
                <w:color w:val="0000FF"/>
                <w:u w:val="single"/>
              </w:rPr>
            </w:pPr>
            <w:hyperlink r:id="rId36" w:history="1">
              <w:r w:rsidR="00F32590">
                <w:rPr>
                  <w:rStyle w:val="Hyperlink"/>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8E178B">
            <w:pPr>
              <w:rPr>
                <w:color w:val="0000FF"/>
                <w:u w:val="single"/>
              </w:rPr>
            </w:pPr>
            <w:hyperlink r:id="rId37" w:history="1">
              <w:r w:rsidR="00F32590">
                <w:rPr>
                  <w:rStyle w:val="Hyperlink"/>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8E178B">
            <w:pPr>
              <w:rPr>
                <w:color w:val="0000FF"/>
                <w:u w:val="single"/>
              </w:rPr>
            </w:pPr>
            <w:hyperlink r:id="rId38" w:history="1">
              <w:r w:rsidR="00F32590">
                <w:rPr>
                  <w:rStyle w:val="Hyperlink"/>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8E178B">
            <w:pPr>
              <w:rPr>
                <w:color w:val="0000FF"/>
                <w:u w:val="single"/>
              </w:rPr>
            </w:pPr>
            <w:hyperlink r:id="rId39" w:history="1">
              <w:r w:rsidR="00F32590">
                <w:rPr>
                  <w:rStyle w:val="Hyperlink"/>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8E178B">
            <w:pPr>
              <w:rPr>
                <w:color w:val="0000FF"/>
                <w:u w:val="single"/>
              </w:rPr>
            </w:pPr>
            <w:hyperlink r:id="rId40" w:history="1">
              <w:r w:rsidR="00F32590">
                <w:rPr>
                  <w:rStyle w:val="Hyperlink"/>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8E178B">
            <w:pPr>
              <w:rPr>
                <w:color w:val="0000FF"/>
                <w:u w:val="single"/>
              </w:rPr>
            </w:pPr>
            <w:hyperlink r:id="rId41" w:history="1">
              <w:r w:rsidR="00F32590">
                <w:rPr>
                  <w:rStyle w:val="Hyperlink"/>
                  <w:color w:val="0000FF"/>
                </w:rPr>
                <w:t>R1-2107252</w:t>
              </w:r>
            </w:hyperlink>
          </w:p>
        </w:tc>
        <w:tc>
          <w:tcPr>
            <w:tcW w:w="4921" w:type="dxa"/>
            <w:tcMar>
              <w:top w:w="0" w:type="dxa"/>
              <w:left w:w="70" w:type="dxa"/>
              <w:bottom w:w="0" w:type="dxa"/>
              <w:right w:w="70" w:type="dxa"/>
            </w:tcMar>
          </w:tcPr>
          <w:p w14:paraId="62299FF2" w14:textId="77777777" w:rsidR="000739CB" w:rsidRDefault="00F32590">
            <w:r>
              <w:t>Mechanism in higher&amp;PHY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8E178B">
            <w:hyperlink r:id="rId42" w:history="1">
              <w:r w:rsidR="00F32590">
                <w:rPr>
                  <w:rStyle w:val="Hyperlink"/>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8E178B">
            <w:pPr>
              <w:rPr>
                <w:color w:val="0000FF"/>
                <w:u w:val="single"/>
              </w:rPr>
            </w:pPr>
            <w:hyperlink r:id="rId43" w:history="1">
              <w:r w:rsidR="00F32590">
                <w:rPr>
                  <w:rStyle w:val="Hyperlink"/>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8E178B">
            <w:pPr>
              <w:rPr>
                <w:color w:val="0000FF"/>
                <w:u w:val="single"/>
              </w:rPr>
            </w:pPr>
            <w:hyperlink r:id="rId44" w:history="1">
              <w:r w:rsidR="00F32590">
                <w:rPr>
                  <w:rStyle w:val="Hyperlink"/>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8E178B">
            <w:pPr>
              <w:rPr>
                <w:color w:val="0000FF"/>
                <w:u w:val="single"/>
              </w:rPr>
            </w:pPr>
            <w:hyperlink r:id="rId45" w:history="1">
              <w:r w:rsidR="00F32590">
                <w:rPr>
                  <w:rStyle w:val="Hyperlink"/>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8E178B">
            <w:pPr>
              <w:rPr>
                <w:color w:val="0000FF"/>
                <w:u w:val="single"/>
              </w:rPr>
            </w:pPr>
            <w:hyperlink r:id="rId46" w:history="1">
              <w:r w:rsidR="00F32590">
                <w:rPr>
                  <w:rStyle w:val="Hyperlink"/>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8E178B">
            <w:pPr>
              <w:rPr>
                <w:color w:val="0000FF"/>
                <w:u w:val="single"/>
              </w:rPr>
            </w:pPr>
            <w:hyperlink r:id="rId47" w:history="1">
              <w:r w:rsidR="00F32590">
                <w:rPr>
                  <w:rStyle w:val="Hyperlink"/>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8E178B">
            <w:pPr>
              <w:rPr>
                <w:color w:val="0000FF"/>
                <w:u w:val="single"/>
              </w:rPr>
            </w:pPr>
            <w:hyperlink r:id="rId48" w:history="1">
              <w:r w:rsidR="00F32590">
                <w:rPr>
                  <w:rStyle w:val="Hyperlink"/>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8E178B">
            <w:pPr>
              <w:rPr>
                <w:color w:val="0000FF"/>
                <w:u w:val="single"/>
              </w:rPr>
            </w:pPr>
            <w:hyperlink r:id="rId49" w:history="1">
              <w:r w:rsidR="00F32590">
                <w:rPr>
                  <w:rStyle w:val="Hyperlink"/>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r>
              <w:t>InterDigital,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8E178B">
            <w:pPr>
              <w:rPr>
                <w:color w:val="0000FF"/>
                <w:u w:val="single"/>
              </w:rPr>
            </w:pPr>
            <w:hyperlink r:id="rId50" w:history="1">
              <w:r w:rsidR="00F32590">
                <w:rPr>
                  <w:rStyle w:val="Hyperlink"/>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8E178B">
            <w:pPr>
              <w:rPr>
                <w:color w:val="0000FF"/>
                <w:u w:val="single"/>
              </w:rPr>
            </w:pPr>
            <w:hyperlink r:id="rId51" w:history="1">
              <w:r w:rsidR="00F32590">
                <w:rPr>
                  <w:rStyle w:val="Hyperlink"/>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8E178B">
            <w:pPr>
              <w:rPr>
                <w:color w:val="0000FF"/>
                <w:u w:val="single"/>
              </w:rPr>
            </w:pPr>
            <w:hyperlink r:id="rId52" w:history="1">
              <w:r w:rsidR="00F32590">
                <w:rPr>
                  <w:rStyle w:val="Hyperlink"/>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8E178B">
            <w:pPr>
              <w:rPr>
                <w:color w:val="0000FF"/>
                <w:u w:val="single"/>
              </w:rPr>
            </w:pPr>
            <w:hyperlink r:id="rId53" w:history="1">
              <w:r w:rsidR="00F32590">
                <w:rPr>
                  <w:rStyle w:val="Hyperlink"/>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8E178B">
            <w:pPr>
              <w:rPr>
                <w:color w:val="0000FF"/>
                <w:u w:val="single"/>
              </w:rPr>
            </w:pPr>
            <w:hyperlink r:id="rId54" w:history="1">
              <w:r w:rsidR="00F32590">
                <w:rPr>
                  <w:rStyle w:val="Hyperlink"/>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8E178B">
            <w:pPr>
              <w:rPr>
                <w:color w:val="0000FF"/>
                <w:u w:val="single"/>
              </w:rPr>
            </w:pPr>
            <w:hyperlink r:id="rId55" w:history="1">
              <w:r w:rsidR="00F32590">
                <w:rPr>
                  <w:rStyle w:val="Hyperlink"/>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Discussion on L1 reduced capability signaling</w:t>
            </w:r>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8E178B">
            <w:hyperlink r:id="rId56" w:history="1">
              <w:r w:rsidR="00F32590">
                <w:rPr>
                  <w:rStyle w:val="Hyperlink"/>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8E178B">
            <w:pPr>
              <w:rPr>
                <w:rStyle w:val="Hyperlink"/>
                <w:color w:val="0000FF"/>
              </w:rPr>
            </w:pPr>
            <w:hyperlink r:id="rId57" w:history="1">
              <w:r w:rsidR="00F32590">
                <w:rPr>
                  <w:rStyle w:val="Hyperlink"/>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ZTE, Sanechips</w:t>
            </w:r>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lastRenderedPageBreak/>
              <w:t>[30]</w:t>
            </w:r>
          </w:p>
        </w:tc>
        <w:tc>
          <w:tcPr>
            <w:tcW w:w="1456" w:type="dxa"/>
            <w:tcMar>
              <w:top w:w="0" w:type="dxa"/>
              <w:left w:w="70" w:type="dxa"/>
              <w:bottom w:w="0" w:type="dxa"/>
              <w:right w:w="70" w:type="dxa"/>
            </w:tcMar>
          </w:tcPr>
          <w:p w14:paraId="6727EBF1" w14:textId="77777777" w:rsidR="000739CB" w:rsidRDefault="008E178B">
            <w:hyperlink r:id="rId58" w:history="1">
              <w:r w:rsidR="00F32590">
                <w:rPr>
                  <w:rStyle w:val="Hyperlink"/>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8E178B">
            <w:hyperlink r:id="rId59" w:history="1">
              <w:r w:rsidR="00F32590">
                <w:rPr>
                  <w:rStyle w:val="Hyperlink"/>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8E178B">
            <w:hyperlink r:id="rId60" w:history="1">
              <w:r w:rsidR="00F32590">
                <w:rPr>
                  <w:rStyle w:val="Hyperlink"/>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8E178B">
            <w:hyperlink r:id="rId61" w:history="1">
              <w:r w:rsidR="00F32590">
                <w:rPr>
                  <w:rStyle w:val="Hyperlink"/>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8E178B">
            <w:hyperlink r:id="rId62" w:history="1">
              <w:r w:rsidR="00F32590">
                <w:rPr>
                  <w:rStyle w:val="Hyperlink"/>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D2A19" w14:textId="77777777" w:rsidR="008E178B" w:rsidRDefault="008E178B" w:rsidP="00557CD9">
      <w:pPr>
        <w:spacing w:after="0" w:line="240" w:lineRule="auto"/>
      </w:pPr>
      <w:r>
        <w:separator/>
      </w:r>
    </w:p>
  </w:endnote>
  <w:endnote w:type="continuationSeparator" w:id="0">
    <w:p w14:paraId="3B97EC37" w14:textId="77777777" w:rsidR="008E178B" w:rsidRDefault="008E178B"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525E" w14:textId="77777777" w:rsidR="008E178B" w:rsidRDefault="008E178B" w:rsidP="00557CD9">
      <w:pPr>
        <w:spacing w:after="0" w:line="240" w:lineRule="auto"/>
      </w:pPr>
      <w:r>
        <w:separator/>
      </w:r>
    </w:p>
  </w:footnote>
  <w:footnote w:type="continuationSeparator" w:id="0">
    <w:p w14:paraId="213B9AA8" w14:textId="77777777" w:rsidR="008E178B" w:rsidRDefault="008E178B"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uiPriority w:val="99"/>
    <w:unhideWhenUsed/>
    <w:pPr>
      <w:numPr>
        <w:numId w:val="2"/>
      </w:numPr>
      <w:spacing w:line="252" w:lineRule="auto"/>
      <w:contextualSpacing/>
    </w:pPr>
    <w:rPr>
      <w:rFonts w:eastAsiaTheme="minorHAnsi"/>
      <w:lang w:val="en-US"/>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style>
  <w:style w:type="character" w:styleId="Emphasis">
    <w:name w:val="Emphasis"/>
    <w:uiPriority w:val="20"/>
    <w:qFormat/>
    <w:rsid w:val="00E04971"/>
    <w:rPr>
      <w:i/>
      <w:iCs/>
    </w:rPr>
  </w:style>
  <w:style w:type="character" w:styleId="Strong">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21015</Words>
  <Characters>111382</Characters>
  <Application>Microsoft Office Word</Application>
  <DocSecurity>0</DocSecurity>
  <Lines>928</Lines>
  <Paragraphs>264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6</cp:revision>
  <dcterms:created xsi:type="dcterms:W3CDTF">2021-08-26T09:36:00Z</dcterms:created>
  <dcterms:modified xsi:type="dcterms:W3CDTF">2021-08-26T09:43:00Z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