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ZTE, Sanechips</w:t>
            </w:r>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ZTE, Sanechips</w:t>
            </w:r>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ZTE, Sanechips</w:t>
            </w:r>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w:t>
            </w:r>
            <w:proofErr w:type="spellStart"/>
            <w:r w:rsidR="00DD59A2">
              <w:rPr>
                <w:rFonts w:ascii="Calibri" w:eastAsia="SimSun" w:hAnsi="Calibri" w:cs="Calibri"/>
                <w:sz w:val="21"/>
                <w:szCs w:val="21"/>
                <w:lang w:val="en-US" w:eastAsia="en-GB"/>
              </w:rPr>
              <w:t>gNBs</w:t>
            </w:r>
            <w:proofErr w:type="spellEnd"/>
            <w:r w:rsidR="00DD59A2">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ListParagraph"/>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ListParagraph"/>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ListParagraph"/>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ListParagraph"/>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ListParagraph"/>
              <w:ind w:left="1364"/>
              <w:rPr>
                <w:sz w:val="20"/>
                <w:szCs w:val="20"/>
                <w:lang w:val="en-US" w:eastAsia="zh-CN"/>
              </w:rPr>
            </w:pPr>
          </w:p>
          <w:p w14:paraId="416D9482" w14:textId="5D0DCCA7" w:rsidR="003A7D80" w:rsidRDefault="003A7D80" w:rsidP="003A7D80">
            <w:pPr>
              <w:pStyle w:val="ListParagraph"/>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ListParagraph"/>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ListParagraph"/>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ListParagraph"/>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ListParagraph"/>
              <w:ind w:left="1364"/>
              <w:rPr>
                <w:b/>
                <w:bCs/>
                <w:sz w:val="20"/>
                <w:szCs w:val="20"/>
                <w:lang w:val="en-US" w:eastAsia="en-GB"/>
              </w:rPr>
            </w:pPr>
          </w:p>
          <w:p w14:paraId="3D4D0341" w14:textId="4F36AD5A" w:rsidR="00405BD7" w:rsidRPr="003A7D80" w:rsidRDefault="00405BD7" w:rsidP="00405BD7">
            <w:pPr>
              <w:pStyle w:val="ListParagraph"/>
              <w:ind w:left="1364"/>
              <w:rPr>
                <w:sz w:val="20"/>
                <w:szCs w:val="20"/>
                <w:lang w:val="en-US" w:eastAsia="en-GB"/>
              </w:rPr>
            </w:pPr>
          </w:p>
          <w:p w14:paraId="081DBBA2" w14:textId="3A4D456F" w:rsidR="003A7D80" w:rsidRPr="003A7D80" w:rsidRDefault="003A7D80" w:rsidP="003A7D80">
            <w:pPr>
              <w:pStyle w:val="ListParagraph"/>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ListParagraph"/>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ListParagraph"/>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ListParagraph"/>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ListParagraph"/>
              <w:ind w:left="644"/>
              <w:rPr>
                <w:sz w:val="20"/>
                <w:szCs w:val="20"/>
                <w:lang w:val="en-US" w:eastAsia="zh-CN"/>
              </w:rPr>
            </w:pPr>
          </w:p>
          <w:p w14:paraId="3E3ED649" w14:textId="03F7FB22" w:rsidR="004417B9" w:rsidRPr="003A7D80" w:rsidRDefault="004417B9" w:rsidP="008429ED">
            <w:pPr>
              <w:pStyle w:val="ListParagraph"/>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r>
              <w:rPr>
                <w:rFonts w:eastAsia="DengXian" w:hint="eastAsia"/>
                <w:lang w:val="en-US" w:eastAsia="zh-CN"/>
              </w:rPr>
              <w:t>Thanks FL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why we think {1Rx or 2Rx} can be part of the type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Regarding to the HD-FDD, the difference mainly comes from the hardware, i.e.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BodyText"/>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BodyText"/>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BodyText"/>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r>
              <w:rPr>
                <w:rFonts w:eastAsia="SimSun" w:hint="eastAsia"/>
                <w:lang w:eastAsia="zh-CN"/>
              </w:rPr>
              <w:t>C</w:t>
            </w:r>
            <w:r>
              <w:rPr>
                <w:rFonts w:eastAsia="SimSun"/>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ListBullet"/>
              <w:rPr>
                <w:lang w:eastAsia="zh-CN"/>
              </w:rPr>
            </w:pPr>
            <w:r>
              <w:rPr>
                <w:lang w:eastAsia="zh-CN"/>
              </w:rPr>
              <w:t>May have 1 or 2 RX Antenna</w:t>
            </w:r>
          </w:p>
          <w:p w14:paraId="035FE0A5" w14:textId="77777777" w:rsidR="0034658B" w:rsidRDefault="0034658B" w:rsidP="0034658B">
            <w:pPr>
              <w:pStyle w:val="ListBullet"/>
              <w:rPr>
                <w:lang w:eastAsia="zh-CN"/>
              </w:rPr>
            </w:pPr>
            <w:r>
              <w:rPr>
                <w:lang w:eastAsia="zh-CN"/>
              </w:rPr>
              <w:t>May be FD-FDD or HD-FDD</w:t>
            </w:r>
          </w:p>
          <w:p w14:paraId="1039D98F" w14:textId="77777777" w:rsidR="0034658B" w:rsidRDefault="0034658B" w:rsidP="0034658B">
            <w:pPr>
              <w:pStyle w:val="ListBullet"/>
              <w:rPr>
                <w:lang w:eastAsia="zh-CN"/>
              </w:rPr>
            </w:pPr>
            <w:r>
              <w:rPr>
                <w:lang w:eastAsia="zh-CN"/>
              </w:rPr>
              <w:t>May support DL 64 QAM or 256 QAM</w:t>
            </w:r>
          </w:p>
          <w:p w14:paraId="165BFE98" w14:textId="77777777" w:rsidR="0034658B" w:rsidRDefault="0034658B" w:rsidP="0034658B">
            <w:pPr>
              <w:pStyle w:val="ListBullet"/>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SimSun"/>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SimSun" w:hint="eastAsia"/>
                <w:lang w:eastAsia="zh-CN"/>
              </w:rPr>
              <w:t>S</w:t>
            </w:r>
            <w:r>
              <w:rPr>
                <w:rFonts w:eastAsia="SimSun"/>
                <w:lang w:eastAsia="zh-CN"/>
              </w:rPr>
              <w:t>PRD</w:t>
            </w:r>
          </w:p>
        </w:tc>
        <w:tc>
          <w:tcPr>
            <w:tcW w:w="1635" w:type="dxa"/>
          </w:tcPr>
          <w:p w14:paraId="3465695B" w14:textId="4CF3CA64" w:rsidR="001465B4" w:rsidRDefault="001465B4" w:rsidP="001465B4">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3FA83E89" w14:textId="77777777" w:rsidR="001465B4" w:rsidRPr="00E62B11" w:rsidRDefault="001465B4" w:rsidP="001465B4">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SimSun"/>
                <w:lang w:eastAsia="zh-CN"/>
              </w:rPr>
            </w:pPr>
            <w:r>
              <w:rPr>
                <w:rFonts w:eastAsia="SimSun"/>
                <w:lang w:eastAsia="zh-CN"/>
              </w:rPr>
              <w:t>Xiaomi</w:t>
            </w:r>
          </w:p>
        </w:tc>
        <w:tc>
          <w:tcPr>
            <w:tcW w:w="1635" w:type="dxa"/>
          </w:tcPr>
          <w:p w14:paraId="62FCC9C2" w14:textId="4F706C9F" w:rsidR="00DC0FA9" w:rsidRDefault="00DC0FA9" w:rsidP="001465B4">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16D4F9A3" w14:textId="77777777" w:rsidR="00DC0FA9" w:rsidRDefault="00DC0FA9" w:rsidP="001465B4">
            <w:pPr>
              <w:rPr>
                <w:rFonts w:eastAsia="DengXian"/>
                <w:lang w:val="en-US" w:eastAsia="zh-CN"/>
              </w:rPr>
            </w:pPr>
          </w:p>
        </w:tc>
      </w:tr>
      <w:tr w:rsidR="00A912C7" w14:paraId="147F25C5" w14:textId="77777777" w:rsidTr="00A912C7">
        <w:tc>
          <w:tcPr>
            <w:tcW w:w="1479" w:type="dxa"/>
          </w:tcPr>
          <w:p w14:paraId="6FF2168C" w14:textId="77777777" w:rsidR="00A912C7" w:rsidRDefault="00A912C7" w:rsidP="000C0605">
            <w:pPr>
              <w:rPr>
                <w:rFonts w:eastAsia="SimSun"/>
                <w:lang w:eastAsia="zh-CN"/>
              </w:rPr>
            </w:pPr>
            <w:r>
              <w:rPr>
                <w:rFonts w:eastAsia="SimSun"/>
                <w:lang w:eastAsia="zh-CN"/>
              </w:rPr>
              <w:t>Lenovo, Motorola Mobility</w:t>
            </w:r>
          </w:p>
        </w:tc>
        <w:tc>
          <w:tcPr>
            <w:tcW w:w="1635" w:type="dxa"/>
          </w:tcPr>
          <w:p w14:paraId="3557FDA2" w14:textId="77777777" w:rsidR="00A912C7" w:rsidRDefault="00A912C7" w:rsidP="000C0605">
            <w:pPr>
              <w:tabs>
                <w:tab w:val="left" w:pos="551"/>
              </w:tabs>
              <w:rPr>
                <w:rFonts w:eastAsia="DengXian"/>
                <w:lang w:eastAsia="zh-CN"/>
              </w:rPr>
            </w:pPr>
            <w:r>
              <w:rPr>
                <w:rFonts w:eastAsia="DengXian"/>
                <w:lang w:eastAsia="zh-CN"/>
              </w:rPr>
              <w:t>Understanding 2</w:t>
            </w:r>
          </w:p>
        </w:tc>
        <w:tc>
          <w:tcPr>
            <w:tcW w:w="6517" w:type="dxa"/>
          </w:tcPr>
          <w:p w14:paraId="0B0CF031" w14:textId="77777777" w:rsidR="00A912C7" w:rsidRDefault="00A912C7" w:rsidP="000C0605">
            <w:pPr>
              <w:rPr>
                <w:rFonts w:eastAsia="DengXian"/>
                <w:lang w:val="en-US" w:eastAsia="zh-CN"/>
              </w:rPr>
            </w:pPr>
            <w:r>
              <w:rPr>
                <w:rFonts w:eastAsia="DengXian"/>
                <w:lang w:val="en-US" w:eastAsia="zh-CN"/>
              </w:rPr>
              <w:t xml:space="preserve">It seems not appropriate to have {1Rx, HD-FDD} for RedCap UE type definition. </w:t>
            </w:r>
          </w:p>
          <w:p w14:paraId="0BAA0499" w14:textId="779944C9" w:rsidR="00A912C7" w:rsidRDefault="00A912C7" w:rsidP="000C0605">
            <w:pPr>
              <w:rPr>
                <w:rFonts w:eastAsia="DengXian"/>
                <w:lang w:val="en-US" w:eastAsia="zh-CN"/>
              </w:rPr>
            </w:pPr>
            <w:r>
              <w:rPr>
                <w:rFonts w:eastAsia="DengXian"/>
                <w:lang w:val="en-US" w:eastAsia="zh-CN"/>
              </w:rPr>
              <w:t xml:space="preserve">Similar with CATT/CMCC/SW, etc., we are also fine to have multiple values for </w:t>
            </w:r>
            <w:r w:rsidR="007E548F">
              <w:rPr>
                <w:rFonts w:eastAsia="DengXian"/>
                <w:lang w:val="en-US" w:eastAsia="zh-CN"/>
              </w:rPr>
              <w:t>a</w:t>
            </w:r>
            <w:r>
              <w:rPr>
                <w:rFonts w:eastAsia="DengXian"/>
                <w:lang w:val="en-US" w:eastAsia="zh-CN"/>
              </w:rPr>
              <w:t xml:space="preserve"> </w:t>
            </w:r>
            <w:r w:rsidR="007E548F">
              <w:rPr>
                <w:rFonts w:eastAsia="DengXian"/>
                <w:lang w:val="en-US" w:eastAsia="zh-CN"/>
              </w:rPr>
              <w:t>capability</w:t>
            </w:r>
            <w:r>
              <w:rPr>
                <w:rFonts w:eastAsia="DengXian"/>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SimSun"/>
                <w:lang w:eastAsia="zh-CN"/>
              </w:rPr>
            </w:pPr>
            <w:r>
              <w:rPr>
                <w:rFonts w:eastAsia="SimSun"/>
                <w:lang w:eastAsia="zh-CN"/>
              </w:rPr>
              <w:t>Ericsson</w:t>
            </w:r>
          </w:p>
        </w:tc>
        <w:tc>
          <w:tcPr>
            <w:tcW w:w="1635" w:type="dxa"/>
          </w:tcPr>
          <w:p w14:paraId="6E134921" w14:textId="5604AFF6" w:rsidR="006D4446" w:rsidRDefault="006D4446" w:rsidP="000C0605">
            <w:pPr>
              <w:tabs>
                <w:tab w:val="left" w:pos="551"/>
              </w:tabs>
              <w:rPr>
                <w:rFonts w:eastAsia="DengXian"/>
                <w:lang w:eastAsia="zh-CN"/>
              </w:rPr>
            </w:pPr>
            <w:r>
              <w:rPr>
                <w:rFonts w:eastAsia="DengXian"/>
                <w:lang w:eastAsia="zh-CN"/>
              </w:rPr>
              <w:t>Understanding 2</w:t>
            </w:r>
          </w:p>
        </w:tc>
        <w:tc>
          <w:tcPr>
            <w:tcW w:w="6517" w:type="dxa"/>
          </w:tcPr>
          <w:p w14:paraId="0AA35D2A" w14:textId="4085167A" w:rsidR="006D4446" w:rsidRDefault="006D4446" w:rsidP="000C0605">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74E95F83" w14:textId="0F5E3941" w:rsidR="006D4446" w:rsidRDefault="006D4446" w:rsidP="000C0605">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bl>
    <w:p w14:paraId="347607B6" w14:textId="77777777" w:rsidR="005D3C1A" w:rsidRPr="007E548F"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lastRenderedPageBreak/>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lastRenderedPageBreak/>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lastRenderedPageBreak/>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t>Huawei, HiSilicon</w:t>
            </w:r>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lastRenderedPageBreak/>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lastRenderedPageBreak/>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lastRenderedPageBreak/>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lastRenderedPageBreak/>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lastRenderedPageBreak/>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lastRenderedPageBreak/>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w:t>
            </w:r>
            <w:r>
              <w:rPr>
                <w:rFonts w:eastAsia="Times New Roman"/>
              </w:rPr>
              <w:lastRenderedPageBreak/>
              <w:t xml:space="preserve">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lastRenderedPageBreak/>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w:t>
            </w:r>
            <w:r>
              <w:rPr>
                <w:rFonts w:eastAsia="DengXian"/>
                <w:lang w:val="en-US" w:eastAsia="zh-CN"/>
              </w:rPr>
              <w:lastRenderedPageBreak/>
              <w:t xml:space="preserve">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RedCap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lastRenderedPageBreak/>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lastRenderedPageBreak/>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MsgA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ListParagraph"/>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lastRenderedPageBreak/>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lastRenderedPageBreak/>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lastRenderedPageBreak/>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lastRenderedPageBreak/>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ZTE, Sanechips</w:t>
            </w:r>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e.g.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lastRenderedPageBreak/>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lastRenderedPageBreak/>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lastRenderedPageBreak/>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lastRenderedPageBreak/>
              <w:t>ZTE, Sanechips</w:t>
            </w:r>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lastRenderedPageBreak/>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3E6910E4"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w:t>
            </w:r>
            <w:proofErr w:type="spellStart"/>
            <w:r>
              <w:rPr>
                <w:rFonts w:eastAsia="Yu Mincho"/>
                <w:szCs w:val="22"/>
                <w:lang w:eastAsia="ja-JP"/>
              </w:rPr>
              <w:t>U</w:t>
            </w:r>
            <w:r w:rsidR="00BA65A4">
              <w:rPr>
                <w:rFonts w:eastAsia="Yu Mincho"/>
                <w:szCs w:val="22"/>
                <w:lang w:eastAsia="ja-JP"/>
              </w:rPr>
              <w:t>e</w:t>
            </w:r>
            <w:r>
              <w:rPr>
                <w:rFonts w:eastAsia="Yu Mincho"/>
                <w:szCs w:val="22"/>
                <w:lang w:eastAsia="ja-JP"/>
              </w:rPr>
              <w:t>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5040E1A"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sidR="00BA65A4">
              <w:rPr>
                <w:rFonts w:eastAsia="Yu Mincho"/>
                <w:lang w:eastAsia="ja-JP"/>
              </w:rPr>
              <w:pgNum/>
            </w:r>
            <w:proofErr w:type="spellStart"/>
            <w:r w:rsidR="00BA65A4">
              <w:rPr>
                <w:rFonts w:eastAsia="Yu Mincho"/>
                <w:lang w:eastAsia="ja-JP"/>
              </w:rPr>
              <w:t>ssumption</w:t>
            </w:r>
            <w:proofErr w:type="spellEnd"/>
            <w:r>
              <w:rPr>
                <w:rFonts w:eastAsia="Yu Mincho"/>
                <w:lang w:eastAsia="ja-JP"/>
              </w:rPr>
              <w:t>, please indicate asap</w:t>
            </w:r>
          </w:p>
          <w:p w14:paraId="49E64871" w14:textId="77777777" w:rsidR="005D3C1A" w:rsidRDefault="00304505">
            <w:pPr>
              <w:jc w:val="both"/>
              <w:rPr>
                <w:b/>
              </w:rPr>
            </w:pPr>
            <w:r>
              <w:rPr>
                <w:b/>
                <w:highlight w:val="cyan"/>
              </w:rPr>
              <w:lastRenderedPageBreak/>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43DA14E5"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w:t>
            </w:r>
            <w:r w:rsidR="00BA65A4">
              <w:rPr>
                <w:rFonts w:eastAsia="Yu Mincho"/>
                <w:color w:val="FF0000"/>
                <w:sz w:val="20"/>
                <w:szCs w:val="18"/>
                <w:lang w:val="en-US"/>
              </w:rPr>
              <w:t>e</w:t>
            </w:r>
            <w:r>
              <w:rPr>
                <w:rFonts w:eastAsia="Yu Mincho"/>
                <w:color w:val="FF0000"/>
                <w:sz w:val="20"/>
                <w:szCs w:val="18"/>
                <w:lang w:val="en-US"/>
              </w:rPr>
              <w:t>s</w:t>
            </w:r>
            <w:proofErr w:type="spellEnd"/>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2C6D3E43" w:rsidR="005D3C1A" w:rsidRDefault="00304505">
            <w:pPr>
              <w:spacing w:after="0"/>
              <w:jc w:val="both"/>
              <w:rPr>
                <w:rFonts w:eastAsia="SimSun"/>
                <w:szCs w:val="18"/>
                <w:lang w:val="en-US" w:eastAsia="zh-CN"/>
              </w:rPr>
            </w:pPr>
            <w:r>
              <w:rPr>
                <w:rFonts w:eastAsia="DengXian" w:hint="eastAsia"/>
                <w:szCs w:val="22"/>
                <w:lang w:val="en-US" w:eastAsia="zh-CN"/>
              </w:rPr>
              <w:t>Considering the limited T</w:t>
            </w:r>
            <w:r w:rsidR="00BA65A4">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RedCap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w:t>
            </w:r>
            <w:r>
              <w:rPr>
                <w:lang w:val="en-US" w:eastAsia="zh-CN"/>
              </w:rPr>
              <w:lastRenderedPageBreak/>
              <w:t xml:space="preserve">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lastRenderedPageBreak/>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SimSun"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DengXian"/>
                <w:lang w:eastAsia="zh-CN"/>
              </w:rPr>
              <w:t>We understand the concern of Futurewei. To make progress we are OK with this version</w:t>
            </w:r>
            <w:r>
              <w:rPr>
                <w:rFonts w:eastAsia="DengXian" w:hint="eastAsia"/>
                <w:lang w:eastAsia="zh-CN"/>
              </w:rPr>
              <w:t>.</w:t>
            </w:r>
          </w:p>
        </w:tc>
      </w:tr>
      <w:tr w:rsidR="00DC0FA9" w14:paraId="39A24C85" w14:textId="77777777">
        <w:tc>
          <w:tcPr>
            <w:tcW w:w="1479" w:type="dxa"/>
          </w:tcPr>
          <w:p w14:paraId="19BC262C" w14:textId="452882D6" w:rsidR="00DC0FA9" w:rsidRDefault="00DC0FA9" w:rsidP="001465B4">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621130C3" w14:textId="3E301B17" w:rsidR="00DC0FA9" w:rsidRDefault="00DC0FA9" w:rsidP="001465B4">
            <w:pPr>
              <w:tabs>
                <w:tab w:val="left" w:pos="551"/>
              </w:tabs>
              <w:rPr>
                <w:rFonts w:eastAsia="SimSun"/>
                <w:lang w:val="en-US" w:eastAsia="zh-CN"/>
              </w:rPr>
            </w:pPr>
            <w:r>
              <w:rPr>
                <w:rFonts w:eastAsia="SimSun" w:hint="eastAsia"/>
                <w:lang w:val="en-US" w:eastAsia="zh-CN"/>
              </w:rPr>
              <w:t>Y</w:t>
            </w:r>
          </w:p>
        </w:tc>
        <w:tc>
          <w:tcPr>
            <w:tcW w:w="6780" w:type="dxa"/>
          </w:tcPr>
          <w:p w14:paraId="48888D52" w14:textId="77777777" w:rsidR="00DC0FA9" w:rsidRDefault="00DC0FA9" w:rsidP="001465B4">
            <w:pPr>
              <w:spacing w:line="252" w:lineRule="auto"/>
              <w:jc w:val="both"/>
              <w:rPr>
                <w:rFonts w:eastAsia="DengXian"/>
                <w:lang w:eastAsia="zh-CN"/>
              </w:rPr>
            </w:pPr>
          </w:p>
        </w:tc>
      </w:tr>
      <w:tr w:rsidR="00BA65A4" w14:paraId="27501C91" w14:textId="77777777">
        <w:tc>
          <w:tcPr>
            <w:tcW w:w="1479" w:type="dxa"/>
          </w:tcPr>
          <w:p w14:paraId="6D0C5A06" w14:textId="60F6E50F" w:rsidR="00BA65A4" w:rsidRDefault="00BA65A4" w:rsidP="001465B4">
            <w:pPr>
              <w:rPr>
                <w:rFonts w:eastAsia="SimSun"/>
                <w:lang w:val="en-US" w:eastAsia="zh-CN"/>
              </w:rPr>
            </w:pPr>
            <w:r>
              <w:rPr>
                <w:rFonts w:eastAsia="SimSun"/>
                <w:lang w:val="en-US" w:eastAsia="zh-CN"/>
              </w:rPr>
              <w:t>Lenovo, Motorola Mobility</w:t>
            </w:r>
          </w:p>
        </w:tc>
        <w:tc>
          <w:tcPr>
            <w:tcW w:w="1372" w:type="dxa"/>
          </w:tcPr>
          <w:p w14:paraId="0DE697C9" w14:textId="7ABE5885" w:rsidR="00BA65A4" w:rsidRDefault="00BA65A4" w:rsidP="001465B4">
            <w:pPr>
              <w:tabs>
                <w:tab w:val="left" w:pos="551"/>
              </w:tabs>
              <w:rPr>
                <w:rFonts w:eastAsia="SimSun"/>
                <w:lang w:val="en-US" w:eastAsia="zh-CN"/>
              </w:rPr>
            </w:pPr>
            <w:r>
              <w:rPr>
                <w:rFonts w:eastAsia="SimSun"/>
                <w:lang w:val="en-US" w:eastAsia="zh-CN"/>
              </w:rPr>
              <w:t>Y</w:t>
            </w:r>
          </w:p>
        </w:tc>
        <w:tc>
          <w:tcPr>
            <w:tcW w:w="6780" w:type="dxa"/>
          </w:tcPr>
          <w:p w14:paraId="6259BA62" w14:textId="77777777" w:rsidR="00BA65A4" w:rsidRDefault="00BA65A4" w:rsidP="001465B4">
            <w:pPr>
              <w:spacing w:line="252" w:lineRule="auto"/>
              <w:jc w:val="both"/>
              <w:rPr>
                <w:rFonts w:eastAsia="DengXian"/>
                <w:lang w:eastAsia="zh-CN"/>
              </w:rPr>
            </w:pPr>
          </w:p>
        </w:tc>
      </w:tr>
      <w:tr w:rsidR="000C0605" w14:paraId="21E80698" w14:textId="77777777">
        <w:tc>
          <w:tcPr>
            <w:tcW w:w="1479" w:type="dxa"/>
          </w:tcPr>
          <w:p w14:paraId="0BB410AA" w14:textId="5B73A33E" w:rsidR="000C0605" w:rsidRDefault="000C0605" w:rsidP="001465B4">
            <w:pPr>
              <w:rPr>
                <w:rFonts w:eastAsia="SimSun"/>
                <w:lang w:val="en-US" w:eastAsia="zh-CN"/>
              </w:rPr>
            </w:pPr>
            <w:r>
              <w:rPr>
                <w:rFonts w:eastAsia="SimSun"/>
                <w:lang w:val="en-US" w:eastAsia="zh-CN"/>
              </w:rPr>
              <w:t>Ericsson</w:t>
            </w:r>
          </w:p>
        </w:tc>
        <w:tc>
          <w:tcPr>
            <w:tcW w:w="1372" w:type="dxa"/>
          </w:tcPr>
          <w:p w14:paraId="15EFFAC4" w14:textId="7E4A658D" w:rsidR="000C0605" w:rsidRDefault="000C0605" w:rsidP="001465B4">
            <w:pPr>
              <w:tabs>
                <w:tab w:val="left" w:pos="551"/>
              </w:tabs>
              <w:rPr>
                <w:rFonts w:eastAsia="SimSun"/>
                <w:lang w:val="en-US" w:eastAsia="zh-CN"/>
              </w:rPr>
            </w:pPr>
            <w:r>
              <w:rPr>
                <w:rFonts w:eastAsia="SimSun"/>
                <w:lang w:val="en-US" w:eastAsia="zh-CN"/>
              </w:rPr>
              <w:t>Y</w:t>
            </w:r>
          </w:p>
        </w:tc>
        <w:tc>
          <w:tcPr>
            <w:tcW w:w="6780" w:type="dxa"/>
          </w:tcPr>
          <w:p w14:paraId="51EF67A2" w14:textId="77777777" w:rsidR="00D952B8" w:rsidRDefault="00D952B8" w:rsidP="001465B4">
            <w:pPr>
              <w:spacing w:line="252" w:lineRule="auto"/>
              <w:jc w:val="both"/>
              <w:rPr>
                <w:rFonts w:eastAsia="DengXian"/>
                <w:lang w:eastAsia="zh-CN"/>
              </w:rPr>
            </w:pPr>
            <w:r>
              <w:rPr>
                <w:rFonts w:eastAsia="DengXian"/>
                <w:lang w:eastAsia="zh-CN"/>
              </w:rPr>
              <w:t>All t</w:t>
            </w:r>
            <w:r w:rsidR="000C0605">
              <w:rPr>
                <w:rFonts w:eastAsia="DengXian"/>
                <w:lang w:eastAsia="zh-CN"/>
              </w:rPr>
              <w:t xml:space="preserve">hese aspects are being discussed in RAN2, and this </w:t>
            </w:r>
            <w:r>
              <w:rPr>
                <w:rFonts w:eastAsia="DengXian"/>
                <w:lang w:eastAsia="zh-CN"/>
              </w:rPr>
              <w:t>proposed working assumption matches the baseline assumption in RAN2.</w:t>
            </w:r>
          </w:p>
          <w:p w14:paraId="55D124D8" w14:textId="33771717" w:rsidR="00D952B8" w:rsidRDefault="00D952B8" w:rsidP="001465B4">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DengXian"/>
                <w:lang w:eastAsia="zh-CN"/>
              </w:rPr>
            </w:pPr>
            <w:r>
              <w:rPr>
                <w:rFonts w:eastAsia="DengXian"/>
                <w:lang w:eastAsia="zh-CN"/>
              </w:rPr>
              <w:t>I</w:t>
            </w:r>
            <w:r>
              <w:rPr>
                <w:rFonts w:eastAsia="DengXian"/>
                <w:lang w:eastAsia="zh-CN"/>
              </w:rPr>
              <w:t>f RAN1 has some input on what features cannot be supported</w:t>
            </w:r>
            <w:r>
              <w:rPr>
                <w:rFonts w:eastAsia="DengXian"/>
                <w:lang w:eastAsia="zh-CN"/>
              </w:rPr>
              <w:t xml:space="preserve"> (e.g., in the next meeting)</w:t>
            </w:r>
            <w:r>
              <w:rPr>
                <w:rFonts w:eastAsia="DengXian"/>
                <w:lang w:eastAsia="zh-CN"/>
              </w:rPr>
              <w:t>, that will be good input to RAN2.</w:t>
            </w: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0C0605">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0C0605">
            <w:pPr>
              <w:spacing w:after="0"/>
              <w:rPr>
                <w:rFonts w:eastAsia="DengXian"/>
                <w:lang w:eastAsia="zh-CN"/>
              </w:rPr>
            </w:pPr>
            <w:hyperlink r:id="rId15"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0C0605">
            <w:pPr>
              <w:spacing w:after="0"/>
              <w:rPr>
                <w:rFonts w:eastAsiaTheme="minorEastAsia"/>
                <w:lang w:eastAsia="zh-CN"/>
              </w:rPr>
            </w:pPr>
            <w:hyperlink r:id="rId16"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0C0605">
            <w:pPr>
              <w:spacing w:after="0"/>
            </w:pPr>
            <w:hyperlink r:id="rId17"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0C0605">
            <w:pPr>
              <w:spacing w:after="0"/>
              <w:rPr>
                <w:rFonts w:eastAsia="DengXian"/>
                <w:lang w:eastAsia="zh-CN"/>
              </w:rPr>
            </w:pPr>
            <w:hyperlink r:id="rId18"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0C0605">
            <w:pPr>
              <w:spacing w:after="0"/>
              <w:rPr>
                <w:rFonts w:eastAsia="DengXian"/>
                <w:lang w:eastAsia="zh-CN"/>
              </w:rPr>
            </w:pPr>
            <w:hyperlink r:id="rId19"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0C0605">
            <w:pPr>
              <w:spacing w:after="0"/>
              <w:rPr>
                <w:rFonts w:eastAsia="DengXian"/>
                <w:lang w:eastAsia="zh-CN"/>
              </w:rPr>
            </w:pPr>
            <w:hyperlink r:id="rId20"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0C0605">
            <w:pPr>
              <w:spacing w:after="0"/>
            </w:pPr>
            <w:hyperlink r:id="rId21"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0C0605">
            <w:pPr>
              <w:spacing w:after="0"/>
              <w:rPr>
                <w:rFonts w:eastAsia="SimSun"/>
                <w:lang w:val="en-US" w:eastAsia="zh-CN"/>
              </w:rPr>
            </w:pPr>
            <w:hyperlink r:id="rId22"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0C0605">
            <w:pPr>
              <w:spacing w:after="0"/>
              <w:rPr>
                <w:rFonts w:eastAsia="SimSun"/>
                <w:lang w:val="en-US" w:eastAsia="zh-CN"/>
              </w:rPr>
            </w:pPr>
            <w:hyperlink r:id="rId23"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0C0605">
            <w:pPr>
              <w:spacing w:after="0"/>
              <w:rPr>
                <w:rFonts w:eastAsia="SimSun"/>
                <w:lang w:val="en-US" w:eastAsia="zh-CN"/>
              </w:rPr>
            </w:pPr>
            <w:hyperlink r:id="rId24"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0C0605">
            <w:pPr>
              <w:spacing w:after="0"/>
              <w:rPr>
                <w:rFonts w:eastAsia="DengXian"/>
                <w:lang w:eastAsia="zh-CN"/>
              </w:rPr>
            </w:pPr>
            <w:hyperlink r:id="rId25"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0C0605">
            <w:pPr>
              <w:spacing w:after="0"/>
              <w:rPr>
                <w:rFonts w:eastAsia="DengXian"/>
                <w:lang w:eastAsia="zh-CN"/>
              </w:rPr>
            </w:pPr>
            <w:hyperlink r:id="rId26"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0C0605">
            <w:pPr>
              <w:spacing w:after="0"/>
              <w:rPr>
                <w:rFonts w:eastAsia="Yu Mincho"/>
                <w:lang w:eastAsia="ja-JP"/>
              </w:rPr>
            </w:pPr>
            <w:hyperlink r:id="rId27"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lastRenderedPageBreak/>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0C0605">
            <w:pPr>
              <w:rPr>
                <w:color w:val="0000FF"/>
                <w:u w:val="single"/>
              </w:rPr>
            </w:pPr>
            <w:hyperlink r:id="rId28"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0C0605">
            <w:pPr>
              <w:rPr>
                <w:color w:val="0000FF"/>
                <w:u w:val="single"/>
              </w:rPr>
            </w:pPr>
            <w:hyperlink r:id="rId29"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0C0605">
            <w:pPr>
              <w:rPr>
                <w:color w:val="0000FF"/>
                <w:u w:val="single"/>
              </w:rPr>
            </w:pPr>
            <w:hyperlink r:id="rId30"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0C0605">
            <w:pPr>
              <w:rPr>
                <w:color w:val="0000FF"/>
                <w:u w:val="single"/>
              </w:rPr>
            </w:pPr>
            <w:hyperlink r:id="rId31"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0C0605">
            <w:pPr>
              <w:rPr>
                <w:color w:val="0000FF"/>
                <w:u w:val="single"/>
              </w:rPr>
            </w:pPr>
            <w:hyperlink r:id="rId32"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0C0605">
            <w:pPr>
              <w:rPr>
                <w:color w:val="0000FF"/>
                <w:u w:val="single"/>
              </w:rPr>
            </w:pPr>
            <w:hyperlink r:id="rId33"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0C0605">
            <w:pPr>
              <w:rPr>
                <w:color w:val="0000FF"/>
                <w:u w:val="single"/>
              </w:rPr>
            </w:pPr>
            <w:hyperlink r:id="rId34"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0C0605">
            <w:pPr>
              <w:rPr>
                <w:color w:val="0000FF"/>
                <w:u w:val="single"/>
              </w:rPr>
            </w:pPr>
            <w:hyperlink r:id="rId35"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0C0605">
            <w:pPr>
              <w:rPr>
                <w:color w:val="0000FF"/>
                <w:u w:val="single"/>
              </w:rPr>
            </w:pPr>
            <w:hyperlink r:id="rId36"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0C0605">
            <w:pPr>
              <w:rPr>
                <w:color w:val="0000FF"/>
                <w:u w:val="single"/>
              </w:rPr>
            </w:pPr>
            <w:hyperlink r:id="rId37"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0C0605">
            <w:pPr>
              <w:rPr>
                <w:color w:val="0000FF"/>
                <w:u w:val="single"/>
              </w:rPr>
            </w:pPr>
            <w:hyperlink r:id="rId38"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0C0605">
            <w:pPr>
              <w:rPr>
                <w:color w:val="0000FF"/>
                <w:u w:val="single"/>
              </w:rPr>
            </w:pPr>
            <w:hyperlink r:id="rId39"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0C0605">
            <w:pPr>
              <w:rPr>
                <w:color w:val="0000FF"/>
                <w:u w:val="single"/>
              </w:rPr>
            </w:pPr>
            <w:hyperlink r:id="rId40"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0C0605">
            <w:hyperlink r:id="rId41"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0C0605">
            <w:pPr>
              <w:rPr>
                <w:color w:val="0000FF"/>
                <w:u w:val="single"/>
              </w:rPr>
            </w:pPr>
            <w:hyperlink r:id="rId42"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0C0605">
            <w:pPr>
              <w:rPr>
                <w:color w:val="0000FF"/>
                <w:u w:val="single"/>
              </w:rPr>
            </w:pPr>
            <w:hyperlink r:id="rId43"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0C0605">
            <w:pPr>
              <w:rPr>
                <w:color w:val="0000FF"/>
                <w:u w:val="single"/>
              </w:rPr>
            </w:pPr>
            <w:hyperlink r:id="rId44"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0C0605">
            <w:pPr>
              <w:rPr>
                <w:color w:val="0000FF"/>
                <w:u w:val="single"/>
              </w:rPr>
            </w:pPr>
            <w:hyperlink r:id="rId45"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0C0605">
            <w:pPr>
              <w:rPr>
                <w:color w:val="0000FF"/>
                <w:u w:val="single"/>
              </w:rPr>
            </w:pPr>
            <w:hyperlink r:id="rId46"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0C0605">
            <w:pPr>
              <w:rPr>
                <w:color w:val="0000FF"/>
                <w:u w:val="single"/>
              </w:rPr>
            </w:pPr>
            <w:hyperlink r:id="rId47"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0C0605">
            <w:pPr>
              <w:rPr>
                <w:color w:val="0000FF"/>
                <w:u w:val="single"/>
              </w:rPr>
            </w:pPr>
            <w:hyperlink r:id="rId48"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0C0605">
            <w:pPr>
              <w:rPr>
                <w:color w:val="0000FF"/>
                <w:u w:val="single"/>
              </w:rPr>
            </w:pPr>
            <w:hyperlink r:id="rId49"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0C0605">
            <w:pPr>
              <w:rPr>
                <w:color w:val="0000FF"/>
                <w:u w:val="single"/>
              </w:rPr>
            </w:pPr>
            <w:hyperlink r:id="rId50"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0C0605">
            <w:pPr>
              <w:rPr>
                <w:color w:val="0000FF"/>
                <w:u w:val="single"/>
              </w:rPr>
            </w:pPr>
            <w:hyperlink r:id="rId51"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0C0605">
            <w:pPr>
              <w:rPr>
                <w:color w:val="0000FF"/>
                <w:u w:val="single"/>
              </w:rPr>
            </w:pPr>
            <w:hyperlink r:id="rId52"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0C0605">
            <w:pPr>
              <w:rPr>
                <w:color w:val="0000FF"/>
                <w:u w:val="single"/>
              </w:rPr>
            </w:pPr>
            <w:hyperlink r:id="rId53"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0C0605">
            <w:pPr>
              <w:rPr>
                <w:color w:val="0000FF"/>
                <w:u w:val="single"/>
              </w:rPr>
            </w:pPr>
            <w:hyperlink r:id="rId54"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0C0605">
            <w:hyperlink r:id="rId55"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0C0605">
            <w:pPr>
              <w:rPr>
                <w:rStyle w:val="Hyperlink"/>
                <w:color w:val="0000FF"/>
              </w:rPr>
            </w:pPr>
            <w:hyperlink r:id="rId56"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lastRenderedPageBreak/>
              <w:t>[30]</w:t>
            </w:r>
          </w:p>
        </w:tc>
        <w:tc>
          <w:tcPr>
            <w:tcW w:w="1456" w:type="dxa"/>
            <w:tcMar>
              <w:top w:w="0" w:type="dxa"/>
              <w:left w:w="70" w:type="dxa"/>
              <w:bottom w:w="0" w:type="dxa"/>
              <w:right w:w="70" w:type="dxa"/>
            </w:tcMar>
          </w:tcPr>
          <w:p w14:paraId="50FD2E97" w14:textId="77777777" w:rsidR="005D3C1A" w:rsidRDefault="000C0605">
            <w:hyperlink r:id="rId57"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0C0605">
            <w:hyperlink r:id="rId58"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0C0605">
            <w:hyperlink r:id="rId59"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0C0605">
            <w:hyperlink r:id="rId60"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0C0605">
            <w:hyperlink r:id="rId61"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11EEE" w14:textId="77777777" w:rsidR="00480CC9" w:rsidRDefault="00480CC9" w:rsidP="00F74CDF">
      <w:pPr>
        <w:spacing w:after="0" w:line="240" w:lineRule="auto"/>
      </w:pPr>
      <w:r>
        <w:separator/>
      </w:r>
    </w:p>
  </w:endnote>
  <w:endnote w:type="continuationSeparator" w:id="0">
    <w:p w14:paraId="77C831AC" w14:textId="77777777" w:rsidR="00480CC9" w:rsidRDefault="00480CC9"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4A99F" w14:textId="77777777" w:rsidR="00480CC9" w:rsidRDefault="00480CC9" w:rsidP="00F74CDF">
      <w:pPr>
        <w:spacing w:after="0" w:line="240" w:lineRule="auto"/>
      </w:pPr>
      <w:r>
        <w:separator/>
      </w:r>
    </w:p>
  </w:footnote>
  <w:footnote w:type="continuationSeparator" w:id="0">
    <w:p w14:paraId="738908E8" w14:textId="77777777" w:rsidR="00480CC9" w:rsidRDefault="00480CC9"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0"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18"/>
    <w:lvlOverride w:ilvl="0">
      <w:startOverride w:val="1"/>
    </w:lvlOverride>
  </w:num>
  <w:num w:numId="5">
    <w:abstractNumId w:val="10"/>
  </w:num>
  <w:num w:numId="6">
    <w:abstractNumId w:val="14"/>
  </w:num>
  <w:num w:numId="7">
    <w:abstractNumId w:val="26"/>
  </w:num>
  <w:num w:numId="8">
    <w:abstractNumId w:val="16"/>
  </w:num>
  <w:num w:numId="9">
    <w:abstractNumId w:val="11"/>
  </w:num>
  <w:num w:numId="10">
    <w:abstractNumId w:val="13"/>
  </w:num>
  <w:num w:numId="11">
    <w:abstractNumId w:val="22"/>
  </w:num>
  <w:num w:numId="12">
    <w:abstractNumId w:val="7"/>
  </w:num>
  <w:num w:numId="13">
    <w:abstractNumId w:val="21"/>
  </w:num>
  <w:num w:numId="14">
    <w:abstractNumId w:val="4"/>
  </w:num>
  <w:num w:numId="15">
    <w:abstractNumId w:val="30"/>
  </w:num>
  <w:num w:numId="16">
    <w:abstractNumId w:val="33"/>
  </w:num>
  <w:num w:numId="17">
    <w:abstractNumId w:val="17"/>
  </w:num>
  <w:num w:numId="18">
    <w:abstractNumId w:val="27"/>
  </w:num>
  <w:num w:numId="19">
    <w:abstractNumId w:val="8"/>
  </w:num>
  <w:num w:numId="20">
    <w:abstractNumId w:val="31"/>
  </w:num>
  <w:num w:numId="21">
    <w:abstractNumId w:val="29"/>
  </w:num>
  <w:num w:numId="22">
    <w:abstractNumId w:val="0"/>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12"/>
  </w:num>
  <w:num w:numId="28">
    <w:abstractNumId w:val="6"/>
  </w:num>
  <w:num w:numId="29">
    <w:abstractNumId w:val="25"/>
  </w:num>
  <w:num w:numId="30">
    <w:abstractNumId w:val="11"/>
  </w:num>
  <w:num w:numId="31">
    <w:abstractNumId w:val="24"/>
  </w:num>
  <w:num w:numId="32">
    <w:abstractNumId w:val="11"/>
  </w:num>
  <w:num w:numId="33">
    <w:abstractNumId w:val="32"/>
  </w:num>
  <w:num w:numId="34">
    <w:abstractNumId w:val="28"/>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 w:type="paragraph" w:styleId="ListBullet">
    <w:name w:val="List Bullet"/>
    <w:basedOn w:val="Normal"/>
    <w:uiPriority w:val="99"/>
    <w:semiHidden/>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7B5A18-4BA6-4547-B246-FA3E2204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44</Pages>
  <Words>17951</Words>
  <Characters>95142</Characters>
  <Application>Microsoft Office Word</Application>
  <DocSecurity>0</DocSecurity>
  <Lines>792</Lines>
  <Paragraphs>225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Johan Bergman</cp:lastModifiedBy>
  <cp:revision>16</cp:revision>
  <dcterms:created xsi:type="dcterms:W3CDTF">2021-08-25T06:27:00Z</dcterms:created>
  <dcterms:modified xsi:type="dcterms:W3CDTF">2021-08-25T09:43:00Z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