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AC70" w14:textId="77777777" w:rsidR="005D3C1A" w:rsidRDefault="00304505">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14:paraId="0F7D1D68" w14:textId="77777777" w:rsidR="005D3C1A" w:rsidRDefault="0030450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77777777"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#4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 xml:space="preserve">Discussion, </w:t>
      </w:r>
      <w:r>
        <w:rPr>
          <w:rFonts w:ascii="Arial" w:hAnsi="Arial" w:cs="Arial"/>
          <w:b/>
        </w:rPr>
        <w:t>Decision</w:t>
      </w:r>
    </w:p>
    <w:p w14:paraId="5F607063" w14:textId="77777777" w:rsidR="005D3C1A" w:rsidRDefault="005D3C1A"/>
    <w:p w14:paraId="11C47131" w14:textId="77777777" w:rsidR="005D3C1A" w:rsidRDefault="0030450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w:t>
            </w:r>
            <w:r>
              <w:rPr>
                <w:highlight w:val="cyan"/>
                <w:lang w:eastAsia="zh-CN"/>
              </w:rPr>
              <w:t>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w:t>
      </w:r>
      <w:r>
        <w:rPr>
          <w:highlight w:val="cyan"/>
        </w:rPr>
        <w:t xml:space="preserve"> priority</w:t>
      </w:r>
      <w:r>
        <w:t>, or Low priority.</w:t>
      </w:r>
    </w:p>
    <w:p w14:paraId="496EBA8F" w14:textId="77777777"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FL5</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w:t>
      </w:r>
      <w:r>
        <w:rPr>
          <w:rFonts w:ascii="Times New Roman" w:eastAsia="Times New Roman" w:hAnsi="Times New Roman" w:cs="Times New Roman"/>
          <w:i/>
          <w:iCs/>
          <w:sz w:val="20"/>
          <w:szCs w:val="20"/>
          <w:lang w:val="en-US"/>
        </w:rPr>
        <w:t>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w:t>
      </w:r>
      <w:r>
        <w:rPr>
          <w:rFonts w:ascii="Times New Roman" w:eastAsia="Times New Roman" w:hAnsi="Times New Roman" w:cs="Times New Roman"/>
          <w:sz w:val="20"/>
          <w:szCs w:val="20"/>
          <w:lang w:val="en-US"/>
        </w:rPr>
        <w:t>r companies can ignore the checkout file.</w:t>
      </w:r>
    </w:p>
    <w:p w14:paraId="095C0552"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xml:space="preserve">, as in the examples </w:t>
      </w:r>
      <w:r>
        <w:rPr>
          <w:rFonts w:eastAsia="Times New Roman"/>
          <w:lang w:val="en-US"/>
        </w:rPr>
        <w:t>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w:t>
      </w:r>
      <w:r>
        <w:rPr>
          <w:rFonts w:eastAsia="Times New Roman"/>
          <w:lang w:val="en-US"/>
        </w:rPr>
        <w:t>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w:t>
      </w:r>
      <w:r>
        <w:rPr>
          <w:rFonts w:eastAsia="Times New Roman"/>
          <w:lang w:val="en-US"/>
        </w:rPr>
        <w:t>act info into the Annex.</w:t>
      </w:r>
    </w:p>
    <w:p w14:paraId="1C3AF30E" w14:textId="77777777" w:rsidR="005D3C1A" w:rsidRDefault="005D3C1A">
      <w:pPr>
        <w:jc w:val="both"/>
        <w:rPr>
          <w:rFonts w:eastAsia="Times New Roman"/>
          <w:lang w:val="en-US"/>
        </w:rPr>
      </w:pPr>
    </w:p>
    <w:p w14:paraId="1C8B2A44" w14:textId="77777777" w:rsidR="005D3C1A" w:rsidRDefault="00304505">
      <w:pPr>
        <w:pStyle w:val="Heading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w:t>
            </w:r>
            <w:r>
              <w:rPr>
                <w:rFonts w:eastAsia="SimSun"/>
                <w:bCs/>
                <w:lang w:val="en-US" w:eastAsia="ja-JP"/>
              </w:rPr>
              <w:t>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w:t>
            </w:r>
            <w:r>
              <w:rPr>
                <w:rFonts w:eastAsia="SimSun"/>
                <w:bCs/>
                <w:lang w:val="en-US" w:eastAsia="ja-JP"/>
              </w:rPr>
              <w:t xml:space="preserve">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 xml:space="preserve">RedCap UE type is defined based on one of the </w:t>
            </w:r>
            <w:r>
              <w:rPr>
                <w:rFonts w:eastAsia="MS Mincho" w:cs="Times"/>
                <w:lang w:eastAsia="zh-CN"/>
              </w:rPr>
              <w:t>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FFS: deta</w:t>
            </w:r>
            <w:r>
              <w:rPr>
                <w:rFonts w:ascii="Times" w:eastAsia="MS Mincho" w:hAnsi="Times" w:cs="Times"/>
              </w:rPr>
              <w:t xml:space="preserve">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 xml:space="preserve">Many contributions [2, 3, 4, 8, 9, 11, 12, 13, 14, 15, 16, 18, 19, 20, 22, 23, 24, </w:t>
      </w:r>
      <w:r>
        <w:rPr>
          <w:rFonts w:eastAsia="Yu Mincho"/>
          <w:lang w:eastAsia="ja-JP"/>
        </w:rPr>
        <w:t>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support Op</w:t>
      </w:r>
      <w:r>
        <w:rPr>
          <w:rFonts w:eastAsia="DengXian"/>
        </w:rPr>
        <w:t xml:space="preserve">tion 4 because it shows </w:t>
      </w:r>
      <w:r>
        <w:t>‘</w:t>
      </w:r>
      <w:r>
        <w:rPr>
          <w:rFonts w:hint="eastAsia"/>
        </w:rPr>
        <w:t>what a RedCap UE should be</w:t>
      </w:r>
      <w:r>
        <w:t>’ and includes Option 2, while Option 2 may vary depending on the configuration and deployment</w:t>
      </w:r>
      <w:r>
        <w:rPr>
          <w:rFonts w:eastAsia="DengXian"/>
        </w:rPr>
        <w:t>.  One contribution [4] suggests clarification is needed for these options. One contribution [11] suggests focu</w:t>
      </w:r>
      <w:r>
        <w:rPr>
          <w:rFonts w:eastAsia="DengXian"/>
        </w:rPr>
        <w:t>sing on the basic FG structure. Another contribution [13] suggests waiting for RAN2 discussion. In addition, one contribution [15] propose another alternative that it includes the minimum set of mandatory UE capabilities that the NW can assume during initi</w:t>
      </w:r>
      <w:r>
        <w:rPr>
          <w:rFonts w:eastAsia="DengXian"/>
        </w:rPr>
        <w:t xml:space="preserve">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w:t>
      </w:r>
      <w:r>
        <w:rPr>
          <w:rFonts w:eastAsia="DengXian"/>
        </w:rPr>
        <w:t>n(s) compared between the UE capability and cell operating parameters;</w:t>
      </w:r>
      <w:r>
        <w:t xml:space="preserve"> </w:t>
      </w:r>
      <w:r>
        <w:rPr>
          <w:rFonts w:eastAsia="DengXian"/>
        </w:rPr>
        <w:t xml:space="preserve">at least the comparison on maximum channel bandwidth for a UE can support and a cell can operate (e.g. as specified in Table 5.3.5-1 for FR1 in TS 38.101-1 and Table 5.3.5-1 for FR2 in </w:t>
      </w:r>
      <w:r>
        <w:rPr>
          <w:rFonts w:eastAsia="DengXian"/>
        </w:rPr>
        <w:t>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 xml:space="preserve">maximum UE bandwidth is already included without any further </w:t>
      </w:r>
      <w:r>
        <w:rPr>
          <w:rFonts w:eastAsia="Yu Mincho"/>
        </w:rPr>
        <w:t>agreements.</w:t>
      </w:r>
    </w:p>
    <w:tbl>
      <w:tblPr>
        <w:tblStyle w:val="TableGrid"/>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 xml:space="preserve">Note: 20 MHz for FR1 </w:t>
            </w:r>
            <w:r>
              <w:rPr>
                <w:rFonts w:eastAsia="SimSun"/>
                <w:color w:val="000000"/>
                <w:shd w:val="clear" w:color="auto" w:fill="FFFFFF"/>
                <w:lang w:val="sv-SE" w:eastAsia="ja-JP"/>
              </w:rPr>
              <w:t>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 xml:space="preserve">FFS other L1 </w:t>
            </w:r>
            <w:r>
              <w:rPr>
                <w:rFonts w:eastAsia="SimSun"/>
                <w:color w:val="000000"/>
                <w:shd w:val="clear" w:color="auto" w:fill="FFFFFF"/>
                <w:lang w:val="sv-SE" w:eastAsia="ja-JP"/>
              </w:rPr>
              <w:t>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iven the situation, we can try to down-select to Option 4 having majo</w:t>
      </w:r>
      <w:r>
        <w:rPr>
          <w:rFonts w:eastAsia="Yu Mincho"/>
          <w:lang w:eastAsia="ja-JP"/>
        </w:rPr>
        <w:t xml:space="preserve">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w:t>
      </w:r>
      <w:r>
        <w:rPr>
          <w:b/>
          <w:highlight w:val="cyan"/>
        </w:rPr>
        <w:t>ty Proposal 2-1:</w:t>
      </w:r>
    </w:p>
    <w:p w14:paraId="1EC6E038"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w:t>
      </w:r>
      <w:r>
        <w:rPr>
          <w:bCs/>
          <w:sz w:val="20"/>
          <w:szCs w:val="22"/>
          <w:lang w:val="en-GB"/>
        </w:rPr>
        <w:t>d</w:t>
      </w:r>
    </w:p>
    <w:p w14:paraId="418E7C24" w14:textId="77777777" w:rsidR="005D3C1A" w:rsidRDefault="0030450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372"/>
        <w:gridCol w:w="6780"/>
      </w:tblGrid>
      <w:tr w:rsidR="005D3C1A" w14:paraId="30798701"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 xml:space="preserve">It would be anyway necessary to review which exact capability is included, i.e. the FFS would be the next discussion point (i.e. Q2-2). Thus, we suggest to </w:t>
            </w:r>
            <w:r>
              <w:rPr>
                <w:lang w:val="en-US"/>
              </w:rPr>
              <w:t>take Q 2-2 as next step of discussion prior to agreeing on Option 4.</w:t>
            </w:r>
          </w:p>
        </w:tc>
      </w:tr>
      <w:tr w:rsidR="005D3C1A" w14:paraId="3EE3DB6F" w14:textId="77777777">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 xml:space="preserve">RAN1 </w:t>
            </w:r>
            <w:r>
              <w:rPr>
                <w:rFonts w:eastAsia="DengXian"/>
                <w:lang w:val="en-US" w:eastAsia="zh-CN"/>
              </w:rPr>
              <w:t>can start to design the basic feature group for FR1 and FR2 UEs</w:t>
            </w:r>
          </w:p>
        </w:tc>
      </w:tr>
      <w:tr w:rsidR="005D3C1A" w14:paraId="04D0B0F7" w14:textId="77777777">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372" w:type="dxa"/>
          </w:tcPr>
          <w:p w14:paraId="73667E96" w14:textId="77777777" w:rsidR="005D3C1A" w:rsidRDefault="00304505">
            <w:pPr>
              <w:tabs>
                <w:tab w:val="left" w:pos="551"/>
              </w:tabs>
              <w:rPr>
                <w:lang w:val="en-US" w:eastAsia="ko-KR"/>
              </w:rPr>
            </w:pPr>
            <w:r>
              <w:rPr>
                <w:rFonts w:hint="eastAsia"/>
                <w:lang w:val="en-US" w:eastAsia="ko-KR"/>
              </w:rPr>
              <w:t>Y</w:t>
            </w:r>
          </w:p>
        </w:tc>
        <w:tc>
          <w:tcPr>
            <w:tcW w:w="6780" w:type="dxa"/>
          </w:tcPr>
          <w:p w14:paraId="3E13487D" w14:textId="77777777" w:rsidR="005D3C1A" w:rsidRDefault="005D3C1A">
            <w:pPr>
              <w:rPr>
                <w:lang w:val="en-US"/>
              </w:rPr>
            </w:pPr>
          </w:p>
        </w:tc>
      </w:tr>
      <w:tr w:rsidR="005D3C1A" w14:paraId="13D99770" w14:textId="77777777">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07158E0F" w14:textId="77777777" w:rsidR="005D3C1A" w:rsidRDefault="005D3C1A">
            <w:pPr>
              <w:tabs>
                <w:tab w:val="left" w:pos="551"/>
              </w:tabs>
              <w:rPr>
                <w:lang w:val="en-US" w:eastAsia="ko-KR"/>
              </w:rPr>
            </w:pPr>
          </w:p>
        </w:tc>
        <w:tc>
          <w:tcPr>
            <w:tcW w:w="6780"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w:t>
            </w:r>
            <w:r>
              <w:rPr>
                <w:rFonts w:eastAsia="DengXian"/>
                <w:lang w:val="en-US" w:eastAsia="zh-CN"/>
              </w:rPr>
              <w:t xml:space="preserve">d other </w:t>
            </w:r>
            <w:r>
              <w:rPr>
                <w:bCs/>
                <w:szCs w:val="22"/>
              </w:rPr>
              <w:t>L1 capabilities need further discussion.</w:t>
            </w:r>
          </w:p>
        </w:tc>
      </w:tr>
      <w:tr w:rsidR="005D3C1A" w14:paraId="39965BF9" w14:textId="77777777">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372"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2AB33F76" w14:textId="77777777" w:rsidR="005D3C1A" w:rsidRDefault="005D3C1A">
            <w:pPr>
              <w:rPr>
                <w:rFonts w:eastAsia="DengXian"/>
                <w:lang w:val="en-US" w:eastAsia="zh-CN"/>
              </w:rPr>
            </w:pPr>
          </w:p>
        </w:tc>
      </w:tr>
      <w:tr w:rsidR="005D3C1A" w14:paraId="02A764FB" w14:textId="77777777">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07D7F38F" w14:textId="77777777" w:rsidR="005D3C1A" w:rsidRDefault="005D3C1A">
            <w:pPr>
              <w:rPr>
                <w:rFonts w:eastAsia="DengXian"/>
                <w:lang w:val="en-US" w:eastAsia="zh-CN"/>
              </w:rPr>
            </w:pPr>
          </w:p>
        </w:tc>
      </w:tr>
      <w:tr w:rsidR="005D3C1A" w14:paraId="74B03002" w14:textId="77777777">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372"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43281B68" w14:textId="77777777" w:rsidR="005D3C1A" w:rsidRDefault="005D3C1A">
            <w:pPr>
              <w:rPr>
                <w:rFonts w:eastAsia="DengXian"/>
                <w:lang w:val="en-US" w:eastAsia="zh-CN"/>
              </w:rPr>
            </w:pPr>
          </w:p>
        </w:tc>
      </w:tr>
      <w:tr w:rsidR="005D3C1A" w14:paraId="3A8BC472" w14:textId="77777777">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372"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C797509" w14:textId="77777777" w:rsidR="005D3C1A" w:rsidRDefault="005D3C1A"/>
        </w:tc>
      </w:tr>
      <w:tr w:rsidR="005D3C1A" w14:paraId="785103FF" w14:textId="77777777">
        <w:tc>
          <w:tcPr>
            <w:tcW w:w="1479" w:type="dxa"/>
          </w:tcPr>
          <w:p w14:paraId="1EFC0BA7" w14:textId="77777777" w:rsidR="005D3C1A" w:rsidRDefault="00304505">
            <w:pPr>
              <w:rPr>
                <w:rFonts w:eastAsia="DengXian"/>
                <w:lang w:val="en-US" w:eastAsia="ja-JP"/>
              </w:rPr>
            </w:pPr>
            <w:r>
              <w:rPr>
                <w:rFonts w:eastAsia="SimSun" w:hint="eastAsia"/>
                <w:lang w:val="en-US" w:eastAsia="zh-CN"/>
              </w:rPr>
              <w:t>ZTE, Sanechips</w:t>
            </w:r>
          </w:p>
        </w:tc>
        <w:tc>
          <w:tcPr>
            <w:tcW w:w="1372"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780" w:type="dxa"/>
          </w:tcPr>
          <w:p w14:paraId="31ADEC5A" w14:textId="77777777" w:rsidR="005D3C1A" w:rsidRDefault="005D3C1A"/>
        </w:tc>
      </w:tr>
      <w:tr w:rsidR="005D3C1A" w14:paraId="60B659F5" w14:textId="77777777">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372"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3953D8F1" w14:textId="77777777" w:rsidR="005D3C1A" w:rsidRDefault="005D3C1A"/>
        </w:tc>
      </w:tr>
      <w:tr w:rsidR="005D3C1A" w14:paraId="12E5DFCF" w14:textId="77777777">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372"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372"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w:t>
            </w:r>
            <w:r>
              <w:rPr>
                <w:rFonts w:eastAsia="DengXian"/>
                <w:lang w:val="en-US" w:eastAsia="zh-CN"/>
              </w:rPr>
              <w:t>y</w:t>
            </w:r>
          </w:p>
        </w:tc>
        <w:tc>
          <w:tcPr>
            <w:tcW w:w="1372"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0A6115BE" w14:textId="77777777" w:rsidR="005D3C1A" w:rsidRDefault="005D3C1A">
            <w:pPr>
              <w:rPr>
                <w:rFonts w:eastAsia="DengXian"/>
                <w:lang w:val="en-US" w:eastAsia="zh-CN"/>
              </w:rPr>
            </w:pPr>
          </w:p>
        </w:tc>
      </w:tr>
      <w:tr w:rsidR="005D3C1A" w14:paraId="2A62D63F" w14:textId="77777777">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425AA46E" w14:textId="77777777" w:rsidR="005D3C1A" w:rsidRDefault="005D3C1A">
            <w:pPr>
              <w:rPr>
                <w:rFonts w:eastAsia="DengXian"/>
                <w:lang w:val="en-US" w:eastAsia="zh-CN"/>
              </w:rPr>
            </w:pPr>
          </w:p>
        </w:tc>
      </w:tr>
      <w:tr w:rsidR="005D3C1A" w14:paraId="0FB9C158" w14:textId="77777777">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2743825F" w14:textId="77777777" w:rsidR="005D3C1A" w:rsidRDefault="005D3C1A">
            <w:pPr>
              <w:tabs>
                <w:tab w:val="left" w:pos="551"/>
              </w:tabs>
              <w:rPr>
                <w:rFonts w:eastAsia="Yu Mincho"/>
                <w:lang w:val="en-US" w:eastAsia="ja-JP"/>
              </w:rPr>
            </w:pPr>
          </w:p>
        </w:tc>
        <w:tc>
          <w:tcPr>
            <w:tcW w:w="6780"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w:t>
            </w:r>
            <w:r>
              <w:rPr>
                <w:rFonts w:eastAsia="Yu Mincho"/>
                <w:lang w:val="en-US" w:eastAsia="ja-JP"/>
              </w:rPr>
              <w:t>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w:t>
            </w:r>
            <w:r>
              <w:rPr>
                <w:bCs/>
                <w:sz w:val="20"/>
                <w:szCs w:val="22"/>
                <w:lang w:val="en-GB" w:eastAsia="zh-CN"/>
              </w:rPr>
              <w:t>orily support</w:t>
            </w:r>
          </w:p>
          <w:p w14:paraId="16B3BDB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tc>
          <w:tcPr>
            <w:tcW w:w="1479" w:type="dxa"/>
          </w:tcPr>
          <w:p w14:paraId="643B1712" w14:textId="77777777" w:rsidR="005D3C1A" w:rsidRDefault="00304505">
            <w:pPr>
              <w:rPr>
                <w:rFonts w:eastAsia="Yu Mincho"/>
                <w:lang w:val="en-US" w:eastAsia="ja-JP"/>
              </w:rPr>
            </w:pPr>
            <w:r>
              <w:rPr>
                <w:rFonts w:eastAsia="Yu Mincho"/>
                <w:lang w:val="en-US" w:eastAsia="ja-JP"/>
              </w:rPr>
              <w:t>Huawei, HiSilicon</w:t>
            </w:r>
          </w:p>
        </w:tc>
        <w:tc>
          <w:tcPr>
            <w:tcW w:w="1372" w:type="dxa"/>
          </w:tcPr>
          <w:p w14:paraId="49F10007" w14:textId="77777777" w:rsidR="005D3C1A" w:rsidRDefault="005D3C1A">
            <w:pPr>
              <w:tabs>
                <w:tab w:val="left" w:pos="551"/>
              </w:tabs>
              <w:rPr>
                <w:rFonts w:eastAsia="Yu Mincho"/>
                <w:lang w:val="en-US" w:eastAsia="ja-JP"/>
              </w:rPr>
            </w:pPr>
          </w:p>
        </w:tc>
        <w:tc>
          <w:tcPr>
            <w:tcW w:w="6780"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2BAA41F9" w14:textId="77777777" w:rsidR="005D3C1A" w:rsidRDefault="005D3C1A">
            <w:pPr>
              <w:jc w:val="both"/>
              <w:rPr>
                <w:bCs/>
                <w:szCs w:val="22"/>
              </w:rPr>
            </w:pPr>
          </w:p>
        </w:tc>
      </w:tr>
      <w:tr w:rsidR="005D3C1A" w14:paraId="285895D5" w14:textId="77777777">
        <w:tc>
          <w:tcPr>
            <w:tcW w:w="1479" w:type="dxa"/>
          </w:tcPr>
          <w:p w14:paraId="64520D28" w14:textId="77777777" w:rsidR="005D3C1A" w:rsidRDefault="00304505">
            <w:pPr>
              <w:rPr>
                <w:rFonts w:eastAsia="SimSun"/>
                <w:lang w:val="en-US" w:eastAsia="zh-CN"/>
              </w:rPr>
            </w:pPr>
            <w:r>
              <w:rPr>
                <w:rFonts w:eastAsia="SimSun" w:hint="eastAsia"/>
                <w:lang w:val="en-US" w:eastAsia="zh-CN"/>
              </w:rPr>
              <w:t xml:space="preserve">ZTE, </w:t>
            </w:r>
            <w:r>
              <w:rPr>
                <w:rFonts w:eastAsia="SimSun" w:hint="eastAsia"/>
                <w:lang w:val="en-US" w:eastAsia="zh-CN"/>
              </w:rPr>
              <w:t>Sanechips</w:t>
            </w:r>
          </w:p>
        </w:tc>
        <w:tc>
          <w:tcPr>
            <w:tcW w:w="1372" w:type="dxa"/>
          </w:tcPr>
          <w:p w14:paraId="3ACF9B7C" w14:textId="77777777" w:rsidR="005D3C1A" w:rsidRDefault="005D3C1A">
            <w:pPr>
              <w:tabs>
                <w:tab w:val="left" w:pos="551"/>
              </w:tabs>
              <w:rPr>
                <w:rFonts w:eastAsia="SimSun"/>
                <w:lang w:val="en-US" w:eastAsia="zh-CN"/>
              </w:rPr>
            </w:pPr>
          </w:p>
        </w:tc>
        <w:tc>
          <w:tcPr>
            <w:tcW w:w="6780"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 xml:space="preserve">If we focus on the </w:t>
            </w:r>
            <w:r>
              <w:rPr>
                <w:rFonts w:eastAsia="SimSun" w:hint="eastAsia"/>
                <w:bCs/>
                <w:szCs w:val="22"/>
                <w:lang w:val="en-US" w:eastAsia="zh-CN"/>
              </w:rPr>
              <w:t>mandatory capabilities for option 4, besides the bandwidth, the Rx number at least should be considered.</w:t>
            </w:r>
          </w:p>
        </w:tc>
      </w:tr>
      <w:tr w:rsidR="005D3C1A" w14:paraId="36979BD2" w14:textId="77777777">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372"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281BF60" w14:textId="77777777" w:rsidR="005D3C1A" w:rsidRDefault="005D3C1A">
            <w:pPr>
              <w:jc w:val="both"/>
              <w:rPr>
                <w:rFonts w:eastAsia="SimSun"/>
                <w:bCs/>
                <w:szCs w:val="22"/>
                <w:lang w:val="en-US" w:eastAsia="zh-CN"/>
              </w:rPr>
            </w:pPr>
          </w:p>
        </w:tc>
      </w:tr>
      <w:tr w:rsidR="005D3C1A" w14:paraId="551774DB" w14:textId="77777777">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372"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3F07B4" w14:textId="77777777" w:rsidR="005D3C1A" w:rsidRDefault="005D3C1A">
            <w:pPr>
              <w:jc w:val="both"/>
              <w:rPr>
                <w:rFonts w:eastAsia="SimSun"/>
                <w:bCs/>
                <w:szCs w:val="22"/>
                <w:lang w:val="en-US" w:eastAsia="zh-CN"/>
              </w:rPr>
            </w:pPr>
          </w:p>
        </w:tc>
      </w:tr>
      <w:tr w:rsidR="005D3C1A" w14:paraId="3DF2EB40" w14:textId="77777777">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372"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3E7C811" w14:textId="77777777" w:rsidR="005D3C1A" w:rsidRDefault="005D3C1A">
            <w:pPr>
              <w:jc w:val="both"/>
              <w:rPr>
                <w:rFonts w:eastAsia="SimSun"/>
                <w:bCs/>
                <w:szCs w:val="22"/>
                <w:lang w:val="en-US" w:eastAsia="zh-CN"/>
              </w:rPr>
            </w:pPr>
          </w:p>
        </w:tc>
      </w:tr>
      <w:tr w:rsidR="005D3C1A" w14:paraId="1D6000C0" w14:textId="77777777">
        <w:tc>
          <w:tcPr>
            <w:tcW w:w="1479" w:type="dxa"/>
          </w:tcPr>
          <w:p w14:paraId="2B37BD22" w14:textId="77777777" w:rsidR="005D3C1A" w:rsidRDefault="00304505">
            <w:pPr>
              <w:rPr>
                <w:rFonts w:eastAsia="SimSun"/>
                <w:lang w:val="en-US" w:eastAsia="zh-CN"/>
              </w:rPr>
            </w:pPr>
            <w:r>
              <w:t>FUTUREWEI3</w:t>
            </w:r>
          </w:p>
        </w:tc>
        <w:tc>
          <w:tcPr>
            <w:tcW w:w="1372" w:type="dxa"/>
          </w:tcPr>
          <w:p w14:paraId="145F94C0" w14:textId="77777777" w:rsidR="005D3C1A" w:rsidRDefault="00304505">
            <w:pPr>
              <w:tabs>
                <w:tab w:val="left" w:pos="551"/>
              </w:tabs>
              <w:rPr>
                <w:rFonts w:eastAsia="SimSun"/>
                <w:lang w:val="en-US" w:eastAsia="zh-CN"/>
              </w:rPr>
            </w:pPr>
            <w:r>
              <w:t>Y</w:t>
            </w:r>
          </w:p>
        </w:tc>
        <w:tc>
          <w:tcPr>
            <w:tcW w:w="6780"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tc>
          <w:tcPr>
            <w:tcW w:w="1479" w:type="dxa"/>
          </w:tcPr>
          <w:p w14:paraId="07099A20" w14:textId="77777777" w:rsidR="005D3C1A" w:rsidRDefault="00304505">
            <w:r>
              <w:t>Sierra Wireless</w:t>
            </w:r>
          </w:p>
        </w:tc>
        <w:tc>
          <w:tcPr>
            <w:tcW w:w="1372" w:type="dxa"/>
          </w:tcPr>
          <w:p w14:paraId="166A5EF9" w14:textId="77777777" w:rsidR="005D3C1A" w:rsidRDefault="00304505">
            <w:pPr>
              <w:tabs>
                <w:tab w:val="left" w:pos="551"/>
              </w:tabs>
            </w:pPr>
            <w:r>
              <w:t>Y</w:t>
            </w:r>
          </w:p>
        </w:tc>
        <w:tc>
          <w:tcPr>
            <w:tcW w:w="6780" w:type="dxa"/>
          </w:tcPr>
          <w:p w14:paraId="09CA236B" w14:textId="77777777" w:rsidR="005D3C1A" w:rsidRDefault="005D3C1A">
            <w:pPr>
              <w:jc w:val="both"/>
            </w:pPr>
          </w:p>
        </w:tc>
      </w:tr>
      <w:tr w:rsidR="005D3C1A" w14:paraId="79018E67" w14:textId="77777777">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372"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1F682B7" w14:textId="77777777" w:rsidR="005D3C1A" w:rsidRDefault="005D3C1A">
            <w:pPr>
              <w:rPr>
                <w:rFonts w:eastAsia="DengXian"/>
                <w:lang w:val="en-US" w:eastAsia="zh-CN"/>
              </w:rPr>
            </w:pPr>
          </w:p>
        </w:tc>
      </w:tr>
      <w:tr w:rsidR="005D3C1A" w14:paraId="231A0CCC" w14:textId="77777777">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71B7310" w14:textId="77777777" w:rsidR="005D3C1A" w:rsidRDefault="005D3C1A">
            <w:pPr>
              <w:rPr>
                <w:rFonts w:eastAsia="DengXian"/>
                <w:lang w:val="en-US" w:eastAsia="zh-CN"/>
              </w:rPr>
            </w:pPr>
          </w:p>
        </w:tc>
      </w:tr>
      <w:tr w:rsidR="005D3C1A" w14:paraId="3125EA4C" w14:textId="77777777">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372"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38F8857D" w14:textId="77777777" w:rsidR="005D3C1A" w:rsidRDefault="005D3C1A">
            <w:pPr>
              <w:rPr>
                <w:rFonts w:eastAsia="DengXian"/>
                <w:lang w:val="en-US" w:eastAsia="zh-CN"/>
              </w:rPr>
            </w:pPr>
          </w:p>
        </w:tc>
      </w:tr>
      <w:tr w:rsidR="005D3C1A" w14:paraId="1372E39A" w14:textId="77777777">
        <w:tc>
          <w:tcPr>
            <w:tcW w:w="1479" w:type="dxa"/>
          </w:tcPr>
          <w:p w14:paraId="169A2FF1"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342DEB38" w14:textId="77777777" w:rsidR="005D3C1A" w:rsidRDefault="005D3C1A">
            <w:pPr>
              <w:tabs>
                <w:tab w:val="left" w:pos="551"/>
              </w:tabs>
              <w:rPr>
                <w:rFonts w:eastAsia="Yu Mincho"/>
                <w:lang w:val="en-US" w:eastAsia="ja-JP"/>
              </w:rPr>
            </w:pPr>
          </w:p>
        </w:tc>
        <w:tc>
          <w:tcPr>
            <w:tcW w:w="6780"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lastRenderedPageBreak/>
              <w:t>for constraining the use of those RedCap capabilities only for RedCap UEs</w:t>
            </w:r>
          </w:p>
          <w:p w14:paraId="593B0CD6"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 xml:space="preserve">for </w:t>
            </w:r>
            <w:r>
              <w:rPr>
                <w:rFonts w:eastAsia="Yu Mincho"/>
                <w:sz w:val="20"/>
                <w:szCs w:val="21"/>
                <w:lang w:val="en-US"/>
              </w:rPr>
              <w:t>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w:t>
            </w:r>
            <w:r>
              <w:rPr>
                <w:rFonts w:eastAsia="Yu Mincho"/>
                <w:lang w:val="en-US" w:eastAsia="ja-JP"/>
              </w:rPr>
              <w:t>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tc>
          <w:tcPr>
            <w:tcW w:w="1479" w:type="dxa"/>
          </w:tcPr>
          <w:p w14:paraId="3992416B"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3AE481BC" w14:textId="77777777" w:rsidR="005D3C1A" w:rsidRDefault="005D3C1A">
            <w:pPr>
              <w:tabs>
                <w:tab w:val="left" w:pos="551"/>
              </w:tabs>
              <w:rPr>
                <w:rFonts w:eastAsia="Yu Mincho"/>
                <w:lang w:val="en-US" w:eastAsia="ja-JP"/>
              </w:rPr>
            </w:pPr>
          </w:p>
        </w:tc>
        <w:tc>
          <w:tcPr>
            <w:tcW w:w="6780"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 xml:space="preserve">Medium Priority </w:t>
            </w:r>
            <w:r>
              <w:rPr>
                <w:b/>
                <w:highlight w:val="cyan"/>
              </w:rPr>
              <w:t>Proposal 2-1:</w:t>
            </w:r>
          </w:p>
          <w:p w14:paraId="38F9833F"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 xml:space="preserve">Note: At least maximum supported UE BW (20 MHz for FR1 and 100 MHz for FR2) is </w:t>
            </w:r>
            <w:r>
              <w:rPr>
                <w:bCs/>
                <w:color w:val="FF0000"/>
                <w:sz w:val="20"/>
                <w:szCs w:val="22"/>
                <w:lang w:val="en-GB"/>
              </w:rPr>
              <w:t>included</w:t>
            </w:r>
          </w:p>
          <w:p w14:paraId="1DBF0E43"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tc>
          <w:tcPr>
            <w:tcW w:w="1479" w:type="dxa"/>
          </w:tcPr>
          <w:p w14:paraId="68563B8A" w14:textId="77777777" w:rsidR="005D3C1A" w:rsidRDefault="00304505">
            <w:pPr>
              <w:rPr>
                <w:rFonts w:eastAsia="Yu Mincho"/>
                <w:lang w:val="en-US" w:eastAsia="ja-JP"/>
              </w:rPr>
            </w:pPr>
            <w:r>
              <w:rPr>
                <w:rFonts w:eastAsia="SimSun"/>
                <w:lang w:val="en-US" w:eastAsia="zh-CN"/>
              </w:rPr>
              <w:t>Huawei, HiSilicon</w:t>
            </w:r>
          </w:p>
        </w:tc>
        <w:tc>
          <w:tcPr>
            <w:tcW w:w="1372"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780"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372"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1EC8C510" w14:textId="77777777" w:rsidR="005D3C1A" w:rsidRDefault="005D3C1A">
            <w:pPr>
              <w:rPr>
                <w:rFonts w:eastAsia="Yu Mincho"/>
                <w:lang w:val="en-US" w:eastAsia="ja-JP"/>
              </w:rPr>
            </w:pPr>
          </w:p>
        </w:tc>
      </w:tr>
      <w:tr w:rsidR="005D3C1A" w14:paraId="54690075" w14:textId="77777777">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372" w:type="dxa"/>
          </w:tcPr>
          <w:p w14:paraId="3750240D" w14:textId="77777777" w:rsidR="005D3C1A" w:rsidRDefault="005D3C1A">
            <w:pPr>
              <w:tabs>
                <w:tab w:val="left" w:pos="551"/>
              </w:tabs>
              <w:rPr>
                <w:rFonts w:eastAsia="DengXian"/>
                <w:lang w:val="en-US" w:eastAsia="zh-CN"/>
              </w:rPr>
            </w:pPr>
          </w:p>
        </w:tc>
        <w:tc>
          <w:tcPr>
            <w:tcW w:w="6780" w:type="dxa"/>
          </w:tcPr>
          <w:p w14:paraId="1883E73C" w14:textId="77777777" w:rsidR="005D3C1A" w:rsidRDefault="00304505">
            <w:pPr>
              <w:pStyle w:val="ListParagraph"/>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ListParagraph"/>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w:t>
            </w:r>
            <w:r>
              <w:rPr>
                <w:rFonts w:eastAsia="Yu Mincho"/>
                <w:i/>
                <w:sz w:val="21"/>
                <w:szCs w:val="21"/>
                <w:lang w:val="en-US"/>
              </w:rPr>
              <w:t xml:space="preserv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It implies RedCap are NOT constrained to use t</w:t>
            </w:r>
            <w:r>
              <w:rPr>
                <w:rFonts w:eastAsia="Yu Mincho"/>
                <w:sz w:val="21"/>
                <w:szCs w:val="21"/>
                <w:lang w:val="en-US"/>
              </w:rPr>
              <w:t>he capabilities not included the UE type definition. For example, if reduced Rx is not included in the RedCap definition, the consequence will become that the RedCap may use the same number of Rx with non-RedCap. To avoid such situation, all the reduced ca</w:t>
            </w:r>
            <w:r>
              <w:rPr>
                <w:rFonts w:eastAsia="Yu Mincho"/>
                <w:sz w:val="21"/>
                <w:szCs w:val="21"/>
                <w:lang w:val="en-US"/>
              </w:rPr>
              <w:t xml:space="preserve">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tc>
          <w:tcPr>
            <w:tcW w:w="1479" w:type="dxa"/>
          </w:tcPr>
          <w:p w14:paraId="5B437419" w14:textId="77777777" w:rsidR="005D3C1A" w:rsidRDefault="00304505">
            <w:pPr>
              <w:rPr>
                <w:rFonts w:eastAsia="DengXian"/>
                <w:lang w:val="en-US" w:eastAsia="zh-CN"/>
              </w:rPr>
            </w:pPr>
            <w:r>
              <w:rPr>
                <w:rFonts w:eastAsia="DengXian"/>
                <w:lang w:val="en-US" w:eastAsia="zh-CN"/>
              </w:rPr>
              <w:t>Nordic</w:t>
            </w:r>
          </w:p>
        </w:tc>
        <w:tc>
          <w:tcPr>
            <w:tcW w:w="1372"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780"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ListParagraph"/>
              <w:numPr>
                <w:ilvl w:val="0"/>
                <w:numId w:val="13"/>
              </w:numPr>
              <w:rPr>
                <w:rFonts w:eastAsia="DengXian"/>
                <w:sz w:val="21"/>
                <w:szCs w:val="21"/>
                <w:lang w:val="en-US" w:eastAsia="zh-CN"/>
              </w:rPr>
            </w:pPr>
          </w:p>
        </w:tc>
      </w:tr>
      <w:tr w:rsidR="005D3C1A" w14:paraId="0A2AFC57" w14:textId="77777777">
        <w:tc>
          <w:tcPr>
            <w:tcW w:w="1479" w:type="dxa"/>
          </w:tcPr>
          <w:p w14:paraId="54E6377E" w14:textId="77777777" w:rsidR="005D3C1A" w:rsidRDefault="00304505">
            <w:pPr>
              <w:rPr>
                <w:rFonts w:eastAsia="DengXian"/>
                <w:lang w:val="en-US" w:eastAsia="zh-CN"/>
              </w:rPr>
            </w:pPr>
            <w:r>
              <w:rPr>
                <w:rFonts w:eastAsia="DengXian" w:hint="eastAsia"/>
                <w:lang w:val="en-US" w:eastAsia="zh-CN"/>
              </w:rPr>
              <w:lastRenderedPageBreak/>
              <w:t>SPRD</w:t>
            </w:r>
          </w:p>
        </w:tc>
        <w:tc>
          <w:tcPr>
            <w:tcW w:w="1372"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5B7E076" w14:textId="77777777" w:rsidR="005D3C1A" w:rsidRDefault="005D3C1A">
            <w:pPr>
              <w:rPr>
                <w:rFonts w:eastAsia="Yu Mincho"/>
                <w:lang w:val="en-US" w:eastAsia="ja-JP"/>
              </w:rPr>
            </w:pPr>
          </w:p>
        </w:tc>
      </w:tr>
      <w:tr w:rsidR="005D3C1A" w14:paraId="62B98824" w14:textId="77777777">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372"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381A4443" w14:textId="77777777" w:rsidR="005D3C1A" w:rsidRDefault="005D3C1A">
            <w:pPr>
              <w:rPr>
                <w:rFonts w:eastAsia="Yu Mincho"/>
                <w:lang w:val="en-US" w:eastAsia="ja-JP"/>
              </w:rPr>
            </w:pPr>
          </w:p>
        </w:tc>
      </w:tr>
      <w:tr w:rsidR="005D3C1A" w14:paraId="48601C4A" w14:textId="77777777">
        <w:tc>
          <w:tcPr>
            <w:tcW w:w="1479" w:type="dxa"/>
          </w:tcPr>
          <w:p w14:paraId="02A8CA10" w14:textId="77777777" w:rsidR="005D3C1A" w:rsidRDefault="00304505">
            <w:pPr>
              <w:rPr>
                <w:rFonts w:eastAsia="DengXian"/>
                <w:lang w:val="en-US" w:eastAsia="zh-CN"/>
              </w:rPr>
            </w:pPr>
            <w:r>
              <w:t>FUTUREWEI4</w:t>
            </w:r>
          </w:p>
        </w:tc>
        <w:tc>
          <w:tcPr>
            <w:tcW w:w="1372" w:type="dxa"/>
          </w:tcPr>
          <w:p w14:paraId="205C7A64" w14:textId="77777777" w:rsidR="005D3C1A" w:rsidRDefault="00304505">
            <w:pPr>
              <w:tabs>
                <w:tab w:val="left" w:pos="551"/>
              </w:tabs>
              <w:rPr>
                <w:rFonts w:eastAsia="DengXian"/>
                <w:lang w:val="en-US" w:eastAsia="zh-CN"/>
              </w:rPr>
            </w:pPr>
            <w:r>
              <w:t>Y</w:t>
            </w:r>
          </w:p>
        </w:tc>
        <w:tc>
          <w:tcPr>
            <w:tcW w:w="6780"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tc>
          <w:tcPr>
            <w:tcW w:w="1479" w:type="dxa"/>
          </w:tcPr>
          <w:p w14:paraId="2A2A29E9" w14:textId="77777777" w:rsidR="005D3C1A" w:rsidRDefault="00304505">
            <w:r>
              <w:t>Intel</w:t>
            </w:r>
          </w:p>
        </w:tc>
        <w:tc>
          <w:tcPr>
            <w:tcW w:w="1372" w:type="dxa"/>
          </w:tcPr>
          <w:p w14:paraId="2E96A01E" w14:textId="77777777" w:rsidR="005D3C1A" w:rsidRDefault="00304505">
            <w:pPr>
              <w:tabs>
                <w:tab w:val="left" w:pos="551"/>
              </w:tabs>
            </w:pPr>
            <w:r>
              <w:t>Y</w:t>
            </w:r>
          </w:p>
        </w:tc>
        <w:tc>
          <w:tcPr>
            <w:tcW w:w="6780" w:type="dxa"/>
          </w:tcPr>
          <w:p w14:paraId="63897BE2" w14:textId="77777777" w:rsidR="005D3C1A" w:rsidRDefault="005D3C1A"/>
        </w:tc>
      </w:tr>
      <w:tr w:rsidR="005D3C1A" w14:paraId="6688820C" w14:textId="77777777">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372"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780" w:type="dxa"/>
          </w:tcPr>
          <w:p w14:paraId="77A7417E" w14:textId="77777777" w:rsidR="005D3C1A" w:rsidRDefault="005D3C1A"/>
        </w:tc>
      </w:tr>
      <w:tr w:rsidR="005D3C1A" w14:paraId="1CDD0CEE" w14:textId="77777777">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372"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780" w:type="dxa"/>
          </w:tcPr>
          <w:p w14:paraId="6151DECB" w14:textId="77777777" w:rsidR="005D3C1A" w:rsidRDefault="005D3C1A"/>
        </w:tc>
      </w:tr>
      <w:tr w:rsidR="005D3C1A" w14:paraId="5C2BBA83" w14:textId="77777777">
        <w:tc>
          <w:tcPr>
            <w:tcW w:w="1479" w:type="dxa"/>
          </w:tcPr>
          <w:p w14:paraId="6745D19D" w14:textId="77777777" w:rsidR="005D3C1A" w:rsidRDefault="00304505">
            <w:pPr>
              <w:rPr>
                <w:rFonts w:eastAsia="DengXian"/>
                <w:lang w:eastAsia="zh-CN"/>
              </w:rPr>
            </w:pPr>
            <w:r>
              <w:rPr>
                <w:rFonts w:eastAsia="Yu Mincho" w:hint="eastAsia"/>
                <w:lang w:eastAsia="ja-JP"/>
              </w:rPr>
              <w:t>F</w:t>
            </w:r>
            <w:r>
              <w:rPr>
                <w:rFonts w:eastAsia="Yu Mincho"/>
                <w:lang w:eastAsia="ja-JP"/>
              </w:rPr>
              <w:t>L5</w:t>
            </w:r>
          </w:p>
        </w:tc>
        <w:tc>
          <w:tcPr>
            <w:tcW w:w="1372" w:type="dxa"/>
          </w:tcPr>
          <w:p w14:paraId="7C8754FD" w14:textId="77777777" w:rsidR="005D3C1A" w:rsidRDefault="005D3C1A">
            <w:pPr>
              <w:tabs>
                <w:tab w:val="left" w:pos="551"/>
              </w:tabs>
              <w:rPr>
                <w:rFonts w:eastAsia="DengXian"/>
                <w:lang w:eastAsia="zh-CN"/>
              </w:rPr>
            </w:pPr>
          </w:p>
        </w:tc>
        <w:tc>
          <w:tcPr>
            <w:tcW w:w="6780"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xml:space="preserve">: Your </w:t>
            </w:r>
            <w:r>
              <w:rPr>
                <w:rFonts w:eastAsia="Yu Mincho"/>
                <w:lang w:eastAsia="ja-JP"/>
              </w:rPr>
              <w:t>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Thank yo</w:t>
            </w:r>
            <w:r>
              <w:rPr>
                <w:rFonts w:eastAsia="Yu Mincho"/>
                <w:lang w:eastAsia="ja-JP"/>
              </w:rPr>
              <w:t xml:space="preserve">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DengXian"/>
                <w:i/>
                <w:lang w:eastAsia="zh-CN"/>
              </w:rPr>
              <w:t>If early ident</w:t>
            </w:r>
            <w:r>
              <w:rPr>
                <w:rFonts w:eastAsia="DengXian"/>
                <w:i/>
                <w:lang w:eastAsia="zh-CN"/>
              </w:rPr>
              <w: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w:t>
            </w:r>
            <w:r>
              <w:rPr>
                <w:rFonts w:eastAsia="Yu Mincho"/>
                <w:lang w:eastAsia="ja-JP"/>
              </w:rPr>
              <w:t xml:space="preserve">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ListParagraph"/>
              <w:numPr>
                <w:ilvl w:val="1"/>
                <w:numId w:val="9"/>
              </w:numPr>
              <w:jc w:val="both"/>
              <w:rPr>
                <w:bCs/>
                <w:sz w:val="20"/>
                <w:szCs w:val="22"/>
                <w:lang w:val="en-GB"/>
              </w:rPr>
            </w:pPr>
            <w:r>
              <w:rPr>
                <w:bCs/>
                <w:sz w:val="20"/>
                <w:szCs w:val="22"/>
                <w:lang w:val="en-GB" w:eastAsia="zh-CN"/>
              </w:rPr>
              <w:t xml:space="preserve">Option 4: The </w:t>
            </w:r>
            <w:r>
              <w:rPr>
                <w:bCs/>
                <w:sz w:val="20"/>
                <w:szCs w:val="22"/>
                <w:lang w:val="en-GB" w:eastAsia="zh-CN"/>
              </w:rPr>
              <w:t>corresponding minimum set of the reduced capabilities that one RedCap UE type shall mandatorily support</w:t>
            </w:r>
          </w:p>
          <w:p w14:paraId="19CEDFE9" w14:textId="77777777" w:rsidR="005D3C1A" w:rsidRDefault="00304505">
            <w:pPr>
              <w:pStyle w:val="ListParagraph"/>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ListParagraph"/>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372"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780" w:type="dxa"/>
          </w:tcPr>
          <w:p w14:paraId="77331FAE" w14:textId="77777777" w:rsidR="005D3C1A" w:rsidRDefault="005D3C1A"/>
        </w:tc>
      </w:tr>
      <w:tr w:rsidR="005D3C1A" w14:paraId="7B142AB4" w14:textId="77777777">
        <w:tc>
          <w:tcPr>
            <w:tcW w:w="1479" w:type="dxa"/>
          </w:tcPr>
          <w:p w14:paraId="370801A5" w14:textId="77777777" w:rsidR="005D3C1A" w:rsidRDefault="00304505">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780"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tc>
          <w:tcPr>
            <w:tcW w:w="1479" w:type="dxa"/>
          </w:tcPr>
          <w:p w14:paraId="4FB732AD"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421FF748" w14:textId="77777777" w:rsidR="005D3C1A" w:rsidRDefault="005D3C1A">
            <w:pPr>
              <w:tabs>
                <w:tab w:val="left" w:pos="551"/>
              </w:tabs>
              <w:rPr>
                <w:rFonts w:eastAsia="Malgun Gothic"/>
                <w:lang w:eastAsia="ko-KR"/>
              </w:rPr>
            </w:pPr>
          </w:p>
        </w:tc>
        <w:tc>
          <w:tcPr>
            <w:tcW w:w="6780" w:type="dxa"/>
          </w:tcPr>
          <w:p w14:paraId="5F5E563A" w14:textId="77777777" w:rsidR="005D3C1A" w:rsidRDefault="00304505">
            <w:pPr>
              <w:rPr>
                <w:rFonts w:eastAsia="SimSun"/>
                <w:lang w:val="en-US" w:eastAsia="zh-CN"/>
              </w:rPr>
            </w:pPr>
            <w:r>
              <w:rPr>
                <w:rFonts w:eastAsia="SimSun" w:hint="eastAsia"/>
                <w:lang w:val="en-US" w:eastAsia="zh-CN"/>
              </w:rPr>
              <w:t xml:space="preserve">Based on option4, and the motivation clarification for RedCap UE type definition by the FL, if the UE type definition can be used for constraining the use of those RedCap capabilities only for RedCap </w:t>
            </w:r>
            <w:r>
              <w:rPr>
                <w:rFonts w:eastAsia="SimSun" w:hint="eastAsia"/>
                <w:lang w:val="en-US" w:eastAsia="zh-CN"/>
              </w:rPr>
              <w:t>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lastRenderedPageBreak/>
              <w:t>Additionally, if this p</w:t>
            </w:r>
            <w:r>
              <w:rPr>
                <w:rFonts w:eastAsia="SimSun" w:hint="eastAsia"/>
                <w:lang w:val="en-US" w:eastAsia="zh-CN"/>
              </w:rPr>
              <w:t xml:space="preserve">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w:t>
            </w:r>
            <w:r>
              <w:rPr>
                <w:rFonts w:eastAsia="SimSun" w:hint="eastAsia"/>
                <w:lang w:val="en-US" w:eastAsia="zh-CN"/>
              </w:rPr>
              <w:t xml:space="preserve"> view this UE as the RedCap UE?</w:t>
            </w:r>
          </w:p>
        </w:tc>
      </w:tr>
      <w:tr w:rsidR="00470EE2" w14:paraId="2E29B7B9" w14:textId="77777777">
        <w:tc>
          <w:tcPr>
            <w:tcW w:w="1479" w:type="dxa"/>
          </w:tcPr>
          <w:p w14:paraId="1B5D2351" w14:textId="65286176" w:rsidR="00470EE2" w:rsidRDefault="00470EE2">
            <w:pPr>
              <w:rPr>
                <w:rFonts w:eastAsia="SimSun" w:hint="eastAsia"/>
                <w:lang w:val="en-US" w:eastAsia="zh-CN"/>
              </w:rPr>
            </w:pPr>
            <w:r>
              <w:rPr>
                <w:rFonts w:eastAsia="SimSun"/>
                <w:lang w:val="en-US" w:eastAsia="zh-CN"/>
              </w:rPr>
              <w:lastRenderedPageBreak/>
              <w:t>Qualcomm</w:t>
            </w:r>
          </w:p>
        </w:tc>
        <w:tc>
          <w:tcPr>
            <w:tcW w:w="1372"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780" w:type="dxa"/>
          </w:tcPr>
          <w:p w14:paraId="0140CDF4" w14:textId="77777777" w:rsidR="00470EE2" w:rsidRDefault="00470EE2">
            <w:pPr>
              <w:rPr>
                <w:rFonts w:eastAsia="SimSun" w:hint="eastAsia"/>
                <w:lang w:val="en-US" w:eastAsia="zh-CN"/>
              </w:rPr>
            </w:pPr>
          </w:p>
        </w:tc>
      </w:tr>
    </w:tbl>
    <w:p w14:paraId="347607B6" w14:textId="77777777" w:rsidR="005D3C1A"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w:t>
      </w:r>
      <w:r>
        <w:rPr>
          <w:bCs/>
          <w:szCs w:val="22"/>
        </w:rPr>
        <w:t>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xml:space="preserve">] suggest that the capabilities of minimum number of Rx branches (1 Rx </w:t>
      </w:r>
      <w:r>
        <w:rPr>
          <w:rFonts w:eastAsia="Yu Mincho"/>
        </w:rPr>
        <w:t>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Reduce</w:t>
      </w:r>
      <w:r>
        <w:rPr>
          <w:rFonts w:eastAsia="Yu Mincho"/>
          <w:sz w:val="20"/>
          <w:szCs w:val="21"/>
        </w:rPr>
        <w:t>d baseline capability FG5-1 to max 8 HARQ processes</w:t>
      </w:r>
    </w:p>
    <w:p w14:paraId="5454A152"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w:t>
      </w:r>
      <w:r>
        <w:rPr>
          <w:rFonts w:eastAsia="Yu Mincho"/>
          <w:lang w:eastAsia="ja-JP"/>
        </w:rPr>
        <w:t>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ListParagraph"/>
        <w:numPr>
          <w:ilvl w:val="0"/>
          <w:numId w:val="9"/>
        </w:numPr>
        <w:jc w:val="both"/>
        <w:rPr>
          <w:bCs/>
          <w:sz w:val="20"/>
          <w:szCs w:val="22"/>
          <w:lang w:val="en-GB"/>
        </w:rPr>
      </w:pPr>
      <w:r>
        <w:rPr>
          <w:bCs/>
          <w:sz w:val="20"/>
          <w:szCs w:val="22"/>
          <w:lang w:val="en-GB" w:eastAsia="zh-CN"/>
        </w:rPr>
        <w:t>Which reduced capabilities other th</w:t>
      </w:r>
      <w:r>
        <w:rPr>
          <w:bCs/>
          <w:sz w:val="20"/>
          <w:szCs w:val="22"/>
          <w:lang w:val="en-GB" w:eastAsia="zh-CN"/>
        </w:rPr>
        <w:t>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In our view, this would include</w:t>
            </w:r>
            <w:r>
              <w:rPr>
                <w:lang w:val="en-US"/>
              </w:rPr>
              <w:t xml:space="preserve"> in addition to maximum BW support: </w:t>
            </w:r>
          </w:p>
          <w:p w14:paraId="0EFCE97C" w14:textId="77777777" w:rsidR="005D3C1A" w:rsidRDefault="00304505">
            <w:pPr>
              <w:pStyle w:val="ListParagraph"/>
              <w:numPr>
                <w:ilvl w:val="0"/>
                <w:numId w:val="11"/>
              </w:numPr>
              <w:rPr>
                <w:lang w:val="en-US"/>
              </w:rPr>
            </w:pPr>
            <w:r>
              <w:rPr>
                <w:lang w:val="en-US"/>
              </w:rPr>
              <w:t xml:space="preserve">The minimum number of Rx branches/DL MIMO layers supported </w:t>
            </w:r>
          </w:p>
          <w:p w14:paraId="1795F458" w14:textId="77777777" w:rsidR="005D3C1A" w:rsidRDefault="00304505">
            <w:pPr>
              <w:pStyle w:val="ListParagraph"/>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w:t>
            </w:r>
            <w:r>
              <w:rPr>
                <w:bCs/>
                <w:szCs w:val="22"/>
                <w:lang w:eastAsia="zh-CN"/>
              </w:rPr>
              <w:t>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lastRenderedPageBreak/>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lastRenderedPageBreak/>
                    <w:t xml:space="preserve">Minimum number of Rx </w:t>
                  </w:r>
                  <w:r>
                    <w:rPr>
                      <w:rFonts w:eastAsia="DengXian"/>
                      <w:lang w:val="en-US" w:eastAsia="zh-CN"/>
                    </w:rPr>
                    <w:t>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LG and xiaomi.</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 xml:space="preserve">Can be left to RAN2 to get the whole picture of the </w:t>
            </w:r>
            <w:r>
              <w:rPr>
                <w:rFonts w:eastAsia="DengXian"/>
                <w:lang w:val="en-US" w:eastAsia="zh-CN"/>
              </w:rPr>
              <w:t>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w:t>
            </w:r>
            <w:r>
              <w:rPr>
                <w:rFonts w:eastAsia="SimSun" w:hint="eastAsia"/>
                <w:lang w:val="en-US" w:eastAsia="zh-CN"/>
              </w:rPr>
              <w:t>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We do not see the need of adding any as part of ‘Redcap Type’ definition.</w:t>
            </w:r>
            <w:r>
              <w:rPr>
                <w:rFonts w:eastAsia="DengXian"/>
                <w:lang w:val="en-US" w:eastAsia="zh-CN"/>
              </w:rPr>
              <w:t xml:space="preserve">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gree with Huawei, Intel,</w:t>
            </w:r>
            <w:r>
              <w:rPr>
                <w:rFonts w:eastAsia="DengXian"/>
                <w:lang w:val="en-US" w:eastAsia="zh-CN"/>
              </w:rPr>
              <w:t xml:space="preserve">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In addition to max UE BW, the UE capabilities that need to be supported as mandatory UE features (before capability signaling of R17 RedCap devices) should be con</w:t>
            </w:r>
            <w:r>
              <w:rPr>
                <w:rFonts w:eastAsia="DengXian"/>
                <w:lang w:val="en-US" w:eastAsia="zh-CN"/>
              </w:rPr>
              <w:t xml:space="preserve">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But we would like to point out that Option 4 is to include</w:t>
            </w:r>
            <w:r>
              <w:rPr>
                <w:rFonts w:eastAsia="DengXian" w:hint="eastAsia"/>
                <w:lang w:eastAsia="zh-CN"/>
              </w:rPr>
              <w:t xml:space="preserv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 xml:space="preserve">No other reduced capabilities would be needed. Regarding number </w:t>
            </w:r>
            <w:r>
              <w:rPr>
                <w:rFonts w:eastAsia="DengXian"/>
                <w:lang w:eastAsia="zh-CN"/>
              </w:rPr>
              <w:t>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w:t>
            </w:r>
            <w:r>
              <w:rPr>
                <w:rFonts w:eastAsia="Yu Mincho"/>
                <w:lang w:val="en-US" w:eastAsia="ja-JP"/>
              </w:rPr>
              <w:t>edCap UEs from non-RedCap UE. Basic features such as{1Rx,1DL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DengXian"/>
                <w:lang w:val="en-US" w:eastAsia="zh-CN"/>
              </w:rPr>
              <w:lastRenderedPageBreak/>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ListParagraph"/>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w:t>
            </w:r>
            <w:r>
              <w:rPr>
                <w:rFonts w:eastAsia="Yu Mincho"/>
                <w:color w:val="4472C4" w:themeColor="accent1"/>
                <w:sz w:val="20"/>
                <w:szCs w:val="21"/>
              </w:rPr>
              <w:t>nechips, FUTUREWEI, CATT, Sharp, CMCC</w:t>
            </w:r>
          </w:p>
          <w:p w14:paraId="278ED1FC" w14:textId="77777777" w:rsidR="005D3C1A" w:rsidRDefault="00304505">
            <w:pPr>
              <w:pStyle w:val="ListParagraph"/>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ListParagraph"/>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ListParagraph"/>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ListParagraph"/>
              <w:numPr>
                <w:ilvl w:val="0"/>
                <w:numId w:val="15"/>
              </w:numPr>
              <w:rPr>
                <w:rFonts w:eastAsia="Yu Mincho"/>
                <w:sz w:val="20"/>
                <w:szCs w:val="21"/>
              </w:rPr>
            </w:pPr>
            <w:r>
              <w:rPr>
                <w:rFonts w:eastAsia="Yu Mincho"/>
                <w:sz w:val="20"/>
                <w:szCs w:val="21"/>
              </w:rPr>
              <w:t>T</w:t>
            </w:r>
            <w:r>
              <w:rPr>
                <w:rFonts w:eastAsia="Yu Mincho"/>
                <w:sz w:val="20"/>
                <w:szCs w:val="21"/>
              </w:rPr>
              <w:t xml:space="preserve">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ListParagraph"/>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ListParagraph"/>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w:t>
            </w:r>
            <w:r>
              <w:rPr>
                <w:rFonts w:eastAsia="Yu Mincho"/>
                <w:lang w:val="en-US" w:eastAsia="ja-JP"/>
              </w:rPr>
              <w:t>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At least from gNB</w:t>
            </w:r>
            <w:r>
              <w:rPr>
                <w:rFonts w:eastAsia="DengXian"/>
                <w:lang w:val="en-US" w:eastAsia="zh-CN"/>
              </w:rPr>
              <w:t>’</w:t>
            </w:r>
            <w:r>
              <w:rPr>
                <w:rFonts w:eastAsia="DengXian" w:hint="eastAsia"/>
                <w:lang w:val="en-US" w:eastAsia="zh-CN"/>
              </w:rPr>
              <w:t xml:space="preserve">s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 xml:space="preserve">A clarification is needed if UE type definition is only based on </w:t>
            </w:r>
            <w:r>
              <w:rPr>
                <w:rFonts w:eastAsia="SimSun" w:hint="eastAsia"/>
                <w:lang w:val="en-US" w:eastAsia="zh-CN"/>
              </w:rPr>
              <w:t>bandwidth.</w:t>
            </w:r>
          </w:p>
          <w:p w14:paraId="26359BBD" w14:textId="77777777" w:rsidR="005D3C1A" w:rsidRDefault="00304505">
            <w:pPr>
              <w:rPr>
                <w:rFonts w:eastAsia="SimSun"/>
                <w:lang w:val="en-US" w:eastAsia="zh-CN"/>
              </w:rPr>
            </w:pPr>
            <w:r>
              <w:rPr>
                <w:rFonts w:eastAsia="SimSun" w:hint="eastAsia"/>
                <w:lang w:val="en-US" w:eastAsia="zh-CN"/>
              </w:rPr>
              <w:t xml:space="preserve">From our understanding, RedCap UE should satisfy all the constraining of UE capabilities defined by RAN1 and RAN2, e.g., Rx number is no more than 2. If UE type definition only includes the bandwidth, for those 4 RX UEs configured with 20M, can </w:t>
            </w:r>
            <w:r>
              <w:rPr>
                <w:rFonts w:eastAsia="SimSun" w:hint="eastAsia"/>
                <w:lang w:val="en-US" w:eastAsia="zh-CN"/>
              </w:rPr>
              <w:t>we view them as the RedCap UE?</w:t>
            </w:r>
          </w:p>
          <w:p w14:paraId="71A469AA" w14:textId="77777777" w:rsidR="005D3C1A" w:rsidRDefault="00304505">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w:t>
            </w:r>
            <w:r>
              <w:rPr>
                <w:rFonts w:eastAsia="SimSun"/>
                <w:lang w:val="en-US" w:eastAsia="zh-CN"/>
              </w:rPr>
              <w:t>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 xml:space="preserve">Agree with CATT and </w:t>
            </w:r>
            <w:r>
              <w:rPr>
                <w:rFonts w:eastAsia="SimSun"/>
                <w:lang w:val="en-US" w:eastAsia="zh-CN"/>
              </w:rPr>
              <w:t>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The key discussion point in our view is how the Redcap UE types are used. When it becomes clear, we already know the answer about which com</w:t>
            </w:r>
            <w:r>
              <w:rPr>
                <w:rFonts w:eastAsia="SimSun"/>
                <w:bCs/>
                <w:szCs w:val="22"/>
                <w:lang w:val="en-US" w:eastAsia="zh-CN"/>
              </w:rPr>
              <w:t xml:space="preserve">ponents need to be included. Note that the actual UE capability can be reported to gNB as early as in Msg3. In between, we do not see any motivation to report some </w:t>
            </w:r>
            <w:r>
              <w:rPr>
                <w:rFonts w:eastAsia="SimSun"/>
                <w:bCs/>
                <w:szCs w:val="22"/>
                <w:lang w:val="en-US" w:eastAsia="zh-CN"/>
              </w:rPr>
              <w:lastRenderedPageBreak/>
              <w:t>‘virtual capability’ that gNB already can assume even without any report, except the support</w:t>
            </w:r>
            <w:r>
              <w:rPr>
                <w:rFonts w:eastAsia="SimSun"/>
                <w:bCs/>
                <w:szCs w:val="22"/>
                <w:lang w:val="en-US" w:eastAsia="zh-CN"/>
              </w:rPr>
              <w:t xml:space="preserve">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w:t>
            </w:r>
            <w:r>
              <w:rPr>
                <w:rFonts w:eastAsia="SimSun"/>
                <w:bCs/>
                <w:szCs w:val="22"/>
                <w:lang w:val="en-US" w:eastAsia="zh-CN"/>
              </w:rPr>
              <w:t xml:space="preserve">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Regarding ZTE comment, if a UE is claimed as Redcap and later reports ‘4Rx’ in UE ca</w:t>
            </w:r>
            <w:r>
              <w:rPr>
                <w:rFonts w:eastAsia="SimSun"/>
                <w:bCs/>
                <w:szCs w:val="22"/>
                <w:lang w:val="en-US" w:eastAsia="zh-CN"/>
              </w:rPr>
              <w:t>pability report, network can simply bar the UE from camping on the CC as it violates the reduced capabilities for Redcap captured in WID. On the other hand, I am not sure the concern can be addressed by adding ‘1Rx’ into the Redcap Device definition. The r</w:t>
            </w:r>
            <w:r>
              <w:rPr>
                <w:rFonts w:eastAsia="SimSun"/>
                <w:bCs/>
                <w:szCs w:val="22"/>
                <w:lang w:val="en-US" w:eastAsia="zh-CN"/>
              </w:rPr>
              <w:t>eason is that even assuming ‘1Rx+20MHz’ is defined as Redcap device type, UE should allow to report real number of Rx branches e.g., 2 Rx in UE capability report. Then, how UE can prohibit reporting 4 Rx if it can report ‘2’ Rx in real UE capability report</w:t>
            </w:r>
            <w:r>
              <w:rPr>
                <w:rFonts w:eastAsia="SimSun"/>
                <w:bCs/>
                <w:szCs w:val="22"/>
                <w:lang w:val="en-US" w:eastAsia="zh-CN"/>
              </w:rPr>
              <w:t xml:space="preserve">,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 xml:space="preserve">We do not see a need for further RAN1 agreements on this in this </w:t>
            </w:r>
            <w:r>
              <w:rPr>
                <w:rFonts w:eastAsia="DengXian"/>
                <w:lang w:val="en-US" w:eastAsia="zh-CN"/>
              </w:rPr>
              <w:t>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Considering the FFS (whether/which other L1 capabilities are included) in the above Medium Priority Proposal 2-1, there is no hurry to make the proposed conclusion no</w:t>
            </w:r>
            <w:r>
              <w:rPr>
                <w:rFonts w:eastAsia="DengXian"/>
                <w:lang w:val="en-US" w:eastAsia="zh-CN"/>
              </w:rPr>
              <w:t xml:space="preserve">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w:t>
            </w:r>
            <w:r>
              <w:rPr>
                <w:bCs/>
                <w:sz w:val="20"/>
                <w:szCs w:val="22"/>
                <w:lang w:val="en-GB" w:eastAsia="zh-CN"/>
              </w:rPr>
              <w:t xml:space="preserve">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SimSun"/>
                <w:lang w:val="en-US" w:eastAsia="zh-CN"/>
              </w:rPr>
              <w:t>Huawei, HiSilicon</w:t>
            </w:r>
          </w:p>
        </w:tc>
        <w:tc>
          <w:tcPr>
            <w:tcW w:w="644" w:type="pct"/>
          </w:tcPr>
          <w:p w14:paraId="6A7F6226" w14:textId="77777777" w:rsidR="005D3C1A" w:rsidRDefault="00304505">
            <w:pPr>
              <w:rPr>
                <w:rFonts w:eastAsia="Yu Mincho"/>
                <w:lang w:val="en-US" w:eastAsia="ja-JP"/>
              </w:rPr>
            </w:pPr>
            <w:r>
              <w:rPr>
                <w:rFonts w:eastAsia="SimSun"/>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lastRenderedPageBreak/>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point we do not </w:t>
            </w:r>
            <w:r>
              <w:rPr>
                <w:rFonts w:eastAsia="DengXian"/>
                <w:lang w:val="en-US" w:eastAsia="zh-CN"/>
              </w:rPr>
              <w:t xml:space="preserve">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 xml:space="preserve">We are </w:t>
            </w:r>
            <w:r>
              <w:rPr>
                <w:rFonts w:eastAsia="DengXian"/>
                <w:lang w:val="en-US" w:eastAsia="zh-CN"/>
              </w:rPr>
              <w:t>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Support the conclusion as it reflects the current status and we do not expect new decisions</w:t>
            </w:r>
            <w:r>
              <w:rPr>
                <w:rFonts w:eastAsia="DengXian"/>
                <w:lang w:val="en-US" w:eastAsia="zh-CN"/>
              </w:rPr>
              <w:t xml:space="preserve">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w:t>
            </w:r>
            <w:r>
              <w:rPr>
                <w:rFonts w:eastAsia="DengXian" w:hint="eastAsia"/>
                <w:lang w:val="en-US" w:eastAsia="zh-CN"/>
              </w:rPr>
              <w:t>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not a few companies want to keep the door open and UE feature discussion will start from next RAN1 meeting, moderator suggests stopping this discussion in this RAN1 meeting and let’s come back in the next RAN1 meeting, which is aligned with the last F</w:t>
            </w:r>
            <w:r>
              <w:rPr>
                <w:rFonts w:eastAsia="Yu Mincho"/>
                <w:lang w:val="en-US" w:eastAsia="ja-JP"/>
              </w:rPr>
              <w:t xml:space="preserve">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Heading1"/>
      </w:pPr>
      <w:r>
        <w:t>Early indication of RedCap UEs</w:t>
      </w:r>
    </w:p>
    <w:p w14:paraId="0462C9D8" w14:textId="77777777" w:rsidR="005D3C1A" w:rsidRDefault="00304505">
      <w:pPr>
        <w:spacing w:after="100" w:afterAutospacing="1"/>
        <w:jc w:val="both"/>
      </w:pPr>
      <w:r>
        <w:rPr>
          <w:rFonts w:cs="Arial"/>
          <w:szCs w:val="18"/>
          <w:lang w:eastAsia="ja-JP"/>
        </w:rPr>
        <w:t>The WID [35] has the following objective on early indication of RedCap Ues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Ues to be explicitly identifiable to networks through an early </w:t>
            </w:r>
            <w:r>
              <w:rPr>
                <w:rFonts w:eastAsia="SimSun"/>
                <w:bCs/>
                <w:lang w:val="en-US" w:eastAsia="ja-JP"/>
              </w:rPr>
              <w:t>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w:t>
            </w:r>
            <w:r>
              <w:rPr>
                <w:rFonts w:eastAsia="Times New Roman"/>
              </w:rPr>
              <w: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lastRenderedPageBreak/>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w:t>
            </w:r>
            <w:r>
              <w:rPr>
                <w:rFonts w:ascii="Times" w:eastAsia="MS Mincho" w:hAnsi="Times" w:cs="Times"/>
              </w:rPr>
              <w:t>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Regarding early indication of RedCap Ues in Msg1, many contributions [1, 2, 4, 7, 9, 11, 12, 13, 15, 16, 18, 19, 21, 22, 23, 24, 26] suggest confirming t</w:t>
      </w:r>
      <w:r>
        <w:rPr>
          <w:rFonts w:eastAsia="Yu Mincho"/>
          <w:lang w:eastAsia="ja-JP"/>
        </w:rPr>
        <w:t xml:space="preserve">he working assumption to support the </w:t>
      </w:r>
      <w:bookmarkStart w:id="8" w:name="_Hlk72310478"/>
      <w:r>
        <w:rPr>
          <w:rFonts w:cs="Arial"/>
          <w:szCs w:val="18"/>
          <w:lang w:eastAsia="ja-JP"/>
        </w:rPr>
        <w:t>early indication of RedCap Ues in Msg1</w:t>
      </w:r>
      <w:bookmarkEnd w:id="8"/>
      <w:r>
        <w:rPr>
          <w:rFonts w:cs="Arial"/>
          <w:szCs w:val="18"/>
          <w:lang w:eastAsia="ja-JP"/>
        </w:rPr>
        <w:t>. For the details, several companies support the indication through separate initial BWP, which is being discussed in AI8.6.1.1. However, as pointed out by some contributions such a</w:t>
      </w:r>
      <w:r>
        <w:rPr>
          <w:rFonts w:cs="Arial"/>
          <w:szCs w:val="18"/>
          <w:lang w:eastAsia="ja-JP"/>
        </w:rPr>
        <w:t>s [1], separate initial BWP itself cannot be used to indicate whether the UE is RedCap or not if PRACH resource is shared by initial UL BWP for non-RedCap Ues and separate initial UL BWP for RedCap Ues. Many contributions support separate RO [1, 2, 4, 5, 6</w:t>
      </w:r>
      <w:r>
        <w:rPr>
          <w:rFonts w:cs="Arial"/>
          <w:szCs w:val="18"/>
          <w:lang w:eastAsia="ja-JP"/>
        </w:rPr>
        <w:t>, 8, 9, 13, 15, 16, 18, 19, 20, 21, 22, 23, 24, 25, 26] either for separate initial UL [2, 6, 8, 9, 16, 19, 21, 22, 23, 24] and/or shared initial UL BWP [4, 8, 9, 16, 19, 20, 21, 22, 23, 24]. Similarly, many contributions support separate PRACH preamble [1</w:t>
      </w:r>
      <w:r>
        <w:rPr>
          <w:rFonts w:cs="Arial"/>
          <w:szCs w:val="18"/>
          <w:lang w:eastAsia="ja-JP"/>
        </w:rPr>
        <w:t>, 2, 4, 5, 6, 8, 13, 16, 18, 19, 20, 21, 22, 23, 24, 25] either for separate initial UL [2, 16, 24] and/or shared initial UL BWP [2, 4, 6, 16, 19, 20, 21, 22, 23, 24]. Therefore, as many contributions suggest, both of separate RO and separate PRACH preambl</w:t>
      </w:r>
      <w:r>
        <w:rPr>
          <w:rFonts w:cs="Arial"/>
          <w:szCs w:val="18"/>
          <w:lang w:eastAsia="ja-JP"/>
        </w:rPr>
        <w:t>e can be supported for Msg1 early indication from RAN1 perspective. Note that, as some contributions pointed out, RAN2 will discuss RACH indication and partitioning aspects common for multiple Wis such as SDT, CovEnh, RedCap, and RAN slicing in this RAN2 m</w:t>
      </w:r>
      <w:r>
        <w:rPr>
          <w:rFonts w:cs="Arial"/>
          <w:szCs w:val="18"/>
          <w:lang w:eastAsia="ja-JP"/>
        </w:rPr>
        <w:t>eeting. Therefore, moderator expects the relationship of early indication during initial access between RedCap and other features, which is raised by some contributions [2, 6, 8, 10], will be discussed in RAN2. In addition, a few contributions [2, 26] poin</w:t>
      </w:r>
      <w:r>
        <w:rPr>
          <w:rFonts w:cs="Arial"/>
          <w:szCs w:val="18"/>
          <w:lang w:eastAsia="ja-JP"/>
        </w:rPr>
        <w:t>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 xml:space="preserve">Confirm the following working assumption with the </w:t>
      </w:r>
      <w:r>
        <w:rPr>
          <w:bCs/>
          <w:szCs w:val="22"/>
          <w:lang w:eastAsia="zh-CN"/>
        </w:rPr>
        <w:t>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w:t>
      </w:r>
      <w:r>
        <w:rPr>
          <w:rFonts w:eastAsia="Times New Roman"/>
          <w:color w:val="FF0000"/>
          <w:u w:val="single"/>
        </w:rPr>
        <w:t xml:space="preserve">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 xml:space="preserve">FS: how to address RA-RNTI </w:t>
            </w:r>
            <w:r>
              <w:rPr>
                <w:rFonts w:eastAsia="Yu Mincho"/>
                <w:color w:val="FF0000"/>
                <w:u w:val="single"/>
                <w:lang w:eastAsia="ja-JP"/>
              </w:rPr>
              <w:t>overlapping issue</w:t>
            </w:r>
            <w:r>
              <w:rPr>
                <w:rFonts w:eastAsia="DengXian"/>
                <w:lang w:val="en-US" w:eastAsia="zh-CN"/>
              </w:rPr>
              <w:t xml:space="preserve">”, we prefer to leave it to RAN2 for further study as there are multiple other use cases requiring PRACH </w:t>
            </w:r>
            <w:r>
              <w:rPr>
                <w:rFonts w:eastAsia="DengXian"/>
                <w:lang w:val="en-US" w:eastAsia="zh-CN"/>
              </w:rPr>
              <w:lastRenderedPageBreak/>
              <w:t xml:space="preserve">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lastRenderedPageBreak/>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 xml:space="preserve">From </w:t>
            </w:r>
            <w:r>
              <w:rPr>
                <w:rFonts w:eastAsia="Times New Roman"/>
                <w:lang w:val="en-US" w:eastAsia="en-GB"/>
              </w:rPr>
              <w:t>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w:t>
            </w:r>
            <w:r>
              <w:rPr>
                <w:rFonts w:eastAsia="Yu Mincho"/>
                <w:color w:val="FF0000"/>
                <w:u w:val="single"/>
                <w:lang w:eastAsia="ja-JP"/>
              </w:rPr>
              <w:t>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We think “separate PRACH resource” is ge</w:t>
            </w:r>
            <w:r>
              <w:rPr>
                <w:rFonts w:eastAsia="Yu Mincho"/>
                <w:lang w:val="en-US" w:eastAsia="ja-JP"/>
              </w:rPr>
              <w:t>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w:t>
            </w:r>
            <w:r>
              <w:rPr>
                <w:rFonts w:eastAsia="Yu Mincho"/>
                <w:lang w:val="en-US" w:eastAsia="ja-JP"/>
              </w:rPr>
              <w:t>/2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 xml:space="preserve">“From the RAN1 perspective, the following methods can be used for early indication for shared initial UL BWP </w:t>
            </w:r>
            <w:r>
              <w:rPr>
                <w:rFonts w:eastAsia="Yu Mincho"/>
                <w:lang w:val="en-US" w:eastAsia="ja-JP"/>
              </w:rPr>
              <w:t>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w:t>
            </w:r>
            <w:r>
              <w:rPr>
                <w:rFonts w:eastAsia="Times New Roman"/>
              </w:rPr>
              <w:t xml:space="preserve">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ListParagraph"/>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ListParagraph"/>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w:t>
            </w:r>
            <w:r>
              <w:rPr>
                <w:rFonts w:eastAsia="DengXian"/>
                <w:lang w:eastAsia="zh-CN"/>
              </w:rPr>
              <w:t>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ListParagraph"/>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 xml:space="preserve">Whether to support Msg3 for early indication, and if supported whether disabling Msg1 early </w:t>
            </w:r>
            <w:r>
              <w:rPr>
                <w:rFonts w:ascii="Times New Roman" w:eastAsia="Times New Roman" w:hAnsi="Times New Roman" w:cs="Times New Roman"/>
                <w:sz w:val="20"/>
                <w:szCs w:val="20"/>
                <w:lang w:val="en-US" w:eastAsia="en-GB"/>
              </w:rPr>
              <w:t>indication means relying on Msg3 indication or no early indication</w:t>
            </w:r>
          </w:p>
          <w:p w14:paraId="545D2FB1" w14:textId="77777777" w:rsidR="005D3C1A" w:rsidRDefault="00304505">
            <w:pPr>
              <w:pStyle w:val="ListParagraph"/>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w:t>
            </w:r>
            <w:r>
              <w:rPr>
                <w:rFonts w:eastAsia="Times New Roman"/>
                <w:lang w:eastAsia="en-GB"/>
              </w:rPr>
              <w:t>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We prefer to keep it as the working assumption until the potential PRACH fragmentation issue due to the many legacy and Rel-17 features and their combinations that need to use Msg1 indication has been addressed probably. But we are OK with the updated word</w:t>
            </w:r>
            <w:r>
              <w:rPr>
                <w:lang w:val="en-US"/>
              </w:rPr>
              <w:t xml:space="preserve">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 xml:space="preserve">Regarding “FFS: how to address RA-RNTI overlapping issue”, we are fine with leaving this to </w:t>
            </w:r>
            <w:r>
              <w:rPr>
                <w:lang w:val="en-US"/>
              </w:rPr>
              <w:t>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ZTE, Sanechips</w:t>
            </w:r>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w:t>
            </w:r>
            <w:r>
              <w:rPr>
                <w:rFonts w:eastAsia="Yu Mincho"/>
                <w:color w:val="FF0000"/>
                <w:u w:val="single"/>
                <w:lang w:eastAsia="ja-JP"/>
              </w:rPr>
              <w: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gNB still can not </w:t>
            </w:r>
            <w:r>
              <w:rPr>
                <w:rFonts w:hint="eastAsia"/>
                <w:lang w:val="en-US" w:eastAsia="zh-CN"/>
              </w:rPr>
              <w:t>identify the RedCap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 xml:space="preserve">Regarding the separate PRACH resource and PRACH </w:t>
            </w:r>
            <w:r>
              <w:rPr>
                <w:rFonts w:ascii="Times New Roman" w:eastAsia="Yu Mincho" w:hAnsi="Times New Roman" w:cs="Times New Roman"/>
                <w:sz w:val="20"/>
                <w:szCs w:val="20"/>
              </w:rPr>
              <w:t>preamble partitioning in a separate initial UL BWP for RedCap, here the intention is that even if gNB configures separate initial UL BWP for RedCap, corresponding Ros may be overlapped with those for non-RedCap Ues. Therefore, to identify RedCap Ues, at le</w:t>
            </w:r>
            <w:r>
              <w:rPr>
                <w:rFonts w:ascii="Times New Roman" w:eastAsia="Yu Mincho" w:hAnsi="Times New Roman" w:cs="Times New Roman"/>
                <w:sz w:val="20"/>
                <w:szCs w:val="20"/>
              </w:rPr>
              <w:t>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r>
              <w:rPr>
                <w:rFonts w:ascii="Times New Roman" w:eastAsia="Yu Mincho" w:hAnsi="Times New Roman" w:cs="Times New Roman"/>
                <w:sz w:val="20"/>
                <w:szCs w:val="20"/>
              </w:rPr>
              <w:t>.</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xml:space="preserve">”, it is based on the following agreement in the last RAN1 meeting. Moderator thinks RAN2 can discuss whether </w:t>
            </w:r>
            <w:r>
              <w:rPr>
                <w:rFonts w:eastAsia="Yu Mincho"/>
                <w:lang w:val="en-US" w:eastAsia="ja-JP"/>
              </w:rPr>
              <w:t>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lastRenderedPageBreak/>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 xml:space="preserve">Regarding FFS on </w:t>
            </w:r>
            <w:r>
              <w:rPr>
                <w:rFonts w:ascii="Times New Roman" w:eastAsia="Yu Mincho" w:hAnsi="Times New Roman" w:cs="Times New Roman"/>
                <w:sz w:val="20"/>
                <w:szCs w:val="20"/>
              </w:rPr>
              <w:t>RA-RNTI overlapping issue, “whether” is added based on the comments from some companies</w:t>
            </w:r>
          </w:p>
          <w:p w14:paraId="4D6CBDD2"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 xml:space="preserve">Confirm the following working assumption with the </w:t>
            </w:r>
            <w:r>
              <w:rPr>
                <w:bCs/>
                <w:szCs w:val="22"/>
                <w:lang w:eastAsia="zh-CN"/>
              </w:rPr>
              <w:t>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w:t>
            </w:r>
            <w:r>
              <w:rPr>
                <w:rFonts w:eastAsia="Yu Mincho"/>
                <w:color w:val="FF0000"/>
                <w:u w:val="single"/>
                <w:lang w:eastAsia="ja-JP"/>
              </w:rPr>
              <w:t>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w:t>
            </w:r>
            <w:r>
              <w:rPr>
                <w:rFonts w:eastAsia="Times New Roman"/>
                <w:lang w:eastAsia="zh-CN"/>
              </w:rPr>
              <w:t>early indication of RedCap Ues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w:t>
            </w:r>
            <w:r>
              <w:rPr>
                <w:rFonts w:eastAsia="Yu Mincho"/>
                <w:strike/>
                <w:color w:val="FF0000"/>
                <w:u w:val="single"/>
                <w:lang w:eastAsia="ja-JP"/>
              </w:rPr>
              <w:t>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 xml:space="preserve">The sub-bullet “FFS: whether/how to address RA-RNTI overlapping issue” was deleted in the GTW session </w:t>
            </w:r>
            <w:r>
              <w:rPr>
                <w:rFonts w:eastAsia="Yu Mincho"/>
                <w:lang w:val="en-US" w:eastAsia="ja-JP"/>
              </w:rPr>
              <w:t>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ListParagraph"/>
              <w:numPr>
                <w:ilvl w:val="0"/>
                <w:numId w:val="9"/>
              </w:numPr>
              <w:jc w:val="both"/>
              <w:rPr>
                <w:rFonts w:eastAsia="Yu Mincho"/>
                <w:bCs/>
                <w:sz w:val="20"/>
                <w:szCs w:val="22"/>
                <w:lang w:val="en-GB"/>
              </w:rPr>
            </w:pPr>
            <w:r>
              <w:rPr>
                <w:bCs/>
                <w:sz w:val="20"/>
                <w:szCs w:val="22"/>
                <w:lang w:val="en-GB" w:eastAsia="zh-CN"/>
              </w:rPr>
              <w:t xml:space="preserve">Does RAN1 need to further study how to address RA-RNTI </w:t>
            </w:r>
            <w:r>
              <w:rPr>
                <w:bCs/>
                <w:sz w:val="20"/>
                <w:szCs w:val="22"/>
                <w:lang w:val="en-GB" w:eastAsia="zh-CN"/>
              </w:rPr>
              <w:t>overlapping issue for the early indication of RedCap Ues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RA-RNTI overlapping i</w:t>
            </w:r>
            <w:r>
              <w:rPr>
                <w:rFonts w:eastAsia="DengXian"/>
                <w:lang w:val="en-US" w:eastAsia="zh-CN"/>
              </w:rPr>
              <w:t xml:space="preserve">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 xml:space="preserve">We can leave the RA-RNTI discussion to RAN2, unless </w:t>
            </w:r>
            <w:r>
              <w:rPr>
                <w:rFonts w:eastAsia="Yu Mincho"/>
                <w:lang w:val="en-US" w:eastAsia="ja-JP"/>
              </w:rPr>
              <w:t>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w:t>
            </w:r>
            <w:r>
              <w:rPr>
                <w:bCs/>
                <w:sz w:val="20"/>
                <w:szCs w:val="22"/>
                <w:lang w:val="en-GB" w:eastAsia="zh-CN"/>
              </w:rPr>
              <w:t>RedCap Ues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t>Huawei, HiSilicon</w:t>
            </w:r>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 xml:space="preserve">Perhaps a </w:t>
            </w:r>
            <w:r>
              <w:rPr>
                <w:rFonts w:eastAsia="SimSun"/>
                <w:color w:val="000000" w:themeColor="text1"/>
                <w:lang w:val="en-US" w:eastAsia="zh-CN"/>
              </w:rPr>
              <w:t>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lastRenderedPageBreak/>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lastRenderedPageBreak/>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 xml:space="preserve">We are fine to </w:t>
            </w:r>
            <w:r>
              <w:rPr>
                <w:rFonts w:hint="eastAsia"/>
                <w:color w:val="000000"/>
              </w:rPr>
              <w:t>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 xml:space="preserve">High Priority </w:t>
            </w:r>
            <w:r>
              <w:rPr>
                <w:b/>
                <w:highlight w:val="yellow"/>
              </w:rPr>
              <w:t>Proposed conclusion 3-1a</w:t>
            </w:r>
            <w:r>
              <w:rPr>
                <w:b/>
              </w:rPr>
              <w:t>:</w:t>
            </w:r>
          </w:p>
          <w:p w14:paraId="593E9901" w14:textId="77777777" w:rsidR="005D3C1A" w:rsidRDefault="00304505">
            <w:pPr>
              <w:pStyle w:val="ListParagraph"/>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 xml:space="preserve">configured to be </w:t>
      </w:r>
      <w:r>
        <w:rPr>
          <w:rFonts w:cs="Arial"/>
          <w:szCs w:val="18"/>
          <w:lang w:eastAsia="ja-JP"/>
        </w:rPr>
        <w:t>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w:t>
      </w:r>
      <w:r>
        <w:rPr>
          <w:rFonts w:eastAsia="Yu Mincho"/>
        </w:rPr>
        <w:t xml:space="preserve">Given the situation and the detail of Msg3 indication would be mainly RAN2 matter, moderator suggests discussing whether/which scenarios the early indication in Msg 3 is worth specifying from RAN1 perspective and trying to send an LS to ask RAN2 to decide </w:t>
      </w:r>
      <w:r>
        <w:rPr>
          <w:rFonts w:eastAsia="Yu Mincho"/>
        </w:rPr>
        <w:t>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ListParagraph"/>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0B7E82E3" w14:textId="77777777" w:rsidR="005D3C1A" w:rsidRDefault="0030450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w:t>
      </w:r>
      <w:r>
        <w:rPr>
          <w:rFonts w:eastAsia="Yu Mincho"/>
          <w:bCs/>
          <w:sz w:val="20"/>
          <w:szCs w:val="22"/>
          <w:lang w:val="en-GB"/>
        </w:rPr>
        <w:t>dCap Ues in Msg3 is applicable, and if identified, to send an LS to ask RAN2 to decide whether to support the early indication of RedCap Ues in Msg3 or not</w:t>
      </w:r>
    </w:p>
    <w:p w14:paraId="0F6FF58A" w14:textId="77777777" w:rsidR="005D3C1A" w:rsidRDefault="005D3C1A">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where early in</w:t>
            </w:r>
            <w:r>
              <w:rPr>
                <w:rFonts w:eastAsia="Yu Mincho"/>
                <w:bCs/>
                <w:szCs w:val="22"/>
              </w:rPr>
              <w:t xml:space="preserve">dication of RedCap Ues in Msg3 is applicable </w:t>
            </w:r>
            <w:r>
              <w:rPr>
                <w:rFonts w:eastAsia="Yu Mincho"/>
                <w:bCs/>
                <w:color w:val="FF0000"/>
                <w:szCs w:val="22"/>
                <w:u w:val="single"/>
              </w:rPr>
              <w:t>in addition to Msg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w:t>
            </w:r>
            <w:r>
              <w:rPr>
                <w:lang w:val="en-US"/>
              </w:rPr>
              <w:t>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the early indication in Msg1, it is working</w:t>
            </w:r>
            <w:r>
              <w:rPr>
                <w:rFonts w:eastAsia="Times New Roman"/>
              </w:rPr>
              <w:t xml:space="preserve">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We do not thi</w:t>
            </w:r>
            <w:r>
              <w:rPr>
                <w:rFonts w:eastAsia="DengXian" w:hint="eastAsia"/>
                <w:lang w:val="en-US" w:eastAsia="zh-CN"/>
              </w:rPr>
              <w:t xml:space="preserve">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It seems only happens when the PRACH resources and preambles are fully shared. But this also means that the gNB does not rely on early indication of RedCap for scheduling of Msg2 and Msg3 for</w:t>
            </w:r>
            <w:r>
              <w:rPr>
                <w:rFonts w:eastAsia="DengXian" w:hint="eastAsia"/>
                <w:lang w:val="en-US" w:eastAsia="zh-CN"/>
              </w:rPr>
              <w:t xml:space="preserve">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w:t>
            </w:r>
            <w:r>
              <w:rPr>
                <w:rFonts w:eastAsia="DengXian" w:hint="eastAsia"/>
                <w:lang w:val="en-US" w:eastAsia="zh-CN"/>
              </w:rPr>
              <w:t>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 xml:space="preserve">Early identification of RedCap with Msg3 could help improve Msg4 </w:t>
            </w:r>
            <w:r>
              <w:rPr>
                <w:rFonts w:eastAsia="Times New Roman"/>
                <w:lang w:val="en-US" w:eastAsia="en-GB"/>
              </w:rPr>
              <w:t>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w:t>
            </w:r>
            <w:r>
              <w:rPr>
                <w:rFonts w:eastAsia="Times New Roman"/>
                <w:lang w:val="en-US" w:eastAsia="en-GB"/>
              </w:rPr>
              <w:t>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or scenario where both UL and DL initial BWPs are shared between RedCap UE and non-RedCap UEs, early indication of RedCap UEs in Msg3 can be applicable. In this scenario, there is no different schedul</w:t>
            </w:r>
            <w:r>
              <w:rPr>
                <w:rFonts w:eastAsia="Yu Mincho"/>
                <w:lang w:val="en-US" w:eastAsia="ja-JP"/>
              </w:rPr>
              <w:t xml:space="preserve">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w:t>
            </w:r>
            <w:r>
              <w:rPr>
                <w:rFonts w:eastAsia="Yu Mincho"/>
                <w:lang w:val="en-US" w:eastAsia="ja-JP"/>
              </w:rPr>
              <w:t>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 xml:space="preserve">In case msg3 is used for early indication, gNB cannot take into account of RedCap type until msg3 is successfully received. SO, in our </w:t>
            </w:r>
            <w:r>
              <w:rPr>
                <w:rFonts w:eastAsia="Yu Mincho"/>
                <w:lang w:val="en-US" w:eastAsia="ja-JP"/>
              </w:rPr>
              <w:t>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 xml:space="preserve">We don’t see much benefit to support early indication of RedCap UE </w:t>
            </w:r>
            <w:r>
              <w:rPr>
                <w:rFonts w:eastAsia="Yu Mincho"/>
                <w:lang w:val="en-US" w:eastAsia="ja-JP"/>
              </w:rPr>
              <w:t>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ListParagraph"/>
              <w:rPr>
                <w:rFonts w:eastAsia="Yu Mincho"/>
                <w:sz w:val="20"/>
                <w:szCs w:val="20"/>
                <w:lang w:val="en-US"/>
              </w:rPr>
            </w:pPr>
            <w:r>
              <w:rPr>
                <w:rFonts w:eastAsia="Yu Mincho"/>
                <w:sz w:val="20"/>
                <w:szCs w:val="20"/>
                <w:lang w:val="en-US"/>
              </w:rPr>
              <w:t>and</w:t>
            </w:r>
          </w:p>
          <w:p w14:paraId="4A9CFEAE"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lastRenderedPageBreak/>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However, if RedCap UE is no</w:t>
            </w:r>
            <w:r>
              <w:rPr>
                <w:rFonts w:eastAsia="Yu Mincho"/>
                <w:szCs w:val="22"/>
                <w:lang w:val="en-US"/>
              </w:rPr>
              <w:t xml:space="preserve">t configured with a separate initial UL BWP (msg1-based early indication is not supported), it is not necessary to disable the FH of PUCCH carrying HARQ feedback for msg4. Therefore, msg3-based early indication is not much useful for disabling FH of PUCCH </w:t>
            </w:r>
            <w:r>
              <w:rPr>
                <w:rFonts w:eastAsia="Yu Mincho"/>
                <w:szCs w:val="22"/>
                <w:lang w:val="en-US"/>
              </w:rPr>
              <w:t xml:space="preserve">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w:t>
            </w:r>
            <w:r>
              <w:t>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When Msg.1-based early indication is disabled, it implies there is no need to handle the restriction from reduced UE bandwidth. Then in this case, the purpose to ultilize Msg.3-based solution is to enable gNB to know the channel status of  RedCap, for that</w:t>
            </w:r>
            <w:r>
              <w:rPr>
                <w:rFonts w:eastAsia="DengXian"/>
                <w:lang w:val="en-US" w:eastAsia="zh-CN"/>
              </w:rPr>
              <w:t xml:space="preserve">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gNB can optionally configure early </w:t>
            </w:r>
            <w:r>
              <w:rPr>
                <w:bCs/>
                <w:szCs w:val="22"/>
                <w:lang w:eastAsia="zh-CN"/>
              </w:rPr>
              <w:t>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w:t>
            </w:r>
            <w:r>
              <w:rPr>
                <w:rFonts w:eastAsia="SimSun"/>
                <w:lang w:val="en-US" w:eastAsia="zh-CN"/>
              </w:rPr>
              <w:t>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SimSun"/>
                <w:lang w:val="en-US" w:eastAsia="zh-CN"/>
              </w:rPr>
            </w:pPr>
            <w:r>
              <w:rPr>
                <w:rFonts w:eastAsia="Yu Mincho" w:hint="eastAsia"/>
                <w:lang w:val="en-US" w:eastAsia="ja-JP"/>
              </w:rPr>
              <w:t>F</w:t>
            </w:r>
            <w:r>
              <w:rPr>
                <w:rFonts w:eastAsia="Yu Mincho"/>
                <w:lang w:val="en-US" w:eastAsia="ja-JP"/>
              </w:rPr>
              <w:t>or the purpose of coverage recovery,</w:t>
            </w:r>
            <w:r>
              <w:rPr>
                <w:rFonts w:eastAsia="Yu Mincho"/>
                <w:lang w:val="en-US" w:eastAsia="ja-JP"/>
              </w:rPr>
              <w:t xml:space="preserve"> it is more beneficial that early indication is via Msg1 than via Msg3. Therefore, the only scenario to use Msg3 has the benefit in our view is the situation that PRACH resource/preamble cannot be separated due to the resource/preamble limitation. Whether </w:t>
            </w:r>
            <w:r>
              <w:rPr>
                <w:rFonts w:eastAsia="Yu Mincho"/>
                <w:lang w:val="en-US" w:eastAsia="ja-JP"/>
              </w:rPr>
              <w:t>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1’s perspective, early indication is introduced for two reasons.</w:t>
            </w:r>
            <w:r>
              <w:rPr>
                <w:rFonts w:eastAsia="Times New Roman"/>
                <w:lang w:val="en-US" w:eastAsia="en-GB"/>
              </w:rPr>
              <w:t xml:space="preserve">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w:t>
            </w:r>
            <w:r>
              <w:rPr>
                <w:rFonts w:eastAsia="DengXian"/>
                <w:lang w:val="en-US" w:eastAsia="zh-CN"/>
              </w:rPr>
              <w:t>e before Msg3, otherwise the scheduling of Msg3 will be an issue as RedCap and non-RedCap UEs configured with different initial UL BWPs will have different understanding on the UL grant for Msg3 and DCI for Msg3 retransmission. In summary, early indication</w:t>
            </w:r>
            <w:r>
              <w:rPr>
                <w:rFonts w:eastAsia="DengXian"/>
                <w:lang w:val="en-US" w:eastAsia="zh-CN"/>
              </w:rPr>
              <w:t xml:space="preserve">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 xml:space="preserve">In many </w:t>
            </w:r>
            <w:r>
              <w:rPr>
                <w:lang w:val="en-US"/>
              </w:rPr>
              <w:t xml:space="preserve">scenarios, it may not be suitable to enable Msg1 indication, for example, due to concerns on significant reduction in PRACH capacity or increase in UL overhead. Note that there are legacy features (2-step RACH, preamble group A/B) and many Rel-17 features </w:t>
            </w:r>
            <w:r>
              <w:rPr>
                <w:lang w:val="en-US"/>
              </w:rPr>
              <w:t>(SDT, CovEnh, RAN slicing, and their different combinations) and that also require Msg1 indication via separation of PRACH resources/preamble partitioning.  This will fragment the PRACH resources/preambles among many different features, which is not desire</w:t>
            </w:r>
            <w:r>
              <w:rPr>
                <w:lang w:val="en-US"/>
              </w:rPr>
              <w:t>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 xml:space="preserve">In such scenarios, Msg3 indication of RedCap UEs can still be </w:t>
            </w:r>
            <w:r>
              <w:rPr>
                <w:lang w:val="en-US"/>
              </w:rPr>
              <w:t>useful. For example, to properly scheduled the RedCap UEs after Msg3 and until specific UE capabilities are known, to enable the network to disable PUCCH frequency hopping for Msg4 feedback, to enable RRC connection rejection of RedCap UEs for access restr</w:t>
            </w:r>
            <w:r>
              <w:rPr>
                <w:lang w:val="en-US"/>
              </w:rPr>
              <w:t>iction, and to enable prioritization of non-RedCap UEs over RedCap UEs during contention resolution.</w:t>
            </w:r>
          </w:p>
          <w:p w14:paraId="42FF19E2" w14:textId="77777777" w:rsidR="005D3C1A" w:rsidRDefault="00304505">
            <w:pPr>
              <w:rPr>
                <w:lang w:val="en-US"/>
              </w:rPr>
            </w:pPr>
            <w:r>
              <w:rPr>
                <w:lang w:val="en-US"/>
              </w:rPr>
              <w:lastRenderedPageBreak/>
              <w:t>We would also like to highlight that Msg3 indication may not cost any extra bits to be transmitted in Msg3 if, for example, RedCap-specific LCID for CCCH i</w:t>
            </w:r>
            <w:r>
              <w:rPr>
                <w:lang w:val="en-US"/>
              </w:rPr>
              <w:t>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lastRenderedPageBreak/>
              <w:t>ZTE, Sanechips</w:t>
            </w:r>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 xml:space="preserve">The benefits for msg3 </w:t>
            </w:r>
            <w:r>
              <w:rPr>
                <w:rFonts w:eastAsia="SimSun" w:hint="eastAsia"/>
                <w:lang w:val="en-US" w:eastAsia="zh-CN"/>
              </w:rPr>
              <w:t>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Msg1 identification fo</w:t>
            </w:r>
            <w:r>
              <w:rPr>
                <w:rFonts w:eastAsia="SimSun" w:hint="eastAsia"/>
                <w:lang w:val="en-US" w:eastAsia="zh-CN"/>
              </w:rPr>
              <w:t>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If the overhead for msg3 identification is not a</w:t>
            </w:r>
            <w:r>
              <w:rPr>
                <w:rFonts w:eastAsia="SimSun" w:hint="eastAsia"/>
                <w:bCs/>
                <w:szCs w:val="22"/>
                <w:lang w:val="en-US" w:eastAsia="zh-CN"/>
              </w:rPr>
              <w:t xml:space="preserve">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We do n</w:t>
            </w:r>
            <w:r>
              <w:rPr>
                <w:rFonts w:eastAsia="SimSun"/>
                <w:lang w:val="en-US" w:eastAsia="zh-CN"/>
              </w:rPr>
              <w:t xml:space="preserve">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Companies are citing PRACH capacity impact to justify RedCap UE identification via Msg3. However, as elaborated by QC and others, there is hardly any benefit in UE identification at the stage o</w:t>
            </w:r>
            <w:r>
              <w:rPr>
                <w:rFonts w:eastAsia="SimSun"/>
                <w:lang w:val="en-US" w:eastAsia="zh-CN"/>
              </w:rPr>
              <w:t xml:space="preserve">f Msg3 transmission if identification is not available during Msg1 – it would be a small optimization as against relying on UE capability reporting. </w:t>
            </w:r>
          </w:p>
          <w:p w14:paraId="2066C328" w14:textId="77777777" w:rsidR="005D3C1A" w:rsidRDefault="00304505">
            <w:pPr>
              <w:pStyle w:val="ListParagraph"/>
              <w:numPr>
                <w:ilvl w:val="0"/>
                <w:numId w:val="18"/>
              </w:numPr>
              <w:spacing w:after="0"/>
              <w:textAlignment w:val="baseline"/>
              <w:rPr>
                <w:lang w:val="en-US" w:eastAsia="zh-CN"/>
              </w:rPr>
            </w:pPr>
            <w:r>
              <w:rPr>
                <w:lang w:val="en-US" w:eastAsia="zh-CN"/>
              </w:rPr>
              <w:t xml:space="preserve">Limited help to DL scheduling as UEs cannot be distinguished for Msg2 scheduling. Msg4 PDCCH and </w:t>
            </w:r>
            <w:r>
              <w:rPr>
                <w:lang w:val="en-US" w:eastAsia="zh-CN"/>
              </w:rPr>
              <w:t>PDSCH can be scheduled the same way as for Msg2 scheduling.</w:t>
            </w:r>
          </w:p>
          <w:p w14:paraId="21598D35" w14:textId="77777777" w:rsidR="005D3C1A" w:rsidRDefault="00304505">
            <w:pPr>
              <w:pStyle w:val="ListParagraph"/>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w:t>
            </w:r>
            <w:r>
              <w:rPr>
                <w:lang w:val="en-US" w:eastAsia="zh-CN"/>
              </w:rPr>
              <w:t xml:space="preserve"> between RedCap and non-RedCap UEs (no issue with max RedCap UE BW)</w:t>
            </w:r>
          </w:p>
          <w:p w14:paraId="038ADC29" w14:textId="77777777" w:rsidR="005D3C1A" w:rsidRDefault="00304505">
            <w:pPr>
              <w:pStyle w:val="ListParagraph"/>
              <w:numPr>
                <w:ilvl w:val="0"/>
                <w:numId w:val="18"/>
              </w:numPr>
              <w:spacing w:after="0"/>
              <w:textAlignment w:val="baseline"/>
              <w:rPr>
                <w:lang w:val="en-US" w:eastAsia="zh-CN"/>
              </w:rPr>
            </w:pPr>
            <w:r>
              <w:rPr>
                <w:lang w:val="en-US" w:eastAsia="zh-CN"/>
              </w:rPr>
              <w:t>The benefit in providing “appropriate RRC configuration” to the UE before UE capability reporting is negligible. In any case, the RRC configuration would most likely need to be updated dep</w:t>
            </w:r>
            <w:r>
              <w:rPr>
                <w:lang w:val="en-US" w:eastAsia="zh-CN"/>
              </w:rPr>
              <w:t xml:space="preserve">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Thus, at this point we do not see a need for RedCap UE ident</w:t>
            </w:r>
            <w:r>
              <w:rPr>
                <w:lang w:val="en-US" w:eastAsia="zh-CN"/>
              </w:rPr>
              <w:t>ification via Msg3 that goes beyond minor optimization. If identification via Msg1 is not possible due to PRACH capacity/UL resource OH considerations and the RA procedure can function until Msg3 transmission, the gNB can simply wait until two more message</w:t>
            </w:r>
            <w:r>
              <w:rPr>
                <w:lang w:val="en-US" w:eastAsia="zh-CN"/>
              </w:rPr>
              <w:t xml:space="preserv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w:t>
            </w:r>
            <w:r>
              <w:rPr>
                <w:rFonts w:eastAsia="Times New Roman"/>
                <w:lang w:val="en-US" w:eastAsia="en-GB"/>
              </w:rPr>
              <w:t>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We prefer to leave Msg3 related to RAN2, which is the working group handling Msg-3 related discus</w:t>
            </w:r>
            <w:r>
              <w:rPr>
                <w:rFonts w:eastAsia="SimSun"/>
                <w:lang w:val="en-US" w:eastAsia="zh-CN"/>
              </w:rPr>
              <w:t xml:space="preserve">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617EB8C5"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lastRenderedPageBreak/>
              <w:t>W</w:t>
            </w:r>
            <w:r>
              <w:rPr>
                <w:rFonts w:eastAsia="Yu Mincho"/>
                <w:sz w:val="20"/>
                <w:szCs w:val="20"/>
              </w:rPr>
              <w:t xml:space="preserve">hen PRACH capacity is concerned due </w:t>
            </w:r>
            <w:r>
              <w:rPr>
                <w:rFonts w:eastAsia="Yu Mincho"/>
                <w:sz w:val="20"/>
                <w:szCs w:val="20"/>
              </w:rPr>
              <w:t xml:space="preserve">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bjected because gNB does not rely on early indication of RedCap for scheduling of Msg4 and i</w:t>
            </w:r>
            <w:r>
              <w:rPr>
                <w:rFonts w:eastAsia="Yu Mincho"/>
                <w:sz w:val="20"/>
                <w:szCs w:val="20"/>
              </w:rPr>
              <w:t xml:space="preserve">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iven the situati</w:t>
            </w:r>
            <w:r>
              <w:rPr>
                <w:rFonts w:eastAsia="Yu Mincho"/>
                <w:lang w:eastAsia="ja-JP"/>
              </w:rPr>
              <w:t xml:space="preserve">on, it may not be possible to identify </w:t>
            </w:r>
            <w:r>
              <w:rPr>
                <w:rFonts w:eastAsia="Yu Mincho"/>
                <w:bCs/>
                <w:szCs w:val="22"/>
              </w:rPr>
              <w:t>the scenarios where early indication of RedCap Ues in Msg3 is applicable. Therefore, following conclusion is proposed. The intention is that no more discussion is expected in RAN1 in Rel-17 but RAN2 can decide whether</w:t>
            </w:r>
            <w:r>
              <w:rPr>
                <w:rFonts w:eastAsia="Yu Mincho"/>
                <w:bCs/>
                <w:szCs w:val="22"/>
              </w:rPr>
              <w:t xml:space="preserve"> to support </w:t>
            </w:r>
            <w:r>
              <w:rPr>
                <w:bCs/>
                <w:szCs w:val="22"/>
                <w:lang w:eastAsia="zh-CN"/>
              </w:rPr>
              <w:t>early indication of RedCap Ues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w:t>
            </w:r>
            <w:r>
              <w:rPr>
                <w:rFonts w:eastAsia="Times New Roman"/>
                <w:strike/>
                <w:color w:val="FF0000"/>
              </w:rPr>
              <w:t>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w:t>
            </w:r>
            <w:r>
              <w:rPr>
                <w:rFonts w:eastAsia="Yu Mincho"/>
                <w:strike/>
                <w:color w:val="FF0000"/>
                <w:u w:val="single"/>
                <w:lang w:eastAsia="ja-JP"/>
              </w:rPr>
              <w:t>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Remaining discussion point for Msg3 early indication is whether to send an LS to RAN2 to inform potent</w:t>
            </w:r>
            <w:r>
              <w:rPr>
                <w:rFonts w:eastAsia="Yu Mincho"/>
                <w:lang w:val="en-US" w:eastAsia="ja-JP"/>
              </w:rPr>
              <w:t xml:space="preserve">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w:t>
            </w:r>
            <w:r>
              <w:rPr>
                <w:rFonts w:eastAsia="Yu Mincho"/>
                <w:lang w:val="en-US" w:eastAsia="ja-JP"/>
              </w:rPr>
              <w:t>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ListParagraph"/>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75C24640"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Q2: If yes, which of the following scenarios should be </w:t>
            </w:r>
            <w:r>
              <w:rPr>
                <w:bCs/>
                <w:sz w:val="20"/>
                <w:szCs w:val="22"/>
                <w:lang w:val="en-GB" w:eastAsia="zh-CN"/>
              </w:rPr>
              <w:t>included in the LS?</w:t>
            </w:r>
          </w:p>
          <w:p w14:paraId="390DF977" w14:textId="77777777" w:rsidR="005D3C1A" w:rsidRDefault="0030450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ListParagraph"/>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lastRenderedPageBreak/>
              <w:t>N</w:t>
            </w:r>
            <w:r>
              <w:rPr>
                <w:rFonts w:eastAsia="Yu Mincho"/>
                <w:lang w:eastAsia="ja-JP"/>
              </w:rPr>
              <w:t>ote</w:t>
            </w:r>
            <w:r>
              <w:rPr>
                <w:rFonts w:eastAsia="Yu Mincho"/>
                <w:lang w:eastAsia="ja-JP"/>
              </w:rPr>
              <w:t xml:space="preserve"> that Pros and cons for early indication of RedCap Ues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 xml:space="preserve">is </w:t>
            </w:r>
            <w:r>
              <w:rPr>
                <w:bCs/>
                <w:color w:val="000000" w:themeColor="text1"/>
              </w:rPr>
              <w:t>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 xml:space="preserve">(1) </w:t>
            </w:r>
            <w:r>
              <w:rPr>
                <w:color w:val="000000" w:themeColor="text1"/>
                <w:lang w:val="en-US" w:eastAsia="zh-CN"/>
              </w:rPr>
              <w:t>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No strong view, but of course people can share todays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w:t>
            </w:r>
            <w:r>
              <w:rPr>
                <w:rFonts w:eastAsia="SimSun"/>
                <w:lang w:val="en-US" w:eastAsia="zh-CN"/>
              </w:rPr>
              <w:t xml:space="preserve">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regarding the benefits of </w:t>
            </w:r>
            <w:r>
              <w:rPr>
                <w:rFonts w:eastAsia="SimSun"/>
                <w:lang w:val="en-US" w:eastAsia="zh-CN"/>
              </w:rPr>
              <w:t>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Although several scenarios were identified in RAN1 where early indication in Msg3 is beneficial, these are also</w:t>
            </w:r>
            <w:r>
              <w:rPr>
                <w:rFonts w:eastAsia="SimSun"/>
                <w:lang w:eastAsia="zh-CN"/>
              </w:rPr>
              <w:t xml:space="preserve">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 xml:space="preserve">We do </w:t>
            </w:r>
            <w:r>
              <w:rPr>
                <w:rFonts w:eastAsia="SimSun" w:hint="eastAsia"/>
                <w:lang w:val="en-US" w:eastAsia="zh-CN"/>
              </w:rPr>
              <w:t>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3 f</w:t>
            </w:r>
            <w:r>
              <w:rPr>
                <w:rFonts w:eastAsia="SimSun"/>
                <w:lang w:val="en-US" w:eastAsia="zh-CN"/>
              </w:rPr>
              <w:t xml:space="preserve">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ine with either. If LS is agreed to be s</w:t>
            </w:r>
            <w:r>
              <w:rPr>
                <w:rFonts w:eastAsia="Yu Mincho"/>
                <w:lang w:val="en-US" w:eastAsia="ja-JP"/>
              </w:rPr>
              <w:t xml:space="preserve">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RedCap </w:t>
            </w:r>
            <w:r>
              <w:rPr>
                <w:rFonts w:eastAsia="Yu Mincho"/>
                <w:i/>
                <w:iCs/>
                <w:color w:val="000000" w:themeColor="text1"/>
                <w:lang w:eastAsia="ja-JP"/>
              </w:rPr>
              <w:t>Ues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 xml:space="preserve">plan to discuss this topic any more in this meeting if companies do not have </w:t>
            </w:r>
            <w:r>
              <w:rPr>
                <w:rFonts w:eastAsia="Yu Mincho"/>
                <w:lang w:eastAsia="ja-JP"/>
              </w:rPr>
              <w:t>sufficient interest for sending an LS to RAN2.</w:t>
            </w:r>
          </w:p>
          <w:p w14:paraId="58DFDEDB" w14:textId="77777777" w:rsidR="005D3C1A" w:rsidRDefault="00304505">
            <w:pPr>
              <w:spacing w:after="0"/>
              <w:textAlignment w:val="baseline"/>
              <w:rPr>
                <w:rFonts w:eastAsia="DengXian"/>
                <w:lang w:eastAsia="zh-CN"/>
              </w:rPr>
            </w:pPr>
            <w:r>
              <w:rPr>
                <w:rFonts w:eastAsia="Yu Mincho"/>
                <w:lang w:eastAsia="ja-JP"/>
              </w:rPr>
              <w:lastRenderedPageBreak/>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w:t>
      </w:r>
      <w:r>
        <w:rPr>
          <w:rFonts w:eastAsia="Yu Mincho"/>
          <w:lang w:eastAsia="ja-JP"/>
        </w:rPr>
        <w:t>RACH, a number of contributions [1, 4, 8, 13, 18, 19, 34] support early indication in MsgA. Some of them [4, 8, 13, 18, 34] suggest Msg1/Msg3 indication for 4-step RACH is reused where applicable, such as Separate 2-step RACH resources, MsgA preambles or i</w:t>
      </w:r>
      <w:r>
        <w:rPr>
          <w:rFonts w:eastAsia="Yu Mincho"/>
          <w:lang w:eastAsia="ja-JP"/>
        </w:rPr>
        <w:t>nitial UL BWP. Some contributions [8, 13] support the indication in Msg A PUSCH part while one contribution [18] does not support it because it is infeasible when MsgA PUSCH may not be transmitted by the UE under certain conditions (e.g., when the MsgA PUS</w:t>
      </w:r>
      <w:r>
        <w:rPr>
          <w:rFonts w:eastAsia="Yu Mincho"/>
          <w:lang w:eastAsia="ja-JP"/>
        </w:rPr>
        <w:t>CH may be cancelled). In addition, some companies [2, 7] suggest postponing the discussion until 4-step RACH discussion is completed. Given the situation and based on the agreement in the last RAN1 meeting to prioritize 4-step RACH case, moderator suggests</w:t>
      </w:r>
      <w:r>
        <w:rPr>
          <w:rFonts w:eastAsia="Yu Mincho"/>
          <w:lang w:eastAsia="ja-JP"/>
        </w:rPr>
        <w:t xml:space="preserve">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w:t>
      </w:r>
      <w:r>
        <w:rPr>
          <w:rFonts w:eastAsia="Times New Roman"/>
          <w:lang w:eastAsia="zh-CN"/>
        </w:rPr>
        <w:t>early indication of RedCap Ues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w:t>
      </w:r>
      <w:r>
        <w:rPr>
          <w:rFonts w:eastAsia="Times New Roman"/>
        </w:rPr>
        <w:t xml:space="preserve">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Ues in MsgA PUSCH part in Rel-17 is up to RAN2</w:t>
      </w:r>
    </w:p>
    <w:p w14:paraId="048FE0B2"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ListParagraph"/>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ListParagraph"/>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ListParagraph"/>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ListParagraph"/>
              <w:numPr>
                <w:ilvl w:val="2"/>
                <w:numId w:val="9"/>
              </w:numPr>
              <w:jc w:val="both"/>
              <w:rPr>
                <w:sz w:val="20"/>
                <w:szCs w:val="20"/>
              </w:rPr>
            </w:pPr>
            <w:r>
              <w:rPr>
                <w:sz w:val="20"/>
                <w:szCs w:val="20"/>
              </w:rPr>
              <w:t>Separation of init</w:t>
            </w:r>
            <w:r>
              <w:rPr>
                <w:sz w:val="20"/>
                <w:szCs w:val="20"/>
              </w:rPr>
              <w:t>ial UL BWP</w:t>
            </w:r>
          </w:p>
          <w:p w14:paraId="45547EB3" w14:textId="77777777" w:rsidR="005D3C1A" w:rsidRDefault="00304505">
            <w:pPr>
              <w:pStyle w:val="ListParagraph"/>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w:t>
            </w:r>
            <w:r>
              <w:rPr>
                <w:lang w:eastAsia="ja-JP"/>
              </w:rPr>
              <w:t>ever, coverage evaluations for this scenario were not carried out during the RedCap SI phase. Nevertheless, coverage recovery may be needed if MsgB (fallback RAR) and Msg2 have similar payload size. Therefore, we can come back to this proposal after covera</w:t>
            </w:r>
            <w:r>
              <w:rPr>
                <w:lang w:eastAsia="ja-JP"/>
              </w:rPr>
              <w:t>ge recovery needs for MsgB is understood.</w:t>
            </w:r>
          </w:p>
          <w:p w14:paraId="30E4A5AD" w14:textId="77777777" w:rsidR="005D3C1A" w:rsidRDefault="00304505">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w:t>
            </w:r>
            <w:r>
              <w:rPr>
                <w:rFonts w:eastAsia="DengXian"/>
                <w:lang w:val="en-US" w:eastAsia="zh-CN"/>
              </w:rPr>
              <w:lastRenderedPageBreak/>
              <w:t>becomes a problem. The only thing that would be achiev</w:t>
            </w:r>
            <w:r>
              <w:rPr>
                <w:rFonts w:eastAsia="DengXian"/>
                <w:lang w:val="en-US" w:eastAsia="zh-CN"/>
              </w:rPr>
              <w:t xml:space="preserve">ed by early indication in MsgA preamble part is that if Msg PUSCH part is not received by gNB, it could see that the UE is RedCap, conclude that the MsgA PUSCH-part coverage might not be good enough where the UE is located, and accordingly send a fallback </w:t>
            </w:r>
            <w:r>
              <w:rPr>
                <w:rFonts w:eastAsia="DengXian"/>
                <w:lang w:val="en-US" w:eastAsia="zh-CN"/>
              </w:rPr>
              <w:t>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w:t>
            </w:r>
            <w:r>
              <w:rPr>
                <w:lang w:val="en-US"/>
              </w:rPr>
              <w:t>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 xml:space="preserve">Adding the indication within the PUSCH of MsgA </w:t>
            </w:r>
            <w:r>
              <w:rPr>
                <w:rFonts w:eastAsia="DengXian"/>
                <w:lang w:eastAsia="zh-CN"/>
              </w:rPr>
              <w:t>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w:t>
            </w:r>
            <w:r>
              <w:rPr>
                <w:lang w:val="en-US"/>
              </w:rPr>
              <w:t>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w:t>
            </w:r>
            <w:r>
              <w:rPr>
                <w:lang w:val="en-US"/>
              </w:rPr>
              <w:t>ectly at the gNB and the RA procedure falls back to 4-step (for that 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In case gNB receives only the MsgA preamble (UE transmits only the</w:t>
            </w:r>
            <w:r>
              <w:rPr>
                <w:lang w:val="en-US"/>
              </w:rPr>
              <w:t xml:space="preserve"> MsgA preamble or transmitted MsgA PUSCH is not received correctly), the gNB would not know that this UE is RedCap, and may schedule a Msg2 (as it falls back to 4-step) with an UL grant in RAR that is not feasible for a RedCap UE. This results in a failed </w:t>
            </w:r>
            <w:r>
              <w:rPr>
                <w:lang w:val="en-US"/>
              </w:rPr>
              <w:t xml:space="preserve">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t>This aspect can be observed fr</w:t>
            </w:r>
            <w:r>
              <w:rPr>
                <w:lang w:val="en-US"/>
              </w:rPr>
              <w:t xml:space="preserve">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w:t>
            </w:r>
            <w:r>
              <w:rPr>
                <w:rFonts w:eastAsia="Yu Mincho"/>
                <w:lang w:val="en-US" w:eastAsia="ja-JP"/>
              </w:rPr>
              <w:t>identification for 2-step RACH. Details on MsgA preamble and/or MsgA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w:t>
            </w:r>
            <w:r>
              <w:rPr>
                <w:rFonts w:eastAsia="Yu Mincho"/>
                <w:lang w:val="en-US" w:eastAsia="ja-JP"/>
              </w:rPr>
              <w:t>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Heading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2, 8, 12] sug</w:t>
      </w:r>
      <w:r>
        <w:rPr>
          <w:rFonts w:eastAsia="Yu Mincho"/>
        </w:rPr>
        <w:t xml:space="preserve">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w:t>
      </w:r>
      <w:r>
        <w:rPr>
          <w:rFonts w:eastAsia="Yu Mincho"/>
          <w:lang w:eastAsia="ja-JP"/>
        </w:rPr>
        <w:t>es with 1Rx or 2Rx via DCI associated with SIB1 based on the following RAN2 agreement, which would obtain power saving benefits by skipping SIB1 reading, while a few contributions [2, 18] do not support it because it would not lead to substantial power sav</w:t>
      </w:r>
      <w:r>
        <w:rPr>
          <w:rFonts w:eastAsia="Yu Mincho"/>
          <w:lang w:eastAsia="ja-JP"/>
        </w:rPr>
        <w:t>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Ues. </w:t>
      </w:r>
      <w:r>
        <w:rPr>
          <w:szCs w:val="20"/>
        </w:rPr>
        <w:t>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w:t>
      </w:r>
      <w:r>
        <w:rPr>
          <w:rFonts w:ascii="Times New Roman" w:hAnsi="Times New Roman" w:cs="Times New Roman"/>
          <w:bCs/>
          <w:sz w:val="20"/>
          <w:szCs w:val="20"/>
          <w:lang w:val="en-US" w:eastAsia="zh-CN"/>
        </w:rPr>
        <w:t xml:space="preserve"> control for RedCap Ues,</w:t>
      </w:r>
    </w:p>
    <w:p w14:paraId="21E85729" w14:textId="77777777" w:rsidR="005D3C1A" w:rsidRDefault="0030450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w:t>
            </w:r>
            <w:r>
              <w:rPr>
                <w:rFonts w:eastAsia="DengXian" w:hint="eastAsia"/>
                <w:lang w:val="en-US" w:eastAsia="zh-CN"/>
              </w:rPr>
              <w:t xml:space="preserve">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w:t>
            </w:r>
            <w:r>
              <w:rPr>
                <w:bCs/>
                <w:lang w:val="en-US"/>
              </w:rPr>
              <w:t>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r>
              <w:rPr>
                <w:rFonts w:eastAsia="DengXian"/>
                <w:lang w:val="en-US" w:eastAsia="zh-CN"/>
              </w:rPr>
              <w:t xml:space="preserve">enefi RAN1 scope. At least RAN1 could discuss the feasibility of this option. In our view, SIB1 DCI based indication is </w:t>
            </w:r>
            <w:r>
              <w:rPr>
                <w:rFonts w:eastAsia="DengXian"/>
                <w:lang w:val="en-US" w:eastAsia="zh-CN"/>
              </w:rPr>
              <w:pgNum/>
            </w:r>
            <w:r>
              <w:rPr>
                <w:rFonts w:eastAsia="DengXian"/>
                <w:lang w:val="en-US" w:eastAsia="zh-CN"/>
              </w:rPr>
              <w:t>eneficial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 xml:space="preserve">Access </w:t>
            </w:r>
            <w:r>
              <w:rPr>
                <w:lang w:val="en-US"/>
              </w:rPr>
              <w:t>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w:t>
            </w:r>
            <w:r>
              <w:rPr>
                <w:lang w:eastAsia="ja-JP"/>
              </w:rPr>
              <w:t>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w:t>
            </w:r>
            <w:r>
              <w:t>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ZTE, Sanechips</w:t>
            </w:r>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discucss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 xml:space="preserve">Access </w:t>
            </w:r>
            <w:r>
              <w:rPr>
                <w:rFonts w:eastAsia="DengXian"/>
                <w:lang w:val="en-US" w:eastAsia="zh-CN"/>
              </w:rPr>
              <w:t>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w:t>
                  </w:r>
                  <w:r>
                    <w:t>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Specify separate indications in SIB1 for barring RedCap Ues with 1 Rx chain and 2 R</w:t>
                  </w:r>
                  <w:r>
                    <w:rPr>
                      <w:highlight w:val="yellow"/>
                    </w:rPr>
                    <w:t>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ased on the comments provided so far, companies view is still devergent:</w:t>
            </w:r>
          </w:p>
          <w:p w14:paraId="203F8750"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4036DD2E"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w:t>
            </w:r>
            <w:r>
              <w:rPr>
                <w:rFonts w:eastAsia="Yu Mincho"/>
                <w:lang w:val="en-US" w:eastAsia="ja-JP"/>
              </w:rPr>
              <w:t>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t>Huawei, HiSilicon</w:t>
            </w:r>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w:t>
            </w:r>
            <w:r>
              <w:rPr>
                <w:rFonts w:eastAsia="Yu Mincho"/>
                <w:lang w:val="en-US" w:eastAsia="ja-JP"/>
              </w:rPr>
              <w:t xml:space="preserve">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ZTE, Sanechips</w:t>
            </w:r>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 xml:space="preserve">No need to make such conclusion. We can wait for the RAN2 </w:t>
            </w:r>
            <w:r>
              <w:rPr>
                <w:rFonts w:eastAsia="SimSun" w:hint="eastAsia"/>
                <w:lang w:val="en-US" w:eastAsia="zh-CN"/>
              </w:rPr>
              <w:t>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 xml:space="preserve">t seems some companies want to keep the door open until RAN2 makes some progress. Therefore, the proposal is modified as follows and can </w:t>
            </w:r>
            <w:r>
              <w:rPr>
                <w:rFonts w:eastAsia="Yu Mincho"/>
                <w:lang w:val="en-US" w:eastAsia="ja-JP"/>
              </w:rPr>
              <w:t>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w:t>
            </w:r>
            <w:r>
              <w:rPr>
                <w:rFonts w:ascii="Times New Roman" w:hAnsi="Times New Roman" w:cs="Times New Roman"/>
                <w:bCs/>
                <w:color w:val="FF0000"/>
                <w:sz w:val="20"/>
                <w:szCs w:val="20"/>
                <w:lang w:val="en-US" w:eastAsia="zh-CN"/>
              </w:rPr>
              <w:t>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There is no consensus in RAN1 on whether to have the access barring indication in DCI scheduling SIB1, and RAN1 can come back if </w:t>
            </w:r>
            <w:r>
              <w:rPr>
                <w:rFonts w:ascii="Times New Roman" w:hAnsi="Times New Roman" w:cs="Times New Roman"/>
                <w:bCs/>
                <w:sz w:val="20"/>
                <w:szCs w:val="20"/>
                <w:lang w:val="en-US" w:eastAsia="zh-CN"/>
              </w:rPr>
              <w:t>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lastRenderedPageBreak/>
        <w:t>A number of contributions discuss what kind of system information indication is necessary, which would be discussed in RAN2. One contribution [1] suggests the</w:t>
      </w:r>
      <w:r>
        <w:rPr>
          <w:rFonts w:eastAsia="Yu Mincho"/>
          <w:lang w:eastAsia="ja-JP"/>
        </w:rPr>
        <w:t xml:space="preserv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w:t>
      </w:r>
      <w:r>
        <w:t xml:space="preserve"> 2Rx. Another contribution [31] suggests that gNB can deprioritize RedCap Ues e.g. with 1-Rx capability by configuring lower RACH opportunity.</w:t>
      </w:r>
    </w:p>
    <w:p w14:paraId="36D29A76" w14:textId="77777777" w:rsidR="005D3C1A" w:rsidRDefault="00304505">
      <w:pPr>
        <w:pStyle w:val="Heading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 xml:space="preserve">The WID [35] has the following objective on the </w:t>
      </w:r>
      <w:r>
        <w:rPr>
          <w:rFonts w:cs="Arial"/>
          <w:szCs w:val="18"/>
          <w:lang w:eastAsia="ja-JP"/>
        </w:rPr>
        <w:t>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the email discussion on the UE features for RedCap Ues after RAN1</w:t>
      </w:r>
      <w:r>
        <w:rPr>
          <w:rFonts w:eastAsia="Yu Mincho"/>
        </w:rPr>
        <w:t xml:space="preserve">#106e-meeting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w:t>
      </w:r>
      <w:r>
        <w:rPr>
          <w:rFonts w:eastAsia="Yu Mincho"/>
        </w:rPr>
        <w:t>e the applicability of existing UE features to RedCap Ues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s discussed in the last RAN1 meeting, so</w:t>
      </w:r>
      <w:r>
        <w:rPr>
          <w:rFonts w:eastAsia="Yu Mincho"/>
          <w:lang w:eastAsia="ja-JP"/>
        </w:rPr>
        <w:t xml:space="preserve">me contributions [11, 22] suggest agreeing on the following proposal, while some others [18, 29, 30] suggest further discussion on what features are applicable to RedCap Ues is necessary term by term. Another contribution [28] suggests </w:t>
      </w:r>
      <w:r>
        <w:rPr>
          <w:rFonts w:eastAsia="Yu Mincho" w:hint="eastAsia"/>
          <w:lang w:eastAsia="ja-JP"/>
        </w:rPr>
        <w:t>a</w:t>
      </w:r>
      <w:r>
        <w:rPr>
          <w:rFonts w:eastAsia="Yu Mincho"/>
          <w:lang w:eastAsia="ja-JP"/>
        </w:rPr>
        <w:t xml:space="preserve">ll UE capabilities </w:t>
      </w:r>
      <w:r>
        <w:rPr>
          <w:rFonts w:eastAsia="Yu Mincho"/>
          <w:lang w:eastAsia="ja-JP"/>
        </w:rPr>
        <w:t>other than those related to carrier aggregation, dual connectivity and wider bandwidths can be supported by RedCap UE either as mandatory or as optional unless precluded by a specific RedCap feature. Some contributions [27, 29] also suggest RedCap Ues do n</w:t>
      </w:r>
      <w:r>
        <w:rPr>
          <w:rFonts w:eastAsia="Yu Mincho"/>
          <w:lang w:eastAsia="ja-JP"/>
        </w:rPr>
        <w:t>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mandatory/optional support of L1 UE </w:t>
            </w:r>
            <w:r>
              <w:rPr>
                <w:rFonts w:eastAsia="Yu Mincho"/>
                <w:bCs/>
                <w:sz w:val="20"/>
                <w:szCs w:val="21"/>
                <w:lang w:val="en-US"/>
              </w:rPr>
              <w:t>capabilities in TS38.306 is reused for RedCap Ues by default unless any update is identified</w:t>
            </w:r>
          </w:p>
          <w:p w14:paraId="5B0E98A6" w14:textId="77777777" w:rsidR="005D3C1A" w:rsidRDefault="0030450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w:t>
      </w:r>
      <w:r>
        <w:rPr>
          <w:rFonts w:eastAsia="Yu Mincho"/>
          <w:lang w:eastAsia="ja-JP"/>
        </w:rPr>
        <w:t xml:space="preserve"> for the features that are mandatory without capability signalling for non-RedCap Ues, the RedCap Ues should support mandatorily with the same value. Following features are also discussed:</w:t>
      </w:r>
    </w:p>
    <w:p w14:paraId="14C183A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pdsch-256QAM-FR1: Opti</w:t>
      </w:r>
      <w:r>
        <w:rPr>
          <w:rFonts w:eastAsia="Yu Mincho"/>
          <w:sz w:val="20"/>
          <w:szCs w:val="21"/>
        </w:rPr>
        <w:t>onal [27, 28]</w:t>
      </w:r>
    </w:p>
    <w:p w14:paraId="5F8F640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 xml:space="preserve">Capabilities related to power saving: FFS whether RedCap Ues </w:t>
      </w:r>
      <w:r>
        <w:rPr>
          <w:rFonts w:eastAsia="Yu Mincho"/>
          <w:sz w:val="20"/>
          <w:szCs w:val="21"/>
        </w:rPr>
        <w:t>mandatorily support [27]</w:t>
      </w:r>
    </w:p>
    <w:p w14:paraId="32D6707F"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w:t>
      </w:r>
      <w:r>
        <w:rPr>
          <w:rFonts w:eastAsia="Yu Mincho"/>
          <w:sz w:val="20"/>
          <w:szCs w:val="21"/>
        </w:rPr>
        <w:t>lly support SUL for RedCap, e.g. switching time to be discussed in RAN4 [32]</w:t>
      </w:r>
    </w:p>
    <w:p w14:paraId="7991B424"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w:t>
      </w:r>
      <w:r>
        <w:rPr>
          <w:rFonts w:eastAsia="Yu Mincho"/>
          <w:lang w:eastAsia="ja-JP"/>
        </w:rPr>
        <w:t>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ListParagraph"/>
        <w:numPr>
          <w:ilvl w:val="0"/>
          <w:numId w:val="9"/>
        </w:numPr>
        <w:spacing w:after="0"/>
        <w:jc w:val="both"/>
        <w:rPr>
          <w:b/>
          <w:szCs w:val="22"/>
        </w:rPr>
      </w:pPr>
      <w:r>
        <w:rPr>
          <w:rFonts w:eastAsia="Yu Mincho"/>
          <w:bCs/>
          <w:sz w:val="20"/>
          <w:szCs w:val="21"/>
          <w:lang w:val="en-GB"/>
        </w:rPr>
        <w:lastRenderedPageBreak/>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RedCap Ues by </w:t>
      </w:r>
      <w:r>
        <w:rPr>
          <w:rFonts w:eastAsia="Yu Mincho"/>
          <w:bCs/>
          <w:sz w:val="20"/>
          <w:szCs w:val="21"/>
          <w:lang w:val="en-US"/>
        </w:rPr>
        <w:t>default unless any update is identified</w:t>
      </w:r>
    </w:p>
    <w:p w14:paraId="3E6444CC"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7B009EC"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77964F9"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w:t>
            </w:r>
            <w:r>
              <w:rPr>
                <w:b/>
                <w:bCs/>
              </w:rPr>
              <w:t>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 xml:space="preserve">RAN2 Working Assumption: by default, all non-RedCap UE </w:t>
                  </w:r>
                  <w:r>
                    <w:rPr>
                      <w:rFonts w:eastAsia="DengXian"/>
                      <w:lang w:eastAsia="zh-CN"/>
                    </w:rPr>
                    <w:t>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We will have a</w:t>
                  </w:r>
                  <w:r>
                    <w:rPr>
                      <w:rFonts w:eastAsia="DengXian"/>
                      <w:lang w:eastAsia="zh-CN"/>
                    </w:rPr>
                    <w:t>n email discussion until the next meeting to discuss which higher layer capabilities are not applicable for RedCap Ues (it could result in a draft 38.306 CR) and how to reflect the handling of RedCap specific capabilities (e.g. Maximum BW, Max Rx, MIMO-Lay</w:t>
                  </w:r>
                  <w:r>
                    <w:rPr>
                      <w:rFonts w:eastAsia="DengXian"/>
                      <w:lang w:eastAsia="zh-CN"/>
                    </w:rPr>
                    <w:t>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 xml:space="preserve">‘FFS: any update is </w:t>
            </w:r>
            <w:r>
              <w:rPr>
                <w:lang w:val="en-US" w:eastAsia="ko-KR"/>
              </w:rPr>
              <w:t>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ZTE, Sanechips</w:t>
            </w:r>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w:t>
            </w:r>
            <w:r>
              <w:rPr>
                <w:rFonts w:eastAsia="SimSun" w:hint="eastAsia"/>
                <w:lang w:val="en-US" w:eastAsia="zh-CN"/>
              </w:rPr>
              <w:t>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While it would be important to avoid duplicated work across WGs, in our understanding, the L1 capabilities need to be decided by RAN1. RAN2 is only looking at the higher layer capabilities as well as some of the capabilities related to RedCap UE complexity</w:t>
            </w:r>
            <w:r>
              <w:rPr>
                <w:rFonts w:eastAsia="SimSun"/>
                <w:lang w:val="en-US" w:eastAsia="zh-CN"/>
              </w:rPr>
              <w:t xml:space="preserve">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As mentioned by CATT and others, RAN2 already has the plan to discuss the issue, we could wait a bit to avoid duplicated discussio</w:t>
            </w:r>
            <w:r>
              <w:rPr>
                <w:rFonts w:eastAsia="SimSun"/>
                <w:lang w:val="en-US" w:eastAsia="zh-CN"/>
              </w:rPr>
              <w:t xml:space="preserve">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ListParagraph"/>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ListParagraph"/>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lastRenderedPageBreak/>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05492EC9" w14:textId="77777777" w:rsidR="005D3C1A" w:rsidRDefault="00304505">
            <w:pPr>
              <w:pStyle w:val="ListParagraph"/>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w:t>
            </w:r>
            <w:r>
              <w:rPr>
                <w:sz w:val="20"/>
                <w:szCs w:val="18"/>
                <w:lang w:val="en-US"/>
              </w:rPr>
              <w:t>es</w:t>
            </w:r>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lastRenderedPageBreak/>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ListParagraph"/>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 xml:space="preserve">e </w:t>
            </w:r>
            <w:r>
              <w:rPr>
                <w:rFonts w:eastAsia="DengXian"/>
                <w:szCs w:val="22"/>
                <w:lang w:val="en-US" w:eastAsia="zh-CN"/>
              </w:rPr>
              <w:t>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w:t>
            </w:r>
            <w:r>
              <w:rPr>
                <w:rFonts w:eastAsia="Yu Mincho"/>
                <w:szCs w:val="22"/>
                <w:lang w:val="en-US" w:eastAsia="ja-JP"/>
              </w:rPr>
              <w:t>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xml:space="preserve">) prefer original proposal in the last RAN1 meeting (including all L1 UE capabilities), but it was not agreed due to strong concern from some companies. Moderator thinks current proposal </w:t>
            </w:r>
            <w:r>
              <w:rPr>
                <w:rFonts w:eastAsia="Yu Mincho"/>
                <w:szCs w:val="22"/>
                <w:lang w:val="en-US" w:eastAsia="ja-JP"/>
              </w:rPr>
              <w:t>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current definition” refers to NR R15/16 only because the</w:t>
            </w:r>
            <w:r>
              <w:rPr>
                <w:rFonts w:eastAsia="Yu Mincho"/>
                <w:szCs w:val="22"/>
                <w:lang w:val="en-US" w:eastAsia="ja-JP"/>
              </w:rPr>
              <w:t xml:space="preserv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w:t>
            </w:r>
            <w:r>
              <w:rPr>
                <w:rFonts w:eastAsia="Yu Mincho"/>
                <w:bCs/>
                <w:sz w:val="20"/>
                <w:szCs w:val="21"/>
                <w:lang w:val="en-US"/>
              </w:rPr>
              <w:t xml:space="preserve">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14:paraId="2A54E3D5"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15B51CD3"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lastRenderedPageBreak/>
              <w:t>Huawei, HiSilicon</w:t>
            </w:r>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 xml:space="preserve">OK if it helps progress. Suggest minor </w:t>
            </w:r>
            <w:r>
              <w:rPr>
                <w:rFonts w:eastAsia="DengXian" w:hint="eastAsia"/>
                <w:szCs w:val="22"/>
                <w:lang w:val="en-US" w:eastAsia="zh-CN"/>
              </w:rPr>
              <w:t>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7195B47"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w:t>
            </w:r>
            <w:r>
              <w:rPr>
                <w:rFonts w:eastAsia="DengXian" w:hint="eastAsia"/>
                <w:szCs w:val="22"/>
                <w:lang w:eastAsia="zh-CN"/>
              </w:rPr>
              <w:t>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w:t>
            </w:r>
            <w:r>
              <w:rPr>
                <w:rFonts w:eastAsia="DengXian"/>
                <w:color w:val="FF0000"/>
                <w:szCs w:val="22"/>
                <w:lang w:val="en-US" w:eastAsia="zh-CN"/>
              </w:rPr>
              <w:t xml:space="preserve">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 xml:space="preserve">Ok if this proposal helps the progress. Our </w:t>
            </w:r>
            <w:r>
              <w:rPr>
                <w:rFonts w:eastAsia="DengXian"/>
                <w:szCs w:val="22"/>
                <w:lang w:val="en-US" w:eastAsia="zh-CN"/>
              </w:rPr>
              <w:t>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 xml:space="preserve">hen, can we try to agree on the proposal as working assumption with some </w:t>
            </w:r>
            <w:r>
              <w:rPr>
                <w:rFonts w:eastAsia="Yu Mincho"/>
                <w:szCs w:val="22"/>
                <w:lang w:val="en-US" w:eastAsia="ja-JP"/>
              </w:rPr>
              <w:t>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w:t>
            </w:r>
            <w:r>
              <w:rPr>
                <w:rFonts w:eastAsia="Yu Mincho"/>
                <w:bCs/>
                <w:sz w:val="20"/>
                <w:szCs w:val="21"/>
                <w:lang w:val="en-US"/>
              </w:rPr>
              <w:t>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3E141D"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 xml:space="preserve">This WI focuses on SA mode and </w:t>
            </w:r>
            <w:r>
              <w:rPr>
                <w:rFonts w:eastAsia="SimSun"/>
              </w:rPr>
              <w:t>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lastRenderedPageBreak/>
              <w:t xml:space="preserve">Capabilities related to the SUL: Not necessary [28], further discuss whether there are any </w:t>
            </w:r>
            <w:r>
              <w:rPr>
                <w:rFonts w:eastAsia="Yu Mincho"/>
                <w:sz w:val="20"/>
                <w:szCs w:val="21"/>
              </w:rPr>
              <w:t>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w:t>
            </w:r>
            <w:r>
              <w:rPr>
                <w:rFonts w:eastAsia="Yu Mincho"/>
                <w:lang w:val="en-US" w:eastAsia="ja-JP"/>
              </w:rPr>
              <w: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AF0331C"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SimSun"/>
                <w:lang w:val="en-US" w:eastAsia="zh-CN"/>
              </w:rPr>
              <w:t>Huawei, HiSilicon</w:t>
            </w:r>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w:t>
            </w:r>
            <w:r>
              <w:rPr>
                <w:rFonts w:eastAsia="Yu Mincho"/>
                <w:sz w:val="20"/>
                <w:szCs w:val="18"/>
                <w:lang w:val="en-US"/>
              </w:rPr>
              <w:t>capability signaling to RedCap Ues</w:t>
            </w:r>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w:t>
            </w:r>
            <w:r>
              <w:rPr>
                <w:rFonts w:eastAsia="Yu Mincho"/>
                <w:bCs/>
                <w:szCs w:val="21"/>
                <w:lang w:val="en-US"/>
              </w:rPr>
              <w:t>is reused for RedCap Ues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xml:space="preserve">) prefer original proposal in the last RAN1 meeting (including all L1 UE capabilities), but it was not </w:t>
            </w:r>
            <w:r>
              <w:rPr>
                <w:rFonts w:eastAsia="Yu Mincho"/>
                <w:i/>
                <w:iCs/>
                <w:szCs w:val="22"/>
                <w:lang w:val="en-US" w:eastAsia="ja-JP"/>
              </w:rPr>
              <w:t xml:space="preserve">agreed due to strong concern from some companies. Moderator thinks current proposal is </w:t>
            </w:r>
            <w:r>
              <w:rPr>
                <w:rFonts w:eastAsia="Yu Mincho"/>
                <w:i/>
                <w:iCs/>
                <w:szCs w:val="22"/>
                <w:lang w:val="en-US" w:eastAsia="ja-JP"/>
              </w:rPr>
              <w:lastRenderedPageBreak/>
              <w:t>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77777777"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7777777"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w:t>
            </w:r>
            <w:r>
              <w:rPr>
                <w:rFonts w:eastAsia="Yu Mincho"/>
                <w:lang w:eastAsia="ja-JP"/>
              </w:rPr>
              <w:t xml:space="preserve"> this proposal as working assuption,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TR38.822 is reused by </w:t>
            </w:r>
            <w:r>
              <w:rPr>
                <w:rFonts w:eastAsia="Yu Mincho"/>
                <w:bCs/>
                <w:sz w:val="20"/>
                <w:szCs w:val="21"/>
                <w:lang w:val="en-US"/>
              </w:rPr>
              <w:t>default, unless any necessary update is identified</w:t>
            </w:r>
          </w:p>
          <w:p w14:paraId="2414109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0CC5C46"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lastRenderedPageBreak/>
              <w:t>C</w:t>
            </w:r>
            <w:r>
              <w:rPr>
                <w:rFonts w:eastAsia="SimSun"/>
                <w:lang w:val="en-US" w:eastAsia="zh-CN"/>
              </w:rPr>
              <w:t>MC</w:t>
            </w:r>
            <w:r>
              <w:rPr>
                <w:rFonts w:eastAsia="SimSun"/>
                <w:lang w:val="en-US" w:eastAsia="zh-CN"/>
              </w:rPr>
              <w:t>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ZTE, Sanechips</w:t>
            </w:r>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77777777" w:rsidR="005D3C1A" w:rsidRDefault="00304505">
            <w:pPr>
              <w:spacing w:after="0"/>
              <w:jc w:val="both"/>
              <w:rPr>
                <w:rFonts w:eastAsia="SimSun"/>
                <w:szCs w:val="18"/>
                <w:lang w:val="en-US" w:eastAsia="zh-CN"/>
              </w:rPr>
            </w:pPr>
            <w:r>
              <w:rPr>
                <w:rFonts w:eastAsia="DengXian" w:hint="eastAsia"/>
                <w:szCs w:val="22"/>
                <w:lang w:val="en-US" w:eastAsia="zh-CN"/>
              </w:rPr>
              <w:t>Considering the limited TUs in release 17 and massive effort</w:t>
            </w:r>
            <w:r>
              <w:rPr>
                <w:rFonts w:eastAsia="DengXian" w:hint="eastAsia"/>
                <w:szCs w:val="22"/>
                <w:lang w:val="en-US" w:eastAsia="zh-CN"/>
              </w:rPr>
              <w:t xml:space="preserve">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hint="eastAsia"/>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hint="eastAsia"/>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hint="eastAsia"/>
                <w:szCs w:val="22"/>
                <w:lang w:val="en-US"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Heading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w:t>
      </w:r>
      <w:r>
        <w:rPr>
          <w:rFonts w:eastAsia="Yu Mincho"/>
          <w:b/>
          <w:bCs/>
          <w:u w:val="single"/>
          <w:lang w:eastAsia="ja-JP"/>
        </w:rPr>
        <w:t>ection 4)</w:t>
      </w:r>
    </w:p>
    <w:p w14:paraId="6D51FF83"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When CORESET0 is configured to be shared between RedCap Ues and non-RedCap Ues, the DCI format 1_0 with CRC scrambled by SI-RNTI can be used to schedule both </w:t>
      </w:r>
      <w:r>
        <w:rPr>
          <w:rFonts w:ascii="Times New Roman" w:eastAsia="Yu Mincho" w:hAnsi="Times New Roman" w:cs="Times New Roman"/>
          <w:sz w:val="20"/>
          <w:szCs w:val="20"/>
        </w:rPr>
        <w:t>legacy SIB1 and new SIB1-R.</w:t>
      </w:r>
    </w:p>
    <w:p w14:paraId="6B1A6DB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6FF0D947"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REDCAP specific RACH resources can be configured for gNB to transmit on-demand SI </w:t>
      </w:r>
      <w:r>
        <w:rPr>
          <w:rFonts w:ascii="Times New Roman" w:hAnsi="Times New Roman" w:cs="Times New Roman"/>
          <w:sz w:val="20"/>
          <w:szCs w:val="20"/>
          <w:lang w:val="en-GB"/>
        </w:rPr>
        <w:t>message</w:t>
      </w:r>
    </w:p>
    <w:p w14:paraId="05CC6F1C"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w:t>
      </w:r>
      <w:r>
        <w:rPr>
          <w:rFonts w:ascii="Times New Roman" w:eastAsia="Yu Mincho" w:hAnsi="Times New Roman" w:cs="Times New Roman"/>
          <w:sz w:val="20"/>
          <w:szCs w:val="20"/>
        </w:rPr>
        <w:t>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lastRenderedPageBreak/>
        <w:t>Measurement related issues by reduced number of Rx branches [13]</w:t>
      </w:r>
    </w:p>
    <w:p w14:paraId="12BB94C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w:t>
      </w:r>
      <w:r>
        <w:rPr>
          <w:rFonts w:ascii="Times New Roman" w:eastAsia="Yu Mincho" w:hAnsi="Times New Roman" w:cs="Times New Roman"/>
          <w:sz w:val="20"/>
          <w:szCs w:val="20"/>
        </w:rPr>
        <w:t>ier selection for performing random access</w:t>
      </w:r>
    </w:p>
    <w:p w14:paraId="414837AB"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Heading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w:t>
      </w:r>
      <w:r>
        <w:rPr>
          <w:rFonts w:eastAsia="Yu Mincho"/>
          <w:lang w:eastAsia="ja-JP"/>
        </w:rPr>
        <w:t>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TableGrid"/>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w:t>
            </w:r>
            <w:r>
              <w:rPr>
                <w:rFonts w:ascii="Times" w:hAnsi="Times" w:cs="Times"/>
                <w:lang w:eastAsia="ja-JP"/>
              </w:rPr>
              <w:t xml:space="preserve"> early indication, possibly also RAN2-related agreements</w:t>
            </w:r>
            <w:bookmarkEnd w:id="11"/>
            <w:r>
              <w:rPr>
                <w:rFonts w:ascii="Times" w:hAnsi="Times" w:cs="Times"/>
                <w:lang w:eastAsia="ja-JP"/>
              </w:rPr>
              <w:t xml:space="preserve"> – Shinya (DCM)</w:t>
            </w:r>
          </w:p>
          <w:p w14:paraId="456D76E3" w14:textId="77777777" w:rsidR="005D3C1A" w:rsidRDefault="00304505">
            <w:pPr>
              <w:spacing w:after="0" w:line="240" w:lineRule="auto"/>
              <w:rPr>
                <w:rFonts w:ascii="Times" w:hAnsi="Times"/>
                <w:szCs w:val="24"/>
              </w:rPr>
            </w:pPr>
            <w:hyperlink r:id="rId13" w:history="1">
              <w:r>
                <w:rPr>
                  <w:rFonts w:ascii="Times" w:hAnsi="Times"/>
                  <w:b/>
                  <w:bCs/>
                  <w:color w:val="0000FF"/>
                  <w:szCs w:val="24"/>
                  <w:u w:val="single"/>
                </w:rPr>
                <w:t>R1-2106216</w:t>
              </w:r>
            </w:hyperlink>
            <w:r>
              <w:rPr>
                <w:rFonts w:ascii="Times" w:hAnsi="Times"/>
                <w:szCs w:val="24"/>
              </w:rPr>
              <w:t>          [D</w:t>
            </w:r>
            <w:r>
              <w:rPr>
                <w:rFonts w:ascii="Times" w:hAnsi="Times"/>
                <w:szCs w:val="24"/>
              </w:rPr>
              <w:t>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 xml:space="preserve">Send an LS to RAN2 informing </w:t>
      </w:r>
      <w:r>
        <w:rPr>
          <w:rFonts w:eastAsia="Yu Mincho"/>
          <w:bCs/>
          <w:sz w:val="20"/>
          <w:szCs w:val="21"/>
          <w:lang w:val="en-GB"/>
        </w:rPr>
        <w:t>RAN2-related agreements in AI8.6.2 in RAN1#106-e</w:t>
      </w:r>
    </w:p>
    <w:p w14:paraId="6AE6290C"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w:t>
            </w:r>
            <w:r>
              <w:rPr>
                <w:rFonts w:eastAsia="Yu Mincho"/>
                <w:lang w:val="en-US" w:eastAsia="ja-JP"/>
              </w:rPr>
              <w:t>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 xml:space="preserve">To improve the </w:t>
            </w:r>
            <w:r>
              <w:rPr>
                <w:lang w:val="en-US"/>
              </w:rPr>
              <w:t>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 xml:space="preserve">But can be sent at the end of the meeting, </w:t>
            </w:r>
            <w:r>
              <w:rPr>
                <w:rFonts w:eastAsia="DengXian" w:hint="eastAsia"/>
                <w:lang w:val="en-US" w:eastAsia="zh-CN"/>
              </w:rPr>
              <w:t>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Yu Mincho" w:hint="eastAsia"/>
                <w:lang w:val="en-US" w:eastAsia="ja-JP"/>
              </w:rPr>
              <w:lastRenderedPageBreak/>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 xml:space="preserve">ased on the comments </w:t>
            </w:r>
            <w:r>
              <w:rPr>
                <w:rFonts w:eastAsia="Yu Mincho"/>
                <w:lang w:eastAsia="ja-JP"/>
              </w:rPr>
              <w:t>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herefore, can we agree on the following propo</w:t>
            </w:r>
            <w:r>
              <w:rPr>
                <w:rFonts w:eastAsia="Yu Mincho"/>
                <w:lang w:eastAsia="ja-JP"/>
              </w:rPr>
              <w:t xml:space="preserve">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 xml:space="preserve">Send an LS to </w:t>
            </w:r>
            <w:r>
              <w:rPr>
                <w:rFonts w:eastAsia="Yu Mincho"/>
                <w:bCs/>
                <w:sz w:val="20"/>
                <w:szCs w:val="21"/>
                <w:lang w:val="en-GB"/>
              </w:rPr>
              <w:t>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 xml:space="preserve">If a majority of companies prefer to send an LS to RAN2, we </w:t>
            </w:r>
            <w:r>
              <w:rPr>
                <w:rFonts w:hint="eastAsia"/>
              </w:rPr>
              <w:t>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 xml:space="preserve">Send an LS to RAN2 informing </w:t>
            </w:r>
            <w:r>
              <w:rPr>
                <w:rFonts w:eastAsia="Yu Mincho"/>
                <w:bCs/>
                <w:sz w:val="20"/>
                <w:szCs w:val="21"/>
                <w:lang w:val="en-GB"/>
              </w:rPr>
              <w:t>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Heading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lastRenderedPageBreak/>
        <w:t xml:space="preserve">Confirm the following </w:t>
      </w:r>
      <w:r>
        <w:rPr>
          <w:bCs/>
          <w:szCs w:val="22"/>
          <w:lang w:eastAsia="zh-CN"/>
        </w:rPr>
        <w:t>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w:t>
      </w:r>
      <w:r>
        <w:rPr>
          <w:rFonts w:eastAsia="Times New Roman"/>
          <w:strike/>
          <w:color w:val="FF0000"/>
        </w:rPr>
        <w:t>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 xml:space="preserve">FS: whether/how to </w:t>
      </w:r>
      <w:r>
        <w:rPr>
          <w:rFonts w:eastAsia="Yu Mincho"/>
          <w:strike/>
          <w:color w:val="FF0000"/>
          <w:u w:val="single"/>
          <w:lang w:eastAsia="ja-JP"/>
        </w:rPr>
        <w:t>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 xml:space="preserve">Whether there is RA-RNTI overlapping issue and how to </w:t>
      </w:r>
      <w:r>
        <w:rPr>
          <w:bCs/>
          <w:sz w:val="20"/>
          <w:szCs w:val="20"/>
          <w:lang w:val="en-GB" w:eastAsia="zh-CN"/>
        </w:rPr>
        <w:t>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There is no consensus in RAN1 on </w:t>
      </w:r>
      <w:r>
        <w:rPr>
          <w:rFonts w:ascii="Times New Roman" w:hAnsi="Times New Roman" w:cs="Times New Roman"/>
          <w:bCs/>
          <w:sz w:val="20"/>
          <w:szCs w:val="20"/>
          <w:lang w:val="en-US" w:eastAsia="zh-CN"/>
        </w:rPr>
        <w:t>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Heading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w:t>
      </w:r>
      <w:r>
        <w:rPr>
          <w:rFonts w:ascii="Times" w:hAnsi="Times"/>
          <w:b/>
          <w:bCs/>
          <w:szCs w:val="24"/>
          <w:lang w:val="sv-SE"/>
        </w:rPr>
        <w:t>sion.</w:t>
      </w:r>
    </w:p>
    <w:tbl>
      <w:tblPr>
        <w:tblStyle w:val="TableGrid"/>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304505">
            <w:pPr>
              <w:spacing w:after="0"/>
              <w:rPr>
                <w:rFonts w:eastAsia="DengXian"/>
                <w:lang w:eastAsia="zh-CN"/>
              </w:rPr>
            </w:pPr>
            <w:hyperlink r:id="rId15" w:history="1">
              <w:r>
                <w:rPr>
                  <w:rStyle w:val="Hyperlink"/>
                  <w:rFonts w:eastAsia="DengXian" w:hint="eastAsia"/>
                  <w:lang w:eastAsia="zh-CN"/>
                </w:rPr>
                <w:t>p</w:t>
              </w:r>
              <w:r>
                <w:rPr>
                  <w:rStyle w:val="Hyperlink"/>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304505">
            <w:pPr>
              <w:spacing w:after="0"/>
              <w:rPr>
                <w:rFonts w:eastAsiaTheme="minorEastAsia"/>
                <w:lang w:eastAsia="zh-CN"/>
              </w:rPr>
            </w:pPr>
            <w:hyperlink r:id="rId16" w:history="1">
              <w:r>
                <w:rPr>
                  <w:rStyle w:val="Hyperlink"/>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304505">
            <w:pPr>
              <w:spacing w:after="0"/>
            </w:pPr>
            <w:hyperlink r:id="rId17" w:history="1">
              <w:r>
                <w:rPr>
                  <w:rStyle w:val="Hyperlink"/>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304505">
            <w:pPr>
              <w:spacing w:after="0"/>
              <w:rPr>
                <w:rFonts w:eastAsia="DengXian"/>
                <w:lang w:eastAsia="zh-CN"/>
              </w:rPr>
            </w:pPr>
            <w:hyperlink r:id="rId18" w:history="1">
              <w:r>
                <w:rPr>
                  <w:rStyle w:val="Hyperlink"/>
                  <w:rFonts w:eastAsia="DengXian" w:hint="eastAsia"/>
                  <w:lang w:eastAsia="zh-CN"/>
                </w:rPr>
                <w:t>m</w:t>
              </w:r>
              <w:r>
                <w:rPr>
                  <w:rStyle w:val="Hyperlink"/>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304505">
            <w:pPr>
              <w:spacing w:after="0"/>
              <w:rPr>
                <w:rFonts w:eastAsia="DengXian"/>
                <w:lang w:eastAsia="zh-CN"/>
              </w:rPr>
            </w:pPr>
            <w:hyperlink r:id="rId19" w:history="1">
              <w:r>
                <w:rPr>
                  <w:rStyle w:val="Hyperlink"/>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 xml:space="preserve">Karol </w:t>
            </w:r>
            <w:r>
              <w:rPr>
                <w:rFonts w:eastAsia="DengXian"/>
                <w:lang w:eastAsia="zh-CN"/>
              </w:rPr>
              <w:t>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304505">
            <w:pPr>
              <w:spacing w:after="0"/>
              <w:rPr>
                <w:rFonts w:eastAsia="DengXian"/>
                <w:lang w:eastAsia="zh-CN"/>
              </w:rPr>
            </w:pPr>
            <w:hyperlink r:id="rId20" w:history="1">
              <w:r>
                <w:rPr>
                  <w:rStyle w:val="Hyperlink"/>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304505">
            <w:pPr>
              <w:spacing w:after="0"/>
            </w:pPr>
            <w:hyperlink r:id="rId21" w:history="1">
              <w:r>
                <w:rPr>
                  <w:rStyle w:val="Hyperlink"/>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304505">
            <w:pPr>
              <w:spacing w:after="0"/>
              <w:rPr>
                <w:rFonts w:eastAsia="SimSun"/>
                <w:lang w:val="en-US" w:eastAsia="zh-CN"/>
              </w:rPr>
            </w:pPr>
            <w:hyperlink r:id="rId22" w:history="1">
              <w:r>
                <w:rPr>
                  <w:rStyle w:val="Hyperlink"/>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304505">
            <w:pPr>
              <w:spacing w:after="0"/>
              <w:rPr>
                <w:rFonts w:eastAsia="SimSun"/>
                <w:lang w:val="en-US" w:eastAsia="zh-CN"/>
              </w:rPr>
            </w:pPr>
            <w:hyperlink r:id="rId23" w:history="1">
              <w:r>
                <w:rPr>
                  <w:rStyle w:val="Hyperlink"/>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304505">
            <w:pPr>
              <w:spacing w:after="0"/>
              <w:rPr>
                <w:rFonts w:eastAsia="SimSun"/>
                <w:lang w:val="en-US" w:eastAsia="zh-CN"/>
              </w:rPr>
            </w:pPr>
            <w:hyperlink r:id="rId24" w:history="1">
              <w:r>
                <w:rPr>
                  <w:rStyle w:val="Hyperlink"/>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304505">
            <w:pPr>
              <w:spacing w:after="0"/>
              <w:rPr>
                <w:rFonts w:eastAsia="DengXian"/>
                <w:lang w:eastAsia="zh-CN"/>
              </w:rPr>
            </w:pPr>
            <w:hyperlink r:id="rId25" w:history="1">
              <w:r>
                <w:rPr>
                  <w:rStyle w:val="Hyperlink"/>
                  <w:rFonts w:eastAsia="DengXian" w:hint="eastAsia"/>
                  <w:lang w:eastAsia="zh-CN"/>
                </w:rPr>
                <w:t>h</w:t>
              </w:r>
              <w:r>
                <w:rPr>
                  <w:rStyle w:val="Hyperlink"/>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304505">
            <w:pPr>
              <w:spacing w:after="0"/>
              <w:rPr>
                <w:rFonts w:eastAsia="DengXian"/>
                <w:lang w:eastAsia="zh-CN"/>
              </w:rPr>
            </w:pPr>
            <w:hyperlink r:id="rId26" w:history="1">
              <w:r>
                <w:rPr>
                  <w:rStyle w:val="Hyperlink"/>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304505">
            <w:pPr>
              <w:spacing w:after="0"/>
              <w:rPr>
                <w:rFonts w:eastAsia="Yu Mincho"/>
                <w:lang w:eastAsia="ja-JP"/>
              </w:rPr>
            </w:pPr>
            <w:hyperlink r:id="rId27" w:history="1">
              <w:r>
                <w:rPr>
                  <w:rStyle w:val="Hyperlink"/>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Heading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304505">
            <w:pPr>
              <w:rPr>
                <w:color w:val="0000FF"/>
                <w:u w:val="single"/>
              </w:rPr>
            </w:pPr>
            <w:hyperlink r:id="rId28" w:history="1">
              <w:r>
                <w:rPr>
                  <w:rStyle w:val="Hyperlink"/>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304505">
            <w:pPr>
              <w:rPr>
                <w:color w:val="0000FF"/>
                <w:u w:val="single"/>
              </w:rPr>
            </w:pPr>
            <w:hyperlink r:id="rId29" w:history="1">
              <w:r>
                <w:rPr>
                  <w:rStyle w:val="Hyperlink"/>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304505">
            <w:pPr>
              <w:rPr>
                <w:color w:val="0000FF"/>
                <w:u w:val="single"/>
              </w:rPr>
            </w:pPr>
            <w:hyperlink r:id="rId30" w:history="1">
              <w:r>
                <w:rPr>
                  <w:rStyle w:val="Hyperlink"/>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304505">
            <w:pPr>
              <w:rPr>
                <w:color w:val="0000FF"/>
                <w:u w:val="single"/>
              </w:rPr>
            </w:pPr>
            <w:hyperlink r:id="rId31" w:history="1">
              <w:r>
                <w:rPr>
                  <w:rStyle w:val="Hyperlink"/>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lastRenderedPageBreak/>
              <w:t>[5]</w:t>
            </w:r>
          </w:p>
        </w:tc>
        <w:tc>
          <w:tcPr>
            <w:tcW w:w="1456" w:type="dxa"/>
            <w:tcMar>
              <w:top w:w="0" w:type="dxa"/>
              <w:left w:w="70" w:type="dxa"/>
              <w:bottom w:w="0" w:type="dxa"/>
              <w:right w:w="70" w:type="dxa"/>
            </w:tcMar>
          </w:tcPr>
          <w:p w14:paraId="3CC4A07C" w14:textId="77777777" w:rsidR="005D3C1A" w:rsidRDefault="00304505">
            <w:pPr>
              <w:rPr>
                <w:color w:val="0000FF"/>
                <w:u w:val="single"/>
              </w:rPr>
            </w:pPr>
            <w:hyperlink r:id="rId32" w:history="1">
              <w:r>
                <w:rPr>
                  <w:rStyle w:val="Hyperlink"/>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304505">
            <w:pPr>
              <w:rPr>
                <w:color w:val="0000FF"/>
                <w:u w:val="single"/>
              </w:rPr>
            </w:pPr>
            <w:hyperlink r:id="rId33" w:history="1">
              <w:r>
                <w:rPr>
                  <w:rStyle w:val="Hyperlink"/>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ZTE, Sanechips</w:t>
            </w:r>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304505">
            <w:pPr>
              <w:rPr>
                <w:color w:val="0000FF"/>
                <w:u w:val="single"/>
              </w:rPr>
            </w:pPr>
            <w:hyperlink r:id="rId34" w:history="1">
              <w:r>
                <w:rPr>
                  <w:rStyle w:val="Hyperlink"/>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304505">
            <w:pPr>
              <w:rPr>
                <w:color w:val="0000FF"/>
                <w:u w:val="single"/>
              </w:rPr>
            </w:pPr>
            <w:hyperlink r:id="rId35" w:history="1">
              <w:r>
                <w:rPr>
                  <w:rStyle w:val="Hyperlink"/>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304505">
            <w:pPr>
              <w:rPr>
                <w:color w:val="0000FF"/>
                <w:u w:val="single"/>
              </w:rPr>
            </w:pPr>
            <w:hyperlink r:id="rId36" w:history="1">
              <w:r>
                <w:rPr>
                  <w:rStyle w:val="Hyperlink"/>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304505">
            <w:pPr>
              <w:rPr>
                <w:color w:val="0000FF"/>
                <w:u w:val="single"/>
              </w:rPr>
            </w:pPr>
            <w:hyperlink r:id="rId37" w:history="1">
              <w:r>
                <w:rPr>
                  <w:rStyle w:val="Hyperlink"/>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304505">
            <w:pPr>
              <w:rPr>
                <w:color w:val="0000FF"/>
                <w:u w:val="single"/>
              </w:rPr>
            </w:pPr>
            <w:hyperlink r:id="rId38" w:history="1">
              <w:r>
                <w:rPr>
                  <w:rStyle w:val="Hyperlink"/>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w:t>
            </w:r>
            <w:r>
              <w:t>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304505">
            <w:pPr>
              <w:rPr>
                <w:color w:val="0000FF"/>
                <w:u w:val="single"/>
              </w:rPr>
            </w:pPr>
            <w:hyperlink r:id="rId39" w:history="1">
              <w:r>
                <w:rPr>
                  <w:rStyle w:val="Hyperlink"/>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304505">
            <w:pPr>
              <w:rPr>
                <w:color w:val="0000FF"/>
                <w:u w:val="single"/>
              </w:rPr>
            </w:pPr>
            <w:hyperlink r:id="rId40" w:history="1">
              <w:r>
                <w:rPr>
                  <w:rStyle w:val="Hyperlink"/>
                  <w:color w:val="0000FF"/>
                </w:rPr>
                <w:t>R1-2107252</w:t>
              </w:r>
            </w:hyperlink>
          </w:p>
        </w:tc>
        <w:tc>
          <w:tcPr>
            <w:tcW w:w="4921" w:type="dxa"/>
            <w:tcMar>
              <w:top w:w="0" w:type="dxa"/>
              <w:left w:w="70" w:type="dxa"/>
              <w:bottom w:w="0" w:type="dxa"/>
              <w:right w:w="70" w:type="dxa"/>
            </w:tcMar>
          </w:tcPr>
          <w:p w14:paraId="18B6C500" w14:textId="77777777" w:rsidR="005D3C1A" w:rsidRDefault="00304505">
            <w:r>
              <w:t>Mechanism in higher&amp;PHY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304505">
            <w:hyperlink r:id="rId41" w:history="1">
              <w:r>
                <w:rPr>
                  <w:rStyle w:val="Hyperlink"/>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304505">
            <w:pPr>
              <w:rPr>
                <w:color w:val="0000FF"/>
                <w:u w:val="single"/>
              </w:rPr>
            </w:pPr>
            <w:hyperlink r:id="rId42" w:history="1">
              <w:r>
                <w:rPr>
                  <w:rStyle w:val="Hyperlink"/>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304505">
            <w:pPr>
              <w:rPr>
                <w:color w:val="0000FF"/>
                <w:u w:val="single"/>
              </w:rPr>
            </w:pPr>
            <w:hyperlink r:id="rId43" w:history="1">
              <w:r>
                <w:rPr>
                  <w:rStyle w:val="Hyperlink"/>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304505">
            <w:pPr>
              <w:rPr>
                <w:color w:val="0000FF"/>
                <w:u w:val="single"/>
              </w:rPr>
            </w:pPr>
            <w:hyperlink r:id="rId44" w:history="1">
              <w:r>
                <w:rPr>
                  <w:rStyle w:val="Hyperlink"/>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304505">
            <w:pPr>
              <w:rPr>
                <w:color w:val="0000FF"/>
                <w:u w:val="single"/>
              </w:rPr>
            </w:pPr>
            <w:hyperlink r:id="rId45" w:history="1">
              <w:r>
                <w:rPr>
                  <w:rStyle w:val="Hyperlink"/>
                  <w:color w:val="0000FF"/>
                </w:rPr>
                <w:t>R1-</w:t>
              </w:r>
              <w:r>
                <w:rPr>
                  <w:rStyle w:val="Hyperlink"/>
                  <w:color w:val="0000FF"/>
                </w:rPr>
                <w:t>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304505">
            <w:pPr>
              <w:rPr>
                <w:color w:val="0000FF"/>
                <w:u w:val="single"/>
              </w:rPr>
            </w:pPr>
            <w:hyperlink r:id="rId46" w:history="1">
              <w:r>
                <w:rPr>
                  <w:rStyle w:val="Hyperlink"/>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304505">
            <w:pPr>
              <w:rPr>
                <w:color w:val="0000FF"/>
                <w:u w:val="single"/>
              </w:rPr>
            </w:pPr>
            <w:hyperlink r:id="rId47" w:history="1">
              <w:r>
                <w:rPr>
                  <w:rStyle w:val="Hyperlink"/>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304505">
            <w:pPr>
              <w:rPr>
                <w:color w:val="0000FF"/>
                <w:u w:val="single"/>
              </w:rPr>
            </w:pPr>
            <w:hyperlink r:id="rId48" w:history="1">
              <w:r>
                <w:rPr>
                  <w:rStyle w:val="Hyperlink"/>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r>
              <w:t>InterDigital,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304505">
            <w:pPr>
              <w:rPr>
                <w:color w:val="0000FF"/>
                <w:u w:val="single"/>
              </w:rPr>
            </w:pPr>
            <w:hyperlink r:id="rId49" w:history="1">
              <w:r>
                <w:rPr>
                  <w:rStyle w:val="Hyperlink"/>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304505">
            <w:pPr>
              <w:rPr>
                <w:color w:val="0000FF"/>
                <w:u w:val="single"/>
              </w:rPr>
            </w:pPr>
            <w:hyperlink r:id="rId50" w:history="1">
              <w:r>
                <w:rPr>
                  <w:rStyle w:val="Hyperlink"/>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304505">
            <w:pPr>
              <w:rPr>
                <w:color w:val="0000FF"/>
                <w:u w:val="single"/>
              </w:rPr>
            </w:pPr>
            <w:hyperlink r:id="rId51" w:history="1">
              <w:r>
                <w:rPr>
                  <w:rStyle w:val="Hyperlink"/>
                  <w:color w:val="0000FF"/>
                </w:rPr>
                <w:t>R1-2107949</w:t>
              </w:r>
            </w:hyperlink>
          </w:p>
        </w:tc>
        <w:tc>
          <w:tcPr>
            <w:tcW w:w="4921" w:type="dxa"/>
            <w:tcMar>
              <w:top w:w="0" w:type="dxa"/>
              <w:left w:w="70" w:type="dxa"/>
              <w:bottom w:w="0" w:type="dxa"/>
              <w:right w:w="70" w:type="dxa"/>
            </w:tcMar>
          </w:tcPr>
          <w:p w14:paraId="166B52F2" w14:textId="77777777" w:rsidR="005D3C1A" w:rsidRDefault="00304505">
            <w:r>
              <w:t xml:space="preserve">RAN1 aspects for RAN2-led features </w:t>
            </w:r>
            <w:r>
              <w:t>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304505">
            <w:pPr>
              <w:rPr>
                <w:color w:val="0000FF"/>
                <w:u w:val="single"/>
              </w:rPr>
            </w:pPr>
            <w:hyperlink r:id="rId52" w:history="1">
              <w:r>
                <w:rPr>
                  <w:rStyle w:val="Hyperlink"/>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304505">
            <w:pPr>
              <w:rPr>
                <w:color w:val="0000FF"/>
                <w:u w:val="single"/>
              </w:rPr>
            </w:pPr>
            <w:hyperlink r:id="rId53" w:history="1">
              <w:r>
                <w:rPr>
                  <w:rStyle w:val="Hyperlink"/>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304505">
            <w:pPr>
              <w:rPr>
                <w:color w:val="0000FF"/>
                <w:u w:val="single"/>
              </w:rPr>
            </w:pPr>
            <w:hyperlink r:id="rId54" w:history="1">
              <w:r>
                <w:rPr>
                  <w:rStyle w:val="Hyperlink"/>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Discussion on L1 reduced capability signaling</w:t>
            </w:r>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304505">
            <w:hyperlink r:id="rId55" w:history="1">
              <w:r>
                <w:rPr>
                  <w:rStyle w:val="Hyperlink"/>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w:t>
            </w:r>
            <w:r>
              <w:rPr>
                <w:lang w:eastAsia="sv-SE"/>
              </w:rPr>
              <w:t>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304505">
            <w:pPr>
              <w:rPr>
                <w:rStyle w:val="Hyperlink"/>
                <w:color w:val="0000FF"/>
              </w:rPr>
            </w:pPr>
            <w:hyperlink r:id="rId56" w:history="1">
              <w:r>
                <w:rPr>
                  <w:rStyle w:val="Hyperlink"/>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ZTE, Sanechips</w:t>
            </w:r>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304505">
            <w:hyperlink r:id="rId57" w:history="1">
              <w:r>
                <w:rPr>
                  <w:rStyle w:val="Hyperlink"/>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304505">
            <w:hyperlink r:id="rId58" w:history="1">
              <w:r>
                <w:rPr>
                  <w:rStyle w:val="Hyperlink"/>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304505">
            <w:hyperlink r:id="rId59" w:history="1">
              <w:r>
                <w:rPr>
                  <w:rStyle w:val="Hyperlink"/>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304505">
            <w:hyperlink r:id="rId60" w:history="1">
              <w:r>
                <w:rPr>
                  <w:rStyle w:val="Hyperlink"/>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304505">
            <w:hyperlink r:id="rId61" w:history="1">
              <w:r>
                <w:rPr>
                  <w:rStyle w:val="Hyperlink"/>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lastRenderedPageBreak/>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51A21" w14:textId="77777777" w:rsidR="00304505" w:rsidRDefault="00304505" w:rsidP="00F74CDF">
      <w:pPr>
        <w:spacing w:after="0" w:line="240" w:lineRule="auto"/>
      </w:pPr>
      <w:r>
        <w:separator/>
      </w:r>
    </w:p>
  </w:endnote>
  <w:endnote w:type="continuationSeparator" w:id="0">
    <w:p w14:paraId="11B41FF7" w14:textId="77777777" w:rsidR="00304505" w:rsidRDefault="00304505"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0B895" w14:textId="77777777" w:rsidR="00304505" w:rsidRDefault="00304505" w:rsidP="00F74CDF">
      <w:pPr>
        <w:spacing w:after="0" w:line="240" w:lineRule="auto"/>
      </w:pPr>
      <w:r>
        <w:separator/>
      </w:r>
    </w:p>
  </w:footnote>
  <w:footnote w:type="continuationSeparator" w:id="0">
    <w:p w14:paraId="7115B3C3" w14:textId="77777777" w:rsidR="00304505" w:rsidRDefault="00304505"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3"/>
  </w:num>
  <w:num w:numId="8">
    <w:abstractNumId w:val="15"/>
  </w:num>
  <w:num w:numId="9">
    <w:abstractNumId w:val="10"/>
  </w:num>
  <w:num w:numId="10">
    <w:abstractNumId w:val="12"/>
  </w:num>
  <w:num w:numId="11">
    <w:abstractNumId w:val="20"/>
  </w:num>
  <w:num w:numId="12">
    <w:abstractNumId w:val="6"/>
  </w:num>
  <w:num w:numId="13">
    <w:abstractNumId w:val="19"/>
  </w:num>
  <w:num w:numId="14">
    <w:abstractNumId w:val="3"/>
  </w:num>
  <w:num w:numId="15">
    <w:abstractNumId w:val="26"/>
  </w:num>
  <w:num w:numId="16">
    <w:abstractNumId w:val="28"/>
  </w:num>
  <w:num w:numId="17">
    <w:abstractNumId w:val="16"/>
  </w:num>
  <w:num w:numId="18">
    <w:abstractNumId w:val="24"/>
  </w:num>
  <w:num w:numId="19">
    <w:abstractNumId w:val="7"/>
  </w:num>
  <w:num w:numId="20">
    <w:abstractNumId w:val="27"/>
  </w:num>
  <w:num w:numId="21">
    <w:abstractNumId w:val="25"/>
  </w:num>
  <w:num w:numId="22">
    <w:abstractNumId w:val="0"/>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11"/>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137DB"/>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0" Type="http://schemas.openxmlformats.org/officeDocument/2006/relationships/hyperlink" Target="mailto:karol.schober@nordicsemi.no" TargetMode="External"/><Relationship Id="rId29" Type="http://schemas.openxmlformats.org/officeDocument/2006/relationships/hyperlink" Target="https://www.3gpp.org/ftp/TSG_RAN/WG1_RL1/TSGR1_106-e/Docs/R1-2106567.zip"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0" Type="http://schemas.openxmlformats.org/officeDocument/2006/relationships/footnotes" Target="footnotes.xml"/><Relationship Id="rId19" Type="http://schemas.openxmlformats.org/officeDocument/2006/relationships/hyperlink" Target="mailto:guojing6@chinatelecom.cn" TargetMode="Externa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FF7BC-9443-4550-AFFA-E8C6A486DD91}">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14825</Words>
  <Characters>84506</Characters>
  <Application>Microsoft Office Word</Application>
  <DocSecurity>0</DocSecurity>
  <Lines>704</Lines>
  <Paragraphs>198</Paragraphs>
  <ScaleCrop>false</ScaleCrop>
  <Company/>
  <LinksUpToDate>false</LinksUpToDate>
  <CharactersWithSpaces>99133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Jing Lei</cp:lastModifiedBy>
  <cp:revision>4</cp:revision>
  <dcterms:created xsi:type="dcterms:W3CDTF">2021-08-23T22:02:00Z</dcterms:created>
  <dcterms:modified xsi:type="dcterms:W3CDTF">2021-08-23T22:04:00Z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