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r>
              <w:rPr>
                <w:b/>
                <w:bCs/>
                <w:sz w:val="20"/>
                <w:szCs w:val="20"/>
              </w:rPr>
              <w:t>Tdoc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045CEF">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045CEF">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lower values for the scalingFactor</w:t>
            </w:r>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r>
              <w:rPr>
                <w:rFonts w:eastAsia="Malgun Gothic"/>
                <w:i/>
                <w:iCs/>
                <w:lang w:eastAsia="ko-KR"/>
              </w:rPr>
              <w:t>scalingFactor</w:t>
            </w:r>
            <w:r>
              <w:rPr>
                <w:rFonts w:eastAsia="Malgun Gothic"/>
                <w:lang w:eastAsia="ko-KR"/>
              </w:rPr>
              <w:t>) and using the maximum supported modulation order (</w:t>
            </w:r>
            <w:r>
              <w:rPr>
                <w:i/>
                <w:iCs/>
              </w:rPr>
              <w:t>supportedModulationOrderDL</w:t>
            </w:r>
            <w:r>
              <w:t>/</w:t>
            </w:r>
            <w:r>
              <w:rPr>
                <w:i/>
                <w:iCs/>
              </w:rPr>
              <w:t>supportedModulationOrderUL</w:t>
            </w:r>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r>
                    <w:rPr>
                      <w:b/>
                      <w:bCs/>
                      <w:i/>
                      <w:iCs/>
                      <w:lang w:val="en-GB"/>
                    </w:rPr>
                    <w:t>supportedModulationOrderDL</w:t>
                  </w:r>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r w:rsidRPr="009D3DE6">
                    <w:rPr>
                      <w:rFonts w:ascii="Arial" w:eastAsia="Times New Roman" w:hAnsi="Arial"/>
                      <w:i/>
                      <w:iCs/>
                      <w:sz w:val="18"/>
                    </w:rPr>
                    <w:t>DataRate</w:t>
                  </w:r>
                  <w:r w:rsidRPr="009D3DE6">
                    <w:rPr>
                      <w:rFonts w:ascii="Arial" w:eastAsia="Times New Roman" w:hAnsi="Arial"/>
                      <w:sz w:val="18"/>
                    </w:rPr>
                    <w:t>) and max data rate per CC (</w:t>
                  </w:r>
                  <w:r w:rsidRPr="009D3DE6">
                    <w:rPr>
                      <w:rFonts w:ascii="Arial" w:eastAsia="Times New Roman" w:hAnsi="Arial"/>
                      <w:i/>
                      <w:iCs/>
                      <w:sz w:val="18"/>
                    </w:rPr>
                    <w:t>DataRateCC</w:t>
                  </w:r>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u-blox</w:t>
            </w:r>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u-blox</w:t>
      </w:r>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ZTE/Sanechips, Apple</w:t>
      </w:r>
      <w:r>
        <w:rPr>
          <w:color w:val="FF0000"/>
        </w:rPr>
        <w:t>, u-blox</w:t>
      </w:r>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 HW-HiSi,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ListParagraph"/>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ListParagraph"/>
        <w:numPr>
          <w:ilvl w:val="2"/>
          <w:numId w:val="10"/>
        </w:numPr>
        <w:rPr>
          <w:i/>
          <w:iCs/>
        </w:rPr>
      </w:pPr>
      <w:r>
        <w:rPr>
          <w:i/>
          <w:iCs/>
          <w:color w:val="FF0000"/>
        </w:rPr>
        <w:t>No change to current specs for RedCap.</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ZTE, Sanechips</w:t>
            </w:r>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p>
        </w:tc>
      </w:tr>
      <w:tr w:rsidR="00836732" w14:paraId="10257362" w14:textId="77777777">
        <w:trPr>
          <w:jc w:val="center"/>
        </w:trPr>
        <w:tc>
          <w:tcPr>
            <w:tcW w:w="1388" w:type="dxa"/>
            <w:shd w:val="clear" w:color="auto" w:fill="auto"/>
          </w:tcPr>
          <w:p w14:paraId="59424520" w14:textId="30CF9A2B" w:rsidR="00836732" w:rsidRDefault="00FA6CD5">
            <w:pPr>
              <w:rPr>
                <w:rFonts w:eastAsia="MS Mincho"/>
                <w:sz w:val="20"/>
                <w:szCs w:val="20"/>
                <w:lang w:eastAsia="ja-JP"/>
              </w:rPr>
            </w:pPr>
            <w:r>
              <w:rPr>
                <w:rFonts w:eastAsia="MS Mincho"/>
                <w:sz w:val="20"/>
                <w:szCs w:val="20"/>
                <w:lang w:eastAsia="ja-JP"/>
              </w:rPr>
              <w:t>Nordic</w:t>
            </w:r>
          </w:p>
        </w:tc>
        <w:tc>
          <w:tcPr>
            <w:tcW w:w="1272" w:type="dxa"/>
            <w:shd w:val="clear" w:color="auto" w:fill="auto"/>
          </w:tcPr>
          <w:p w14:paraId="5E62CC57" w14:textId="58D992B4" w:rsidR="00836732" w:rsidRDefault="00FA6CD5" w:rsidP="00082F41">
            <w:pPr>
              <w:rPr>
                <w:rFonts w:eastAsiaTheme="minorEastAsia"/>
                <w:sz w:val="20"/>
                <w:szCs w:val="20"/>
              </w:rPr>
            </w:pPr>
            <w:r>
              <w:rPr>
                <w:rFonts w:eastAsiaTheme="minorEastAsia"/>
                <w:sz w:val="20"/>
                <w:szCs w:val="20"/>
              </w:rPr>
              <w:t>Option 1</w:t>
            </w:r>
          </w:p>
        </w:tc>
        <w:tc>
          <w:tcPr>
            <w:tcW w:w="6971" w:type="dxa"/>
            <w:shd w:val="clear" w:color="auto" w:fill="auto"/>
          </w:tcPr>
          <w:p w14:paraId="0F461F24" w14:textId="23ED6825" w:rsidR="00836732" w:rsidRDefault="00FA6CD5" w:rsidP="00F8510E">
            <w:pPr>
              <w:rPr>
                <w:rFonts w:eastAsiaTheme="minorEastAsia"/>
              </w:rPr>
            </w:pPr>
            <w:r>
              <w:rPr>
                <w:rFonts w:eastAsiaTheme="minorEastAsia"/>
              </w:rPr>
              <w:t xml:space="preserve">Agree with Samsung </w:t>
            </w:r>
            <w:r w:rsidR="008E4819">
              <w:rPr>
                <w:rFonts w:eastAsiaTheme="minorEastAsia"/>
              </w:rPr>
              <w:t xml:space="preserve">that we will need to reduce minimum from 4-&gt;X.  </w:t>
            </w:r>
            <w:r w:rsidR="00721711">
              <w:rPr>
                <w:rFonts w:eastAsiaTheme="minorEastAsia"/>
              </w:rPr>
              <w:t xml:space="preserve">X </w:t>
            </w:r>
            <w:r w:rsidR="008E4819">
              <w:rPr>
                <w:rFonts w:eastAsiaTheme="minorEastAsia"/>
              </w:rPr>
              <w:t xml:space="preserve">could be FFS, we can discuss next meeting. </w:t>
            </w:r>
          </w:p>
        </w:tc>
      </w:tr>
      <w:tr w:rsidR="0077686A" w14:paraId="24B56C9F" w14:textId="77777777">
        <w:trPr>
          <w:jc w:val="center"/>
        </w:trPr>
        <w:tc>
          <w:tcPr>
            <w:tcW w:w="1388" w:type="dxa"/>
            <w:shd w:val="clear" w:color="auto" w:fill="auto"/>
          </w:tcPr>
          <w:p w14:paraId="55F912E9" w14:textId="44D723AE" w:rsidR="0077686A" w:rsidRPr="0077686A" w:rsidRDefault="0077686A">
            <w:pPr>
              <w:rPr>
                <w:rFonts w:eastAsiaTheme="minorEastAsia"/>
                <w:sz w:val="20"/>
                <w:szCs w:val="20"/>
              </w:rPr>
            </w:pPr>
            <w:r>
              <w:rPr>
                <w:rFonts w:eastAsiaTheme="minorEastAsia" w:hint="eastAsia"/>
                <w:sz w:val="20"/>
                <w:szCs w:val="20"/>
              </w:rPr>
              <w:t>v</w:t>
            </w:r>
            <w:r>
              <w:rPr>
                <w:rFonts w:eastAsiaTheme="minorEastAsia"/>
                <w:sz w:val="20"/>
                <w:szCs w:val="20"/>
              </w:rPr>
              <w:t>ivo</w:t>
            </w:r>
          </w:p>
        </w:tc>
        <w:tc>
          <w:tcPr>
            <w:tcW w:w="1272" w:type="dxa"/>
            <w:shd w:val="clear" w:color="auto" w:fill="auto"/>
          </w:tcPr>
          <w:p w14:paraId="4F57475D" w14:textId="77777777" w:rsidR="0077686A" w:rsidRDefault="0077686A" w:rsidP="00082F41">
            <w:pPr>
              <w:rPr>
                <w:rFonts w:eastAsiaTheme="minorEastAsia"/>
                <w:sz w:val="20"/>
                <w:szCs w:val="20"/>
              </w:rPr>
            </w:pPr>
          </w:p>
        </w:tc>
        <w:tc>
          <w:tcPr>
            <w:tcW w:w="6971" w:type="dxa"/>
            <w:shd w:val="clear" w:color="auto" w:fill="auto"/>
          </w:tcPr>
          <w:p w14:paraId="6259A901" w14:textId="5B61D6E5" w:rsidR="0077686A" w:rsidRDefault="0077686A" w:rsidP="00F8510E">
            <w:pPr>
              <w:rPr>
                <w:rFonts w:eastAsiaTheme="minorEastAsia"/>
              </w:rPr>
            </w:pPr>
            <w:r>
              <w:rPr>
                <w:rFonts w:eastAsiaTheme="minorEastAsia" w:hint="eastAsia"/>
              </w:rPr>
              <w:t>W</w:t>
            </w:r>
            <w:r>
              <w:rPr>
                <w:rFonts w:eastAsiaTheme="minorEastAsia"/>
              </w:rPr>
              <w:t xml:space="preserve">e noticed there were ongoing discussion in RAN2 as well and new proposal has been progressing offline. Therefore we suggest to close this topic in RAN1 for this meeting, and RAN1 can come back to this issue later if triggered by RAN2 later. </w:t>
            </w:r>
          </w:p>
        </w:tc>
      </w:tr>
      <w:tr w:rsidR="0077686A" w14:paraId="6DBC2225" w14:textId="77777777">
        <w:trPr>
          <w:jc w:val="center"/>
        </w:trPr>
        <w:tc>
          <w:tcPr>
            <w:tcW w:w="1388" w:type="dxa"/>
            <w:shd w:val="clear" w:color="auto" w:fill="auto"/>
          </w:tcPr>
          <w:p w14:paraId="7884281C" w14:textId="7C27B6DD" w:rsidR="0077686A" w:rsidRDefault="00F01528">
            <w:pPr>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1272" w:type="dxa"/>
            <w:shd w:val="clear" w:color="auto" w:fill="auto"/>
          </w:tcPr>
          <w:p w14:paraId="0103B223" w14:textId="77777777" w:rsidR="0077686A" w:rsidRDefault="0077686A" w:rsidP="00082F41">
            <w:pPr>
              <w:rPr>
                <w:rFonts w:eastAsiaTheme="minorEastAsia"/>
                <w:sz w:val="20"/>
                <w:szCs w:val="20"/>
              </w:rPr>
            </w:pPr>
          </w:p>
        </w:tc>
        <w:tc>
          <w:tcPr>
            <w:tcW w:w="6971" w:type="dxa"/>
            <w:shd w:val="clear" w:color="auto" w:fill="auto"/>
          </w:tcPr>
          <w:p w14:paraId="4E0538A1" w14:textId="77777777" w:rsidR="00F01528" w:rsidRPr="00F01528" w:rsidRDefault="00F01528" w:rsidP="00F01528">
            <w:pPr>
              <w:rPr>
                <w:rFonts w:eastAsiaTheme="minorEastAsia"/>
              </w:rPr>
            </w:pPr>
            <w:r w:rsidRPr="00F01528">
              <w:rPr>
                <w:rFonts w:eastAsiaTheme="minorEastAsia"/>
              </w:rPr>
              <w:t xml:space="preserve">Same view as ZTE. Depends on RAN2 discussion. </w:t>
            </w:r>
          </w:p>
          <w:p w14:paraId="05D594DA" w14:textId="395A50E8" w:rsidR="0077686A" w:rsidRDefault="00F01528" w:rsidP="00F01528">
            <w:pPr>
              <w:rPr>
                <w:rFonts w:eastAsiaTheme="minorEastAsia"/>
              </w:rPr>
            </w:pPr>
            <w:r w:rsidRPr="00F01528">
              <w:rPr>
                <w:rFonts w:eastAsiaTheme="minorEastAsia"/>
              </w:rPr>
              <w:t>Follow RAN1 vice chair recommendation on last Wednesday that no need for RAN1 to conclude if there is no consensus.</w:t>
            </w:r>
          </w:p>
        </w:tc>
      </w:tr>
      <w:tr w:rsidR="00ED1866" w14:paraId="5ED743FF" w14:textId="77777777" w:rsidTr="00ED1866">
        <w:tblPrEx>
          <w:jc w:val="left"/>
        </w:tblPrEx>
        <w:tc>
          <w:tcPr>
            <w:tcW w:w="1388" w:type="dxa"/>
          </w:tcPr>
          <w:p w14:paraId="77FBE706" w14:textId="77777777" w:rsidR="00ED1866" w:rsidRDefault="00ED1866" w:rsidP="001B7CD8">
            <w:pPr>
              <w:rPr>
                <w:rFonts w:eastAsiaTheme="minorEastAsia"/>
                <w:sz w:val="20"/>
                <w:szCs w:val="20"/>
              </w:rPr>
            </w:pPr>
            <w:r>
              <w:rPr>
                <w:rFonts w:eastAsiaTheme="minorEastAsia"/>
                <w:sz w:val="20"/>
                <w:szCs w:val="20"/>
              </w:rPr>
              <w:t>Ericsson</w:t>
            </w:r>
          </w:p>
        </w:tc>
        <w:tc>
          <w:tcPr>
            <w:tcW w:w="1272" w:type="dxa"/>
          </w:tcPr>
          <w:p w14:paraId="15DAC6E5" w14:textId="77777777" w:rsidR="00ED1866" w:rsidRDefault="00ED1866" w:rsidP="001B7CD8">
            <w:pPr>
              <w:rPr>
                <w:rFonts w:eastAsiaTheme="minorEastAsia"/>
                <w:sz w:val="20"/>
                <w:szCs w:val="20"/>
              </w:rPr>
            </w:pPr>
          </w:p>
        </w:tc>
        <w:tc>
          <w:tcPr>
            <w:tcW w:w="6971" w:type="dxa"/>
          </w:tcPr>
          <w:p w14:paraId="050D0075" w14:textId="175CDA27" w:rsidR="00ED1866" w:rsidRDefault="00ED1866" w:rsidP="001B7CD8">
            <w:pPr>
              <w:rPr>
                <w:rFonts w:eastAsia="Malgun Gothic"/>
                <w:sz w:val="20"/>
                <w:szCs w:val="20"/>
                <w:lang w:eastAsia="ko-KR"/>
              </w:rPr>
            </w:pPr>
            <w:r>
              <w:rPr>
                <w:rFonts w:eastAsia="Malgun Gothic"/>
                <w:sz w:val="20"/>
                <w:szCs w:val="20"/>
                <w:lang w:eastAsia="ko-KR"/>
              </w:rPr>
              <w:t xml:space="preserve">Same view </w:t>
            </w:r>
            <w:r w:rsidR="00045CEF">
              <w:rPr>
                <w:rFonts w:eastAsia="Malgun Gothic"/>
                <w:sz w:val="20"/>
                <w:szCs w:val="20"/>
                <w:lang w:eastAsia="ko-KR"/>
              </w:rPr>
              <w:t xml:space="preserve">as </w:t>
            </w:r>
            <w:r>
              <w:rPr>
                <w:rFonts w:eastAsia="Malgun Gothic"/>
                <w:sz w:val="20"/>
                <w:szCs w:val="20"/>
                <w:lang w:eastAsia="ko-KR"/>
              </w:rPr>
              <w:t>ZTE and Spreadtrum.</w:t>
            </w:r>
          </w:p>
        </w:tc>
      </w:tr>
    </w:tbl>
    <w:p w14:paraId="5EC71A27" w14:textId="77777777" w:rsidR="007A59D0" w:rsidRDefault="0059780D">
      <w:r>
        <w:lastRenderedPageBreak/>
        <w:t xml:space="preserve">  </w:t>
      </w:r>
    </w:p>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Ues. </w:t>
      </w:r>
    </w:p>
    <w:p w14:paraId="68ED4073" w14:textId="77777777" w:rsidR="007A59D0" w:rsidRDefault="0059780D">
      <w:r>
        <w:lastRenderedPageBreak/>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Ues.</w:t>
            </w:r>
          </w:p>
        </w:tc>
      </w:tr>
    </w:tbl>
    <w:p w14:paraId="256C96E5" w14:textId="77777777" w:rsidR="007A59D0" w:rsidRDefault="0059780D">
      <w:r>
        <w:t>As such, this feature is associated with support of low-SE MCS table and would be available to RedCap Ues as optional feature unless explicitly precluded. This can be discussed further if necessary, as part of UE capability discussions.</w:t>
      </w:r>
    </w:p>
    <w:p w14:paraId="51E58F54" w14:textId="77777777" w:rsidR="007A59D0" w:rsidRDefault="0059780D">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lastRenderedPageBreak/>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ZTE, Sanechips</w:t>
            </w:r>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133CE573" w14:textId="77777777" w:rsidR="007A59D0" w:rsidRDefault="00045CEF">
      <w:pPr>
        <w:pStyle w:val="ListParagraph"/>
        <w:numPr>
          <w:ilvl w:val="0"/>
          <w:numId w:val="15"/>
        </w:numPr>
        <w:rPr>
          <w:lang w:eastAsia="zh-CN"/>
        </w:rPr>
      </w:pPr>
      <w:hyperlink r:id="rId12" w:history="1">
        <w:r w:rsidR="0059780D">
          <w:rPr>
            <w:lang w:eastAsia="zh-CN"/>
          </w:rPr>
          <w:t>R1-2106844</w:t>
        </w:r>
      </w:hyperlink>
      <w:r w:rsidR="0059780D">
        <w:rPr>
          <w:lang w:eastAsia="zh-CN"/>
        </w:rPr>
        <w:t>, Discussion on DL MIMO layers for RedCap UEs, ZTE, Sanechips</w:t>
      </w:r>
    </w:p>
    <w:bookmarkStart w:id="6"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6C460D70" w14:textId="77777777" w:rsidR="007A59D0" w:rsidRDefault="00045CEF">
      <w:pPr>
        <w:pStyle w:val="ListParagraph"/>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9"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3F36296E" w14:textId="77777777" w:rsidR="007A59D0" w:rsidRDefault="0059780D">
      <w:pPr>
        <w:widowControl w:val="0"/>
        <w:numPr>
          <w:ilvl w:val="0"/>
          <w:numId w:val="15"/>
        </w:numPr>
        <w:overflowPunct w:val="0"/>
        <w:snapToGrid/>
      </w:pPr>
      <w:r>
        <w:rPr>
          <w:lang w:eastAsia="zh-CN"/>
        </w:rPr>
        <w:lastRenderedPageBreak/>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1BE02B11" w14:textId="77777777" w:rsidR="007A59D0" w:rsidRDefault="0059780D">
      <w:pPr>
        <w:widowControl w:val="0"/>
        <w:numPr>
          <w:ilvl w:val="0"/>
          <w:numId w:val="15"/>
        </w:numPr>
        <w:overflowPunct w:val="0"/>
        <w:snapToGrid/>
      </w:pPr>
      <w:bookmarkStart w:id="12" w:name="_Ref80031283"/>
      <w:r>
        <w:t>R1-2107077, Design consideration for Higher layer support of RedCap, Sierra Wireless, S.A.</w:t>
      </w:r>
      <w:bookmarkEnd w:id="12"/>
    </w:p>
    <w:p w14:paraId="01E0F74F" w14:textId="77777777" w:rsidR="007A59D0" w:rsidRDefault="0059780D">
      <w:pPr>
        <w:widowControl w:val="0"/>
        <w:numPr>
          <w:ilvl w:val="0"/>
          <w:numId w:val="15"/>
        </w:numPr>
        <w:overflowPunct w:val="0"/>
        <w:snapToGrid/>
      </w:pPr>
      <w:bookmarkStart w:id="13" w:name="_Ref80031285"/>
      <w:r>
        <w:t>R1-2107385, Discussion on scaling factor for RedCap, Spreadtrum Communications, Apple, CEPRI</w:t>
      </w:r>
      <w:bookmarkEnd w:id="13"/>
    </w:p>
    <w:p w14:paraId="2E7C33CB" w14:textId="77777777" w:rsidR="007A59D0" w:rsidRDefault="0059780D">
      <w:pPr>
        <w:widowControl w:val="0"/>
        <w:numPr>
          <w:ilvl w:val="0"/>
          <w:numId w:val="15"/>
        </w:numPr>
        <w:overflowPunct w:val="0"/>
        <w:snapToGrid/>
      </w:pPr>
      <w:bookmarkStart w:id="14" w:name="_Ref80032136"/>
      <w:r>
        <w:t>R1-1807651, Reply LS on formula or table for L1 data rate, RAN1</w:t>
      </w:r>
      <w:bookmarkEnd w:id="14"/>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045CEF">
            <w:pPr>
              <w:spacing w:after="0"/>
              <w:rPr>
                <w:sz w:val="20"/>
                <w:szCs w:val="20"/>
              </w:rPr>
            </w:pPr>
            <w:hyperlink r:id="rId14" w:history="1">
              <w:r w:rsidR="0059780D">
                <w:rPr>
                  <w:rStyle w:val="Hyperlink"/>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r>
              <w:rPr>
                <w:rFonts w:eastAsia="MS Mincho"/>
                <w:sz w:val="20"/>
                <w:szCs w:val="20"/>
                <w:lang w:eastAsia="ja-JP"/>
              </w:rPr>
              <w:t>Vip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62F0" w14:textId="77777777" w:rsidR="00A369A9" w:rsidRDefault="00A369A9">
      <w:pPr>
        <w:spacing w:after="0"/>
      </w:pPr>
      <w:r>
        <w:separator/>
      </w:r>
    </w:p>
  </w:endnote>
  <w:endnote w:type="continuationSeparator" w:id="0">
    <w:p w14:paraId="734B06AB" w14:textId="77777777" w:rsidR="00A369A9" w:rsidRDefault="00A369A9">
      <w:pPr>
        <w:spacing w:after="0"/>
      </w:pPr>
      <w:r>
        <w:continuationSeparator/>
      </w:r>
    </w:p>
  </w:endnote>
  <w:endnote w:type="continuationNotice" w:id="1">
    <w:p w14:paraId="173CD7A5" w14:textId="77777777" w:rsidR="00A369A9" w:rsidRDefault="00A36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4D27C6F" w14:textId="6EC2CDDB"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152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528">
              <w:rPr>
                <w:b/>
                <w:bCs/>
                <w:noProof/>
              </w:rPr>
              <w:t>12</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8605" w14:textId="77777777" w:rsidR="00A369A9" w:rsidRDefault="00A369A9">
      <w:pPr>
        <w:spacing w:after="0"/>
      </w:pPr>
      <w:r>
        <w:separator/>
      </w:r>
    </w:p>
  </w:footnote>
  <w:footnote w:type="continuationSeparator" w:id="0">
    <w:p w14:paraId="17C8AFC9" w14:textId="77777777" w:rsidR="00A369A9" w:rsidRDefault="00A369A9">
      <w:pPr>
        <w:spacing w:after="0"/>
      </w:pPr>
      <w:r>
        <w:continuationSeparator/>
      </w:r>
    </w:p>
  </w:footnote>
  <w:footnote w:type="continuationNotice" w:id="1">
    <w:p w14:paraId="3BD5285A" w14:textId="77777777" w:rsidR="00A369A9" w:rsidRDefault="00A369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CEF"/>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D"/>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1711"/>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7686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6732"/>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819"/>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B69"/>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9A9"/>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2BE5"/>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B7E"/>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C7F4E"/>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1866"/>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28"/>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6CD5"/>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87090">
      <w:bodyDiv w:val="1"/>
      <w:marLeft w:val="0"/>
      <w:marRight w:val="0"/>
      <w:marTop w:val="0"/>
      <w:marBottom w:val="0"/>
      <w:divBdr>
        <w:top w:val="none" w:sz="0" w:space="0" w:color="auto"/>
        <w:left w:val="none" w:sz="0" w:space="0" w:color="auto"/>
        <w:bottom w:val="none" w:sz="0" w:space="0" w:color="auto"/>
        <w:right w:val="none" w:sz="0" w:space="0" w:color="auto"/>
      </w:divBdr>
    </w:div>
    <w:div w:id="1433822860">
      <w:bodyDiv w:val="1"/>
      <w:marLeft w:val="0"/>
      <w:marRight w:val="0"/>
      <w:marTop w:val="0"/>
      <w:marBottom w:val="0"/>
      <w:divBdr>
        <w:top w:val="none" w:sz="0" w:space="0" w:color="auto"/>
        <w:left w:val="none" w:sz="0" w:space="0" w:color="auto"/>
        <w:bottom w:val="none" w:sz="0" w:space="0" w:color="auto"/>
        <w:right w:val="none" w:sz="0" w:space="0" w:color="auto"/>
      </w:divBdr>
    </w:div>
    <w:div w:id="1517887356">
      <w:bodyDiv w:val="1"/>
      <w:marLeft w:val="0"/>
      <w:marRight w:val="0"/>
      <w:marTop w:val="0"/>
      <w:marBottom w:val="0"/>
      <w:divBdr>
        <w:top w:val="none" w:sz="0" w:space="0" w:color="auto"/>
        <w:left w:val="none" w:sz="0" w:space="0" w:color="auto"/>
        <w:bottom w:val="none" w:sz="0" w:space="0" w:color="auto"/>
        <w:right w:val="none" w:sz="0" w:space="0" w:color="auto"/>
      </w:divBdr>
    </w:div>
    <w:div w:id="181135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0A79A6E7-DAE9-4CCD-AFA1-E208BB3F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115F6-FF58-474E-8726-D130A36E6C4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5141</Words>
  <Characters>27250</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Sandeep Narayanan Kadan Veedu</cp:lastModifiedBy>
  <cp:revision>5</cp:revision>
  <dcterms:created xsi:type="dcterms:W3CDTF">2021-08-23T08:11:00Z</dcterms:created>
  <dcterms:modified xsi:type="dcterms:W3CDTF">2021-08-23T17:15:00Z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