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 xml:space="preserve">[106-e-NR-R17-RedCap-04] Email discussion regarding other aspects of UE complexity reduction – </w:t>
      </w:r>
      <w:proofErr w:type="spellStart"/>
      <w:r>
        <w:rPr>
          <w:highlight w:val="cyan"/>
          <w:lang w:eastAsia="zh-CN"/>
        </w:rPr>
        <w:t>Debdeep</w:t>
      </w:r>
      <w:proofErr w:type="spellEnd"/>
      <w:r>
        <w:rPr>
          <w:highlight w:val="cyan"/>
          <w:lang w:eastAsia="zh-CN"/>
        </w:rPr>
        <w:t xml:space="preserve">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af0"/>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af0"/>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af0"/>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af0"/>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c"/>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ED5458">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ED5458">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 xml:space="preserve">lower values for the </w:t>
            </w:r>
            <w:proofErr w:type="spellStart"/>
            <w:r w:rsidR="0059780D">
              <w:rPr>
                <w:rFonts w:eastAsia="Calibri"/>
                <w:i/>
                <w:iCs/>
                <w:color w:val="0000FF"/>
                <w:u w:val="single"/>
                <w:lang w:eastAsia="ja-JP"/>
              </w:rPr>
              <w:t>scalingFactor</w:t>
            </w:r>
            <w:proofErr w:type="spellEnd"/>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a"/>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 xml:space="preserve">scaling factor values of RedCap are {0.1, 0.4, </w:t>
            </w:r>
            <w:proofErr w:type="gramStart"/>
            <w:r>
              <w:rPr>
                <w:b/>
                <w:i/>
                <w:sz w:val="20"/>
                <w:szCs w:val="20"/>
                <w:lang w:val="en-GB"/>
              </w:rPr>
              <w:t>0.8</w:t>
            </w:r>
            <w:proofErr w:type="gramEnd"/>
            <w:r>
              <w:rPr>
                <w:b/>
                <w:i/>
                <w:sz w:val="20"/>
                <w:szCs w:val="20"/>
                <w:lang w:val="en-GB"/>
              </w:rPr>
              <w:t>}.</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c"/>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2"/>
      </w:pPr>
      <w:r>
        <w:t>FL1 Question 1</w:t>
      </w:r>
    </w:p>
    <w:p w14:paraId="156AA688" w14:textId="77777777" w:rsidR="007A59D0" w:rsidRDefault="0059780D">
      <w:pPr>
        <w:pStyle w:val="af0"/>
        <w:numPr>
          <w:ilvl w:val="0"/>
          <w:numId w:val="10"/>
        </w:numPr>
        <w:rPr>
          <w:i/>
          <w:iCs/>
        </w:rPr>
      </w:pPr>
      <w:r>
        <w:rPr>
          <w:i/>
          <w:iCs/>
        </w:rPr>
        <w:t>Please share your views on the following for handling of scaling factors for RedCap UEs:</w:t>
      </w:r>
    </w:p>
    <w:p w14:paraId="37836E1F" w14:textId="77777777" w:rsidR="007A59D0" w:rsidRDefault="0059780D">
      <w:pPr>
        <w:pStyle w:val="af0"/>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af0"/>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af0"/>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af0"/>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ac"/>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xml:space="preserve">, the motivation for scaling factor is mainly comes from L2 buffer size reduction which </w:t>
            </w:r>
            <w:r>
              <w:rPr>
                <w:rFonts w:eastAsiaTheme="minorEastAsia"/>
                <w:bCs/>
                <w:sz w:val="20"/>
                <w:szCs w:val="20"/>
              </w:rPr>
              <w:lastRenderedPageBreak/>
              <w:t>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unfortunately we don’t have it. If there is a strong </w:t>
            </w:r>
            <w:proofErr w:type="gramStart"/>
            <w:r>
              <w:rPr>
                <w:rFonts w:eastAsia="Malgun Gothic"/>
                <w:bCs/>
                <w:sz w:val="20"/>
                <w:szCs w:val="20"/>
                <w:lang w:eastAsia="ko-KR"/>
              </w:rPr>
              <w:t>needs</w:t>
            </w:r>
            <w:proofErr w:type="gramEnd"/>
            <w:r>
              <w:rPr>
                <w:rFonts w:eastAsia="Malgun Gothic"/>
                <w:bCs/>
                <w:sz w:val="20"/>
                <w:szCs w:val="20"/>
                <w:lang w:eastAsia="ko-KR"/>
              </w:rPr>
              <w:t>,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w:t>
            </w:r>
            <w:proofErr w:type="gramStart"/>
            <w:r>
              <w:rPr>
                <w:rFonts w:eastAsia="Malgun Gothic"/>
                <w:sz w:val="20"/>
                <w:szCs w:val="20"/>
                <w:lang w:eastAsia="ko-KR"/>
              </w:rPr>
              <w:t>gNB</w:t>
            </w:r>
            <w:proofErr w:type="gramEnd"/>
            <w:r>
              <w:rPr>
                <w:rFonts w:eastAsia="Malgun Gothic"/>
                <w:sz w:val="20"/>
                <w:szCs w:val="20"/>
                <w:lang w:eastAsia="ko-KR"/>
              </w:rPr>
              <w:t xml:space="preserve">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w:t>
            </w:r>
            <w:r>
              <w:rPr>
                <w:rFonts w:eastAsiaTheme="minorEastAsia"/>
                <w:sz w:val="20"/>
                <w:szCs w:val="20"/>
              </w:rPr>
              <w:lastRenderedPageBreak/>
              <w:t>introducing limits on max PDSCH TBS or to limit max # of HARQ processes during 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rPr>
              <w:t>supportedModulationOrderDL</w:t>
            </w:r>
            <w:proofErr w:type="spellEnd"/>
            <w:r>
              <w:t>/</w:t>
            </w:r>
            <w:proofErr w:type="spellStart"/>
            <w:r>
              <w:rPr>
                <w:i/>
                <w:iCs/>
              </w:rPr>
              <w:t>supportedModulationOrderUL</w:t>
            </w:r>
            <w:proofErr w:type="spellEnd"/>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ac"/>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r>
                  <w:proofErr w:type="gramStart"/>
                  <w:r>
                    <w:rPr>
                      <w:rFonts w:cs="Arial"/>
                      <w:szCs w:val="18"/>
                      <w:lang w:val="en-GB"/>
                    </w:rPr>
                    <w:t>for</w:t>
                  </w:r>
                  <w:proofErr w:type="gramEnd"/>
                  <w:r>
                    <w:rPr>
                      <w:rFonts w:cs="Arial"/>
                      <w:szCs w:val="18"/>
                      <w:lang w:val="en-GB"/>
                    </w:rPr>
                    <w:t xml:space="preserve">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proofErr w:type="spellStart"/>
                  <w:r w:rsidRPr="009D3DE6">
                    <w:rPr>
                      <w:rFonts w:ascii="Arial" w:eastAsia="Times New Roman" w:hAnsi="Arial"/>
                      <w:i/>
                      <w:iCs/>
                      <w:sz w:val="18"/>
                    </w:rPr>
                    <w:t>DataRate</w:t>
                  </w:r>
                  <w:proofErr w:type="spellEnd"/>
                  <w:r w:rsidRPr="009D3DE6">
                    <w:rPr>
                      <w:rFonts w:ascii="Arial" w:eastAsia="Times New Roman" w:hAnsi="Arial"/>
                      <w:sz w:val="18"/>
                    </w:rPr>
                    <w:t>) and max data rate per CC (</w:t>
                  </w:r>
                  <w:proofErr w:type="spellStart"/>
                  <w:r w:rsidRPr="009D3DE6">
                    <w:rPr>
                      <w:rFonts w:ascii="Arial" w:eastAsia="Times New Roman" w:hAnsi="Arial"/>
                      <w:i/>
                      <w:iCs/>
                      <w:sz w:val="18"/>
                    </w:rPr>
                    <w:t>DataRateCC</w:t>
                  </w:r>
                  <w:proofErr w:type="spellEnd"/>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2E56244" w14:textId="77777777" w:rsidR="007A59D0" w:rsidRDefault="0059780D">
            <w:pPr>
              <w:pStyle w:val="af0"/>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af0"/>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w:t>
            </w:r>
            <w:r>
              <w:lastRenderedPageBreak/>
              <w:t>be studied further. We are also interested in knowing if the FL/other 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af0"/>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af0"/>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af0"/>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af0"/>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af0"/>
        <w:numPr>
          <w:ilvl w:val="0"/>
          <w:numId w:val="12"/>
        </w:numPr>
      </w:pPr>
      <w:r>
        <w:rPr>
          <w:b/>
          <w:bCs/>
        </w:rPr>
        <w:t>Opt. 4:</w:t>
      </w:r>
      <w:r>
        <w:t xml:space="preserve"> QC, LG, Nordic,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af0"/>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af0"/>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w:t>
      </w:r>
      <w:proofErr w:type="gramStart"/>
      <w:r>
        <w:t>above,</w:t>
      </w:r>
      <w:proofErr w:type="gramEnd"/>
      <w:r>
        <w:t xml:space="preser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2"/>
      </w:pPr>
      <w:r>
        <w:rPr>
          <w:highlight w:val="yellow"/>
        </w:rPr>
        <w:t>Proposed Observation 1:</w:t>
      </w:r>
    </w:p>
    <w:p w14:paraId="3EAE7518" w14:textId="77777777" w:rsidR="007A59D0" w:rsidRDefault="0059780D">
      <w:pPr>
        <w:pStyle w:val="af0"/>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af0"/>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af0"/>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af0"/>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2"/>
      </w:pPr>
      <w:r>
        <w:rPr>
          <w:highlight w:val="yellow"/>
        </w:rPr>
        <w:t>FL2 Question 1</w:t>
      </w:r>
    </w:p>
    <w:p w14:paraId="23635940" w14:textId="77777777" w:rsidR="007A59D0" w:rsidRDefault="0059780D">
      <w:pPr>
        <w:pStyle w:val="af0"/>
        <w:numPr>
          <w:ilvl w:val="0"/>
          <w:numId w:val="10"/>
        </w:numPr>
        <w:rPr>
          <w:i/>
          <w:iCs/>
        </w:rPr>
      </w:pPr>
      <w:r>
        <w:rPr>
          <w:i/>
          <w:iCs/>
        </w:rPr>
        <w:t>Please share your views on the following for handling of scaling factors for RedCap UEs:</w:t>
      </w:r>
    </w:p>
    <w:p w14:paraId="3563C484" w14:textId="77777777" w:rsidR="007A59D0" w:rsidRDefault="0059780D">
      <w:pPr>
        <w:pStyle w:val="af0"/>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af0"/>
        <w:numPr>
          <w:ilvl w:val="2"/>
          <w:numId w:val="10"/>
        </w:numPr>
        <w:rPr>
          <w:i/>
          <w:iCs/>
        </w:rPr>
      </w:pPr>
      <w:r>
        <w:rPr>
          <w:i/>
          <w:iCs/>
          <w:color w:val="FF0000"/>
        </w:rPr>
        <w:t>No change to current specs for RedCap.</w:t>
      </w:r>
    </w:p>
    <w:p w14:paraId="1CCC603B" w14:textId="77777777" w:rsidR="007A59D0" w:rsidRDefault="0059780D">
      <w:pPr>
        <w:pStyle w:val="af0"/>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af0"/>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m:t>
            </m:r>
            <m:r>
              <w:rPr>
                <w:rFonts w:ascii="Cambria Math" w:hAnsi="Cambria Math"/>
                <w:lang w:val="en-GB"/>
              </w:rPr>
              <m:t>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af0"/>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value 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 xml:space="preserve">ZTE, </w:t>
            </w:r>
            <w:proofErr w:type="spellStart"/>
            <w:r>
              <w:rPr>
                <w:rFonts w:hint="eastAsia"/>
                <w:sz w:val="20"/>
                <w:szCs w:val="20"/>
              </w:rPr>
              <w:t>Sanechips</w:t>
            </w:r>
            <w:proofErr w:type="spellEnd"/>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w:t>
            </w:r>
            <w:r>
              <w:rPr>
                <w:rFonts w:eastAsiaTheme="minorEastAsia" w:hint="eastAsia"/>
                <w:sz w:val="20"/>
                <w:szCs w:val="20"/>
              </w:rPr>
              <w:t xml:space="preserve">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pPr>
              <w:rPr>
                <w:rFonts w:hint="eastAsia"/>
              </w:rPr>
            </w:pPr>
            <w:r>
              <w:rPr>
                <w:rFonts w:hint="eastAsia"/>
              </w:rPr>
              <w:t>According to Samsung</w:t>
            </w:r>
            <w:r>
              <w:t>’</w:t>
            </w:r>
            <w:r>
              <w:rPr>
                <w:rFonts w:hint="eastAsia"/>
              </w:rPr>
              <w:t xml:space="preserve">s reference, removing the constraint may cause problem. We are open to discuss </w:t>
            </w:r>
            <w:r>
              <w:rPr>
                <w:rFonts w:hint="eastAsia"/>
              </w:rPr>
              <w:t>a modified Option 2 where</w:t>
            </w:r>
            <w:r>
              <w:rPr>
                <w:rFonts w:hint="eastAsia"/>
              </w:rPr>
              <w:t xml:space="preserve"> the constraint can be relaxed</w:t>
            </w:r>
            <w:r>
              <w:rPr>
                <w:rFonts w:hint="eastAsia"/>
              </w:rPr>
              <w:t xml:space="preserve"> (instead of remove it</w:t>
            </w:r>
            <w:r w:rsidR="009E56C1">
              <w:rPr>
                <w:rFonts w:hint="eastAsia"/>
              </w:rPr>
              <w:t xml:space="preserve"> directly</w:t>
            </w:r>
            <w:bookmarkStart w:id="4" w:name="_GoBack"/>
            <w:bookmarkEnd w:id="4"/>
            <w:r>
              <w:rPr>
                <w:rFonts w:hint="eastAsia"/>
              </w:rPr>
              <w:t>)</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bl>
    <w:p w14:paraId="5EC71A27" w14:textId="77777777" w:rsidR="007A59D0" w:rsidRDefault="0059780D">
      <w:r>
        <w:t xml:space="preserve">  </w:t>
      </w:r>
    </w:p>
    <w:p w14:paraId="17432954"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2"/>
      </w:pPr>
      <w:r>
        <w:t>FL1 Question 2</w:t>
      </w:r>
    </w:p>
    <w:p w14:paraId="6E743725" w14:textId="77777777" w:rsidR="007A59D0" w:rsidRDefault="0059780D">
      <w:pPr>
        <w:pStyle w:val="af0"/>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af0"/>
        <w:numPr>
          <w:ilvl w:val="0"/>
          <w:numId w:val="10"/>
        </w:numPr>
        <w:rPr>
          <w:b/>
          <w:bCs/>
          <w:i/>
          <w:iCs/>
        </w:rPr>
      </w:pPr>
      <w:r>
        <w:rPr>
          <w:b/>
          <w:bCs/>
          <w:i/>
          <w:iCs/>
        </w:rPr>
        <w:t xml:space="preserve">NOTE: No explicit conclusions are intended to be captured for the above. </w:t>
      </w:r>
    </w:p>
    <w:tbl>
      <w:tblPr>
        <w:tblStyle w:val="ac"/>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lastRenderedPageBreak/>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w:t>
      </w:r>
      <w:proofErr w:type="spellStart"/>
      <w:r>
        <w:t>Ues</w:t>
      </w:r>
      <w:proofErr w:type="spellEnd"/>
      <w:r>
        <w:t xml:space="preserve">. </w:t>
      </w:r>
    </w:p>
    <w:p w14:paraId="68ED4073" w14:textId="77777777" w:rsidR="007A59D0" w:rsidRDefault="0059780D">
      <w:r>
        <w:t xml:space="preserve">Unless explicitly prohibited, this feature would be available to RedCap </w:t>
      </w:r>
      <w:proofErr w:type="spellStart"/>
      <w:r>
        <w:t>Ues</w:t>
      </w:r>
      <w:proofErr w:type="spellEnd"/>
      <w:r>
        <w:t xml:space="preserve"> as an optional feature. If sufficiently motivated to explicitly preclude support of 256-QAM in the UL for RedCap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w:t>
      </w:r>
      <w:proofErr w:type="spellStart"/>
      <w:r>
        <w:t>Ues</w:t>
      </w:r>
      <w:proofErr w:type="spellEnd"/>
      <w:r>
        <w:t xml:space="preserve"> as an optional feature. Similar to the case of 256-QAM in the UL, if sufficiently motivated to explicitly preclude support of 1024-QAM in the DL for RedCap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ac"/>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Ues</w:t>
            </w:r>
            <w:proofErr w:type="spellEnd"/>
            <w:r>
              <w:rPr>
                <w:b/>
                <w:i/>
                <w:sz w:val="20"/>
                <w:szCs w:val="20"/>
              </w:rPr>
              <w:t>.</w:t>
            </w:r>
          </w:p>
        </w:tc>
      </w:tr>
    </w:tbl>
    <w:p w14:paraId="256C96E5" w14:textId="77777777" w:rsidR="007A59D0" w:rsidRDefault="0059780D">
      <w:r>
        <w:t xml:space="preserve">As such, this feature is associated with support of low-SE MCS table and would be available to RedCap </w:t>
      </w:r>
      <w:proofErr w:type="spellStart"/>
      <w:r>
        <w:t>Ues</w:t>
      </w:r>
      <w:proofErr w:type="spellEnd"/>
      <w:r>
        <w:t xml:space="preserve"> as optional feature unless explicitly precluded. This can be discussed further if necessary, as part of UE capability discussions.</w:t>
      </w:r>
    </w:p>
    <w:p w14:paraId="51E58F54" w14:textId="77777777" w:rsidR="007A59D0" w:rsidRDefault="0059780D">
      <w:r>
        <w:lastRenderedPageBreak/>
        <w:t xml:space="preserve">Thus, for all of the above already-optional features, while they could all be left as optional for RedCap </w:t>
      </w:r>
      <w:proofErr w:type="spellStart"/>
      <w:r>
        <w:t>Ues</w:t>
      </w:r>
      <w:proofErr w:type="spellEnd"/>
      <w:r>
        <w:t>,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2"/>
      </w:pPr>
      <w:r>
        <w:t>FL1 Question 3</w:t>
      </w:r>
    </w:p>
    <w:p w14:paraId="2210535C" w14:textId="77777777" w:rsidR="007A59D0" w:rsidRDefault="0059780D">
      <w:pPr>
        <w:pStyle w:val="af0"/>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af0"/>
        <w:numPr>
          <w:ilvl w:val="1"/>
          <w:numId w:val="10"/>
        </w:numPr>
        <w:rPr>
          <w:i/>
          <w:iCs/>
        </w:rPr>
      </w:pPr>
      <w:r>
        <w:rPr>
          <w:i/>
          <w:iCs/>
        </w:rPr>
        <w:t>256-QAM in the UL</w:t>
      </w:r>
    </w:p>
    <w:p w14:paraId="1E148049" w14:textId="77777777" w:rsidR="007A59D0" w:rsidRDefault="0059780D">
      <w:pPr>
        <w:pStyle w:val="af0"/>
        <w:numPr>
          <w:ilvl w:val="1"/>
          <w:numId w:val="10"/>
        </w:numPr>
        <w:rPr>
          <w:i/>
          <w:iCs/>
        </w:rPr>
      </w:pPr>
      <w:r>
        <w:rPr>
          <w:i/>
          <w:iCs/>
        </w:rPr>
        <w:t>1024-QAM in the DL</w:t>
      </w:r>
    </w:p>
    <w:p w14:paraId="138A3575" w14:textId="77777777" w:rsidR="007A59D0" w:rsidRDefault="0059780D">
      <w:pPr>
        <w:pStyle w:val="af0"/>
        <w:numPr>
          <w:ilvl w:val="1"/>
          <w:numId w:val="10"/>
        </w:numPr>
        <w:rPr>
          <w:i/>
          <w:iCs/>
        </w:rPr>
      </w:pPr>
      <w:r>
        <w:rPr>
          <w:i/>
          <w:iCs/>
        </w:rPr>
        <w:t xml:space="preserve">Dynamic indication to switch between MCS tables for PDSCH/PUSCH </w:t>
      </w:r>
    </w:p>
    <w:p w14:paraId="3831812D" w14:textId="77777777" w:rsidR="007A59D0" w:rsidRDefault="0059780D">
      <w:pPr>
        <w:pStyle w:val="af0"/>
        <w:numPr>
          <w:ilvl w:val="0"/>
          <w:numId w:val="10"/>
        </w:numPr>
        <w:rPr>
          <w:b/>
          <w:bCs/>
          <w:i/>
          <w:iCs/>
        </w:rPr>
      </w:pPr>
      <w:r>
        <w:rPr>
          <w:b/>
          <w:bCs/>
          <w:i/>
          <w:iCs/>
        </w:rPr>
        <w:t xml:space="preserve">NOTE: No explicit conclusions are intended to be captured (to avoid case-by-case decisions). </w:t>
      </w:r>
    </w:p>
    <w:tbl>
      <w:tblPr>
        <w:tblStyle w:val="ac"/>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0D924775"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3FCC148B"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133CE573" w14:textId="77777777" w:rsidR="007A59D0" w:rsidRDefault="00ED5458">
      <w:pPr>
        <w:pStyle w:val="af0"/>
        <w:numPr>
          <w:ilvl w:val="0"/>
          <w:numId w:val="15"/>
        </w:numPr>
        <w:rPr>
          <w:lang w:eastAsia="zh-CN"/>
        </w:rPr>
      </w:pPr>
      <w:hyperlink r:id="rId13" w:history="1">
        <w:r w:rsidR="0059780D">
          <w:rPr>
            <w:lang w:eastAsia="zh-CN"/>
          </w:rPr>
          <w:t>R1-2106844</w:t>
        </w:r>
      </w:hyperlink>
      <w:r w:rsidR="0059780D">
        <w:rPr>
          <w:lang w:eastAsia="zh-CN"/>
        </w:rPr>
        <w:t xml:space="preserve">, Discussion on DL MIMO layers for RedCap UEs, ZTE, </w:t>
      </w:r>
      <w:proofErr w:type="spellStart"/>
      <w:r w:rsidR="0059780D">
        <w:rPr>
          <w:lang w:eastAsia="zh-CN"/>
        </w:rPr>
        <w:t>Sanechips</w:t>
      </w:r>
      <w:proofErr w:type="spellEnd"/>
    </w:p>
    <w:bookmarkStart w:id="7" w:name="_Ref80028859"/>
    <w:p w14:paraId="223B3529"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54732B34"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614D4467"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6C460D70" w14:textId="77777777" w:rsidR="007A59D0" w:rsidRDefault="00ED5458">
      <w:pPr>
        <w:pStyle w:val="af0"/>
        <w:numPr>
          <w:ilvl w:val="0"/>
          <w:numId w:val="15"/>
        </w:numPr>
        <w:rPr>
          <w:lang w:eastAsia="zh-CN"/>
        </w:rPr>
      </w:pPr>
      <w:hyperlink r:id="rId14" w:history="1">
        <w:r w:rsidR="0059780D">
          <w:rPr>
            <w:lang w:eastAsia="zh-CN"/>
          </w:rPr>
          <w:t>R1-2107411</w:t>
        </w:r>
      </w:hyperlink>
      <w:r w:rsidR="0059780D">
        <w:rPr>
          <w:lang w:eastAsia="zh-CN"/>
        </w:rPr>
        <w:t>, Discussion on potential modification  of existing DCI formats, CMCC</w:t>
      </w:r>
    </w:p>
    <w:bookmarkStart w:id="10" w:name="_Ref80029002"/>
    <w:p w14:paraId="567E82B7"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RedCap, Huawei, </w:t>
      </w:r>
      <w:proofErr w:type="spellStart"/>
      <w:r>
        <w:rPr>
          <w:lang w:eastAsia="zh-CN"/>
        </w:rPr>
        <w:t>HiSilicon</w:t>
      </w:r>
      <w:bookmarkEnd w:id="10"/>
      <w:proofErr w:type="spellEnd"/>
    </w:p>
    <w:bookmarkStart w:id="11" w:name="_Ref80030653"/>
    <w:p w14:paraId="4E69783A" w14:textId="77777777" w:rsidR="007A59D0" w:rsidRDefault="0059780D">
      <w:pPr>
        <w:pStyle w:val="af0"/>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2"/>
    </w:p>
    <w:p w14:paraId="1BE02B11" w14:textId="77777777" w:rsidR="007A59D0" w:rsidRDefault="0059780D">
      <w:pPr>
        <w:widowControl w:val="0"/>
        <w:numPr>
          <w:ilvl w:val="0"/>
          <w:numId w:val="15"/>
        </w:numPr>
        <w:overflowPunct w:val="0"/>
        <w:snapToGrid/>
      </w:pPr>
      <w:bookmarkStart w:id="13" w:name="_Ref80031283"/>
      <w:r>
        <w:t>R1-2107077, Design consideration for Higher layer support of RedCap, Sierra Wireless, S.A.</w:t>
      </w:r>
      <w:bookmarkEnd w:id="13"/>
    </w:p>
    <w:p w14:paraId="01E0F74F" w14:textId="77777777" w:rsidR="007A59D0" w:rsidRDefault="0059780D">
      <w:pPr>
        <w:widowControl w:val="0"/>
        <w:numPr>
          <w:ilvl w:val="0"/>
          <w:numId w:val="15"/>
        </w:numPr>
        <w:overflowPunct w:val="0"/>
        <w:snapToGrid/>
      </w:pPr>
      <w:bookmarkStart w:id="14" w:name="_Ref80031285"/>
      <w:r>
        <w:t>R1-2107385, Discussion on scaling factor for RedCap, Spreadtrum Communications, Apple, CEPRI</w:t>
      </w:r>
      <w:bookmarkEnd w:id="14"/>
    </w:p>
    <w:p w14:paraId="2E7C33CB" w14:textId="77777777" w:rsidR="007A59D0" w:rsidRDefault="0059780D">
      <w:pPr>
        <w:widowControl w:val="0"/>
        <w:numPr>
          <w:ilvl w:val="0"/>
          <w:numId w:val="15"/>
        </w:numPr>
        <w:overflowPunct w:val="0"/>
        <w:snapToGrid/>
      </w:pPr>
      <w:bookmarkStart w:id="15" w:name="_Ref80032136"/>
      <w:r>
        <w:t>R1-1807651, Reply LS on formula or table for L1 data rate, RAN1</w:t>
      </w:r>
      <w:bookmarkEnd w:id="15"/>
    </w:p>
    <w:p w14:paraId="6DDBBF06" w14:textId="77777777" w:rsidR="007A59D0" w:rsidRDefault="0059780D">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c"/>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proofErr w:type="spellStart"/>
            <w:r>
              <w:rPr>
                <w:rFonts w:eastAsia="MS Mincho"/>
                <w:sz w:val="20"/>
                <w:szCs w:val="20"/>
                <w:lang w:eastAsia="ja-JP"/>
              </w:rPr>
              <w:t>Sandeep</w:t>
            </w:r>
            <w:proofErr w:type="spellEnd"/>
            <w:r>
              <w:rPr>
                <w:rFonts w:eastAsia="MS Mincho"/>
                <w:sz w:val="20"/>
                <w:szCs w:val="20"/>
                <w:lang w:eastAsia="ja-JP"/>
              </w:rPr>
              <w:t xml:space="preserve"> Narayanan </w:t>
            </w:r>
            <w:proofErr w:type="spellStart"/>
            <w:r>
              <w:rPr>
                <w:rFonts w:eastAsia="MS Mincho"/>
                <w:sz w:val="20"/>
                <w:szCs w:val="20"/>
                <w:lang w:eastAsia="ja-JP"/>
              </w:rPr>
              <w:t>Kadan</w:t>
            </w:r>
            <w:proofErr w:type="spellEnd"/>
            <w:r>
              <w:rPr>
                <w:rFonts w:eastAsia="MS Mincho"/>
                <w:sz w:val="20"/>
                <w:szCs w:val="20"/>
                <w:lang w:eastAsia="ja-JP"/>
              </w:rPr>
              <w:t xml:space="preserve"> </w:t>
            </w:r>
            <w:proofErr w:type="spellStart"/>
            <w:r>
              <w:rPr>
                <w:rFonts w:eastAsia="MS Mincho"/>
                <w:sz w:val="20"/>
                <w:szCs w:val="20"/>
                <w:lang w:eastAsia="ja-JP"/>
              </w:rPr>
              <w:t>Veedu</w:t>
            </w:r>
            <w:proofErr w:type="spellEnd"/>
          </w:p>
        </w:tc>
        <w:tc>
          <w:tcPr>
            <w:tcW w:w="4110" w:type="dxa"/>
          </w:tcPr>
          <w:p w14:paraId="27A54245" w14:textId="77777777" w:rsidR="007A59D0" w:rsidRDefault="00ED5458">
            <w:pPr>
              <w:spacing w:after="0"/>
              <w:rPr>
                <w:sz w:val="20"/>
                <w:szCs w:val="20"/>
              </w:rPr>
            </w:pPr>
            <w:hyperlink r:id="rId15" w:history="1">
              <w:r w:rsidR="0059780D">
                <w:rPr>
                  <w:rStyle w:val="ae"/>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proofErr w:type="spellStart"/>
            <w:r>
              <w:rPr>
                <w:rFonts w:eastAsia="MS Mincho"/>
                <w:sz w:val="20"/>
                <w:szCs w:val="20"/>
                <w:lang w:eastAsia="ja-JP"/>
              </w:rPr>
              <w:t>Vip</w:t>
            </w:r>
            <w:proofErr w:type="spellEnd"/>
            <w:r>
              <w:rPr>
                <w:rFonts w:eastAsia="MS Mincho"/>
                <w:sz w:val="20"/>
                <w:szCs w:val="20"/>
                <w:lang w:eastAsia="ja-JP"/>
              </w:rPr>
              <w:t xml:space="preserve">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8A47A" w14:textId="77777777" w:rsidR="00ED5458" w:rsidRDefault="00ED5458">
      <w:pPr>
        <w:spacing w:after="0"/>
      </w:pPr>
      <w:r>
        <w:separator/>
      </w:r>
    </w:p>
  </w:endnote>
  <w:endnote w:type="continuationSeparator" w:id="0">
    <w:p w14:paraId="7C302203" w14:textId="77777777" w:rsidR="00ED5458" w:rsidRDefault="00ED5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64D27C6F" w14:textId="77777777" w:rsidR="007A59D0" w:rsidRDefault="0059780D">
            <w:pPr>
              <w:pStyle w:val="a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56C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6C1">
              <w:rPr>
                <w:b/>
                <w:bCs/>
                <w:noProof/>
              </w:rPr>
              <w:t>11</w:t>
            </w:r>
            <w:r>
              <w:rPr>
                <w:b/>
                <w:bCs/>
                <w:sz w:val="24"/>
                <w:szCs w:val="24"/>
              </w:rPr>
              <w:fldChar w:fldCharType="end"/>
            </w:r>
          </w:p>
        </w:sdtContent>
      </w:sdt>
    </w:sdtContent>
  </w:sdt>
  <w:p w14:paraId="79FC89A9" w14:textId="77777777" w:rsidR="007A59D0" w:rsidRDefault="007A59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4F50" w14:textId="77777777" w:rsidR="00ED5458" w:rsidRDefault="00ED5458">
      <w:pPr>
        <w:spacing w:after="0"/>
      </w:pPr>
      <w:r>
        <w:separator/>
      </w:r>
    </w:p>
  </w:footnote>
  <w:footnote w:type="continuationSeparator" w:id="0">
    <w:p w14:paraId="17EA4E59" w14:textId="77777777" w:rsidR="00ED5458" w:rsidRDefault="00ED54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C1173F7"/>
    <w:multiLevelType w:val="multilevel"/>
    <w:tmpl w:val="7C1173F7"/>
    <w:lvl w:ilvl="0">
      <w:start w:val="102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table of figures" w:semiHidden="0" w:unhideWhenUsed="0" w:qFormat="1"/>
    <w:lsdException w:name="annotation reference" w:qFormat="1"/>
    <w:lsdException w:name="List Bullet" w:semiHidden="0"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Char"/>
    <w:uiPriority w:val="99"/>
    <w:qFormat/>
    <w:pPr>
      <w:keepNext/>
      <w:spacing w:before="120"/>
      <w:outlineLvl w:val="0"/>
    </w:pPr>
    <w:rPr>
      <w:b/>
      <w:bCs/>
      <w:sz w:val="28"/>
      <w:szCs w:val="28"/>
    </w:rPr>
  </w:style>
  <w:style w:type="paragraph" w:styleId="2">
    <w:name w:val="heading 2"/>
    <w:basedOn w:val="a0"/>
    <w:next w:val="a0"/>
    <w:link w:val="2Char"/>
    <w:uiPriority w:val="9"/>
    <w:qFormat/>
    <w:pPr>
      <w:keepNext/>
      <w:spacing w:before="120"/>
      <w:outlineLvl w:val="1"/>
    </w:pPr>
    <w:rPr>
      <w:b/>
      <w:bCs/>
      <w:sz w:val="24"/>
    </w:rPr>
  </w:style>
  <w:style w:type="paragraph" w:styleId="3">
    <w:name w:val="heading 3"/>
    <w:basedOn w:val="a0"/>
    <w:next w:val="a0"/>
    <w:link w:val="3Char"/>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spacing w:before="120"/>
      <w:outlineLvl w:val="3"/>
    </w:pPr>
    <w:rPr>
      <w:b/>
      <w:bCs/>
      <w:szCs w:val="28"/>
    </w:rPr>
  </w:style>
  <w:style w:type="paragraph" w:styleId="5">
    <w:name w:val="heading 5"/>
    <w:basedOn w:val="a0"/>
    <w:next w:val="a0"/>
    <w:link w:val="5Char"/>
    <w:qFormat/>
    <w:pPr>
      <w:keepNext/>
      <w:numPr>
        <w:ilvl w:val="4"/>
        <w:numId w:val="1"/>
      </w:numPr>
      <w:spacing w:before="120"/>
      <w:outlineLvl w:val="4"/>
    </w:pPr>
    <w:rPr>
      <w:b/>
      <w:bCs/>
      <w:i/>
      <w:iCs/>
      <w:szCs w:val="26"/>
    </w:rPr>
  </w:style>
  <w:style w:type="paragraph" w:styleId="6">
    <w:name w:val="heading 6"/>
    <w:basedOn w:val="a0"/>
    <w:next w:val="a0"/>
    <w:link w:val="6Char"/>
    <w:qFormat/>
    <w:pPr>
      <w:numPr>
        <w:ilvl w:val="5"/>
        <w:numId w:val="1"/>
      </w:numPr>
      <w:spacing w:before="240" w:after="60"/>
      <w:outlineLvl w:val="5"/>
    </w:pPr>
    <w:rPr>
      <w:b/>
      <w:bCs/>
    </w:rPr>
  </w:style>
  <w:style w:type="paragraph" w:styleId="7">
    <w:name w:val="heading 7"/>
    <w:basedOn w:val="a0"/>
    <w:next w:val="a0"/>
    <w:link w:val="7Char"/>
    <w:qFormat/>
    <w:pPr>
      <w:numPr>
        <w:ilvl w:val="6"/>
        <w:numId w:val="1"/>
      </w:numPr>
      <w:spacing w:before="240" w:after="60"/>
      <w:outlineLvl w:val="6"/>
    </w:pPr>
    <w:rPr>
      <w:sz w:val="24"/>
      <w:szCs w:val="24"/>
    </w:rPr>
  </w:style>
  <w:style w:type="paragraph" w:styleId="8">
    <w:name w:val="heading 8"/>
    <w:basedOn w:val="a0"/>
    <w:next w:val="a0"/>
    <w:link w:val="8Char"/>
    <w:qFormat/>
    <w:pPr>
      <w:numPr>
        <w:ilvl w:val="7"/>
        <w:numId w:val="1"/>
      </w:numPr>
      <w:spacing w:before="240" w:after="60"/>
      <w:outlineLvl w:val="7"/>
    </w:pPr>
    <w:rPr>
      <w:i/>
      <w:iCs/>
      <w:sz w:val="24"/>
      <w:szCs w:val="24"/>
    </w:rPr>
  </w:style>
  <w:style w:type="paragraph" w:styleId="9">
    <w:name w:val="heading 9"/>
    <w:basedOn w:val="a0"/>
    <w:next w:val="a0"/>
    <w:link w:val="9Char"/>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5">
    <w:name w:val="annotation text"/>
    <w:basedOn w:val="a0"/>
    <w:link w:val="Char0"/>
    <w:uiPriority w:val="99"/>
    <w:unhideWhenUsed/>
    <w:qFormat/>
    <w:rPr>
      <w:sz w:val="20"/>
      <w:szCs w:val="20"/>
    </w:rPr>
  </w:style>
  <w:style w:type="paragraph" w:styleId="a6">
    <w:name w:val="Body Text"/>
    <w:basedOn w:val="a0"/>
    <w:link w:val="Char1"/>
    <w:qFormat/>
    <w:rPr>
      <w:sz w:val="20"/>
      <w:szCs w:val="20"/>
    </w:rPr>
  </w:style>
  <w:style w:type="paragraph" w:styleId="a7">
    <w:name w:val="Balloon Text"/>
    <w:basedOn w:val="a0"/>
    <w:link w:val="Char2"/>
    <w:uiPriority w:val="99"/>
    <w:semiHidden/>
    <w:unhideWhenUsed/>
    <w:qFormat/>
    <w:pPr>
      <w:spacing w:after="0"/>
    </w:pPr>
    <w:rPr>
      <w:rFonts w:ascii="Segoe UI" w:hAnsi="Segoe UI" w:cs="Segoe UI"/>
      <w:sz w:val="18"/>
      <w:szCs w:val="18"/>
    </w:rPr>
  </w:style>
  <w:style w:type="paragraph" w:styleId="a8">
    <w:name w:val="footer"/>
    <w:basedOn w:val="a0"/>
    <w:link w:val="Char3"/>
    <w:uiPriority w:val="99"/>
    <w:unhideWhenUsed/>
    <w:qFormat/>
    <w:pPr>
      <w:tabs>
        <w:tab w:val="center" w:pos="4680"/>
        <w:tab w:val="right" w:pos="9360"/>
      </w:tabs>
      <w:spacing w:after="0"/>
    </w:pPr>
  </w:style>
  <w:style w:type="paragraph" w:styleId="a9">
    <w:name w:val="header"/>
    <w:basedOn w:val="a0"/>
    <w:link w:val="Char4"/>
    <w:uiPriority w:val="99"/>
    <w:unhideWhenUsed/>
    <w:qFormat/>
    <w:pPr>
      <w:tabs>
        <w:tab w:val="center" w:pos="4680"/>
        <w:tab w:val="right" w:pos="9360"/>
      </w:tabs>
      <w:spacing w:after="0"/>
    </w:pPr>
  </w:style>
  <w:style w:type="paragraph" w:styleId="aa">
    <w:name w:val="table of figures"/>
    <w:basedOn w:val="a6"/>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qFormat/>
    <w:rPr>
      <w:color w:val="954F72" w:themeColor="followedHyperlink"/>
      <w:u w:val="single"/>
    </w:rPr>
  </w:style>
  <w:style w:type="character" w:styleId="ae">
    <w:name w:val="Hyperlink"/>
    <w:uiPriority w:val="99"/>
    <w:unhideWhenUsed/>
    <w:qFormat/>
    <w:rPr>
      <w:color w:val="0000FF"/>
      <w:u w:val="single"/>
    </w:rPr>
  </w:style>
  <w:style w:type="character" w:styleId="af">
    <w:name w:val="annotation reference"/>
    <w:basedOn w:val="a1"/>
    <w:uiPriority w:val="99"/>
    <w:semiHidden/>
    <w:unhideWhenUsed/>
    <w:qFormat/>
    <w:rPr>
      <w:sz w:val="16"/>
      <w:szCs w:val="16"/>
    </w:rPr>
  </w:style>
  <w:style w:type="character" w:customStyle="1" w:styleId="Char2">
    <w:name w:val="批注框文本 Char"/>
    <w:basedOn w:val="a1"/>
    <w:link w:val="a7"/>
    <w:uiPriority w:val="99"/>
    <w:semiHidden/>
    <w:qFormat/>
    <w:rPr>
      <w:rFonts w:ascii="Segoe UI" w:eastAsia="宋体" w:hAnsi="Segoe UI" w:cs="Segoe UI"/>
      <w:sz w:val="18"/>
      <w:szCs w:val="18"/>
    </w:rPr>
  </w:style>
  <w:style w:type="character" w:customStyle="1" w:styleId="Char1">
    <w:name w:val="正文文本 Char"/>
    <w:basedOn w:val="a1"/>
    <w:link w:val="a6"/>
    <w:qFormat/>
    <w:rPr>
      <w:rFonts w:ascii="Times New Roman" w:eastAsia="宋体" w:hAnsi="Times New Roman" w:cs="Times New Roman"/>
      <w:sz w:val="20"/>
      <w:szCs w:val="20"/>
    </w:rPr>
  </w:style>
  <w:style w:type="paragraph" w:styleId="af0">
    <w:name w:val="List Paragraph"/>
    <w:basedOn w:val="a0"/>
    <w:link w:val="Char6"/>
    <w:uiPriority w:val="34"/>
    <w:qFormat/>
    <w:pPr>
      <w:ind w:left="720"/>
      <w:contextualSpacing/>
    </w:pPr>
  </w:style>
  <w:style w:type="character" w:customStyle="1" w:styleId="Char6">
    <w:name w:val="列出段落 Char"/>
    <w:link w:val="af0"/>
    <w:uiPriority w:val="34"/>
    <w:qFormat/>
    <w:rPr>
      <w:rFonts w:ascii="Times New Roman" w:eastAsia="宋体" w:hAnsi="Times New Roman" w:cs="Times New Roman"/>
    </w:rPr>
  </w:style>
  <w:style w:type="character" w:customStyle="1" w:styleId="1Char">
    <w:name w:val="标题 1 Char"/>
    <w:basedOn w:val="a1"/>
    <w:link w:val="1"/>
    <w:uiPriority w:val="99"/>
    <w:qFormat/>
    <w:rPr>
      <w:rFonts w:ascii="Times New Roman" w:eastAsia="宋体" w:hAnsi="Times New Roman" w:cs="Times New Roman"/>
      <w:b/>
      <w:bCs/>
      <w:sz w:val="28"/>
      <w:szCs w:val="28"/>
    </w:rPr>
  </w:style>
  <w:style w:type="character" w:customStyle="1" w:styleId="2Char">
    <w:name w:val="标题 2 Char"/>
    <w:basedOn w:val="a1"/>
    <w:link w:val="2"/>
    <w:uiPriority w:val="9"/>
    <w:qFormat/>
    <w:rPr>
      <w:rFonts w:ascii="Times New Roman" w:eastAsia="宋体" w:hAnsi="Times New Roman" w:cs="Times New Roman"/>
      <w:b/>
      <w:bCs/>
      <w:sz w:val="24"/>
    </w:rPr>
  </w:style>
  <w:style w:type="character" w:customStyle="1" w:styleId="3Char">
    <w:name w:val="标题 3 Char"/>
    <w:basedOn w:val="a1"/>
    <w:link w:val="3"/>
    <w:qFormat/>
    <w:rPr>
      <w:rFonts w:ascii="Times New Roman" w:hAnsi="Times New Roman" w:cs="Times New Roman"/>
      <w:b/>
    </w:rPr>
  </w:style>
  <w:style w:type="character" w:customStyle="1" w:styleId="4Char">
    <w:name w:val="标题 4 Char"/>
    <w:basedOn w:val="a1"/>
    <w:link w:val="4"/>
    <w:qFormat/>
    <w:rPr>
      <w:rFonts w:ascii="Times New Roman" w:hAnsi="Times New Roman" w:cs="Times New Roman"/>
      <w:b/>
      <w:bCs/>
      <w:szCs w:val="28"/>
    </w:rPr>
  </w:style>
  <w:style w:type="character" w:customStyle="1" w:styleId="5Char">
    <w:name w:val="标题 5 Char"/>
    <w:basedOn w:val="a1"/>
    <w:link w:val="5"/>
    <w:qFormat/>
    <w:rPr>
      <w:rFonts w:ascii="Times New Roman" w:hAnsi="Times New Roman" w:cs="Times New Roman"/>
      <w:b/>
      <w:bCs/>
      <w:i/>
      <w:iCs/>
      <w:szCs w:val="26"/>
    </w:rPr>
  </w:style>
  <w:style w:type="character" w:customStyle="1" w:styleId="6Char">
    <w:name w:val="标题 6 Char"/>
    <w:basedOn w:val="a1"/>
    <w:link w:val="6"/>
    <w:qFormat/>
    <w:rPr>
      <w:rFonts w:ascii="Times New Roman" w:hAnsi="Times New Roman" w:cs="Times New Roman"/>
      <w:b/>
      <w:bCs/>
    </w:rPr>
  </w:style>
  <w:style w:type="character" w:customStyle="1" w:styleId="7Char">
    <w:name w:val="标题 7 Char"/>
    <w:basedOn w:val="a1"/>
    <w:link w:val="7"/>
    <w:qFormat/>
    <w:rPr>
      <w:rFonts w:ascii="Times New Roman" w:hAnsi="Times New Roman" w:cs="Times New Roman"/>
      <w:sz w:val="24"/>
      <w:szCs w:val="24"/>
    </w:rPr>
  </w:style>
  <w:style w:type="character" w:customStyle="1" w:styleId="8Char">
    <w:name w:val="标题 8 Char"/>
    <w:basedOn w:val="a1"/>
    <w:link w:val="8"/>
    <w:qFormat/>
    <w:rPr>
      <w:rFonts w:ascii="Times New Roman" w:hAnsi="Times New Roman" w:cs="Times New Roman"/>
      <w:i/>
      <w:iCs/>
      <w:sz w:val="24"/>
      <w:szCs w:val="24"/>
    </w:rPr>
  </w:style>
  <w:style w:type="character" w:customStyle="1" w:styleId="9Char">
    <w:name w:val="标题 9 Char"/>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Char">
    <w:name w:val="题注 Char"/>
    <w:link w:val="a4"/>
    <w:qFormat/>
    <w:rPr>
      <w:rFonts w:ascii="Times New Roman" w:eastAsia="宋体" w:hAnsi="Times New Roman" w:cs="Times New Roman"/>
      <w:b/>
      <w:bCs/>
      <w:kern w:val="2"/>
      <w:sz w:val="20"/>
      <w:szCs w:val="20"/>
      <w:lang w:val="en-GB" w:eastAsia="zh-CN"/>
    </w:rPr>
  </w:style>
  <w:style w:type="table" w:customStyle="1" w:styleId="10">
    <w:name w:val="网格型1"/>
    <w:basedOn w:val="a2"/>
    <w:uiPriority w:val="59"/>
    <w:qFormat/>
    <w:pPr>
      <w:spacing w:after="0" w:line="240" w:lineRule="auto"/>
    </w:pPr>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6"/>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1"/>
    <w:link w:val="a5"/>
    <w:uiPriority w:val="99"/>
    <w:qFormat/>
    <w:rPr>
      <w:rFonts w:ascii="Times New Roman" w:eastAsia="宋体" w:hAnsi="Times New Roman" w:cs="Times New Roman"/>
      <w:sz w:val="20"/>
      <w:szCs w:val="20"/>
    </w:rPr>
  </w:style>
  <w:style w:type="character" w:customStyle="1" w:styleId="Char5">
    <w:name w:val="批注主题 Char"/>
    <w:basedOn w:val="Char0"/>
    <w:link w:val="ab"/>
    <w:uiPriority w:val="99"/>
    <w:semiHidden/>
    <w:qFormat/>
    <w:rPr>
      <w:rFonts w:ascii="Times New Roman" w:eastAsia="宋体" w:hAnsi="Times New Roman" w:cs="Times New Roman"/>
      <w:b/>
      <w:bCs/>
      <w:sz w:val="20"/>
      <w:szCs w:val="20"/>
    </w:rPr>
  </w:style>
  <w:style w:type="character" w:customStyle="1" w:styleId="Char4">
    <w:name w:val="页眉 Char"/>
    <w:basedOn w:val="a1"/>
    <w:link w:val="a9"/>
    <w:uiPriority w:val="99"/>
    <w:qFormat/>
    <w:rPr>
      <w:rFonts w:ascii="Times New Roman" w:eastAsia="宋体" w:hAnsi="Times New Roman" w:cs="Times New Roman"/>
    </w:rPr>
  </w:style>
  <w:style w:type="character" w:customStyle="1" w:styleId="Char3">
    <w:name w:val="页脚 Char"/>
    <w:basedOn w:val="a1"/>
    <w:link w:val="a8"/>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qFormat/>
    <w:rPr>
      <w:rFonts w:ascii="CG Times (WN)"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表 1 浅色1"/>
    <w:basedOn w:val="a2"/>
    <w:uiPriority w:val="46"/>
    <w:qFormat/>
    <w:pPr>
      <w:spacing w:after="0" w:line="240" w:lineRule="auto"/>
    </w:p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a1"/>
    <w:uiPriority w:val="99"/>
    <w:semiHidden/>
    <w:unhideWhenUsed/>
    <w:qFormat/>
    <w:rPr>
      <w:color w:val="605E5C"/>
      <w:shd w:val="clear" w:color="auto" w:fill="E1DFDD"/>
    </w:rPr>
  </w:style>
  <w:style w:type="character" w:styleId="af1">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table of figures" w:semiHidden="0" w:unhideWhenUsed="0" w:qFormat="1"/>
    <w:lsdException w:name="annotation reference" w:qFormat="1"/>
    <w:lsdException w:name="List Bullet" w:semiHidden="0"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Char"/>
    <w:uiPriority w:val="99"/>
    <w:qFormat/>
    <w:pPr>
      <w:keepNext/>
      <w:spacing w:before="120"/>
      <w:outlineLvl w:val="0"/>
    </w:pPr>
    <w:rPr>
      <w:b/>
      <w:bCs/>
      <w:sz w:val="28"/>
      <w:szCs w:val="28"/>
    </w:rPr>
  </w:style>
  <w:style w:type="paragraph" w:styleId="2">
    <w:name w:val="heading 2"/>
    <w:basedOn w:val="a0"/>
    <w:next w:val="a0"/>
    <w:link w:val="2Char"/>
    <w:uiPriority w:val="9"/>
    <w:qFormat/>
    <w:pPr>
      <w:keepNext/>
      <w:spacing w:before="120"/>
      <w:outlineLvl w:val="1"/>
    </w:pPr>
    <w:rPr>
      <w:b/>
      <w:bCs/>
      <w:sz w:val="24"/>
    </w:rPr>
  </w:style>
  <w:style w:type="paragraph" w:styleId="3">
    <w:name w:val="heading 3"/>
    <w:basedOn w:val="a0"/>
    <w:next w:val="a0"/>
    <w:link w:val="3Char"/>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spacing w:before="120"/>
      <w:outlineLvl w:val="3"/>
    </w:pPr>
    <w:rPr>
      <w:b/>
      <w:bCs/>
      <w:szCs w:val="28"/>
    </w:rPr>
  </w:style>
  <w:style w:type="paragraph" w:styleId="5">
    <w:name w:val="heading 5"/>
    <w:basedOn w:val="a0"/>
    <w:next w:val="a0"/>
    <w:link w:val="5Char"/>
    <w:qFormat/>
    <w:pPr>
      <w:keepNext/>
      <w:numPr>
        <w:ilvl w:val="4"/>
        <w:numId w:val="1"/>
      </w:numPr>
      <w:spacing w:before="120"/>
      <w:outlineLvl w:val="4"/>
    </w:pPr>
    <w:rPr>
      <w:b/>
      <w:bCs/>
      <w:i/>
      <w:iCs/>
      <w:szCs w:val="26"/>
    </w:rPr>
  </w:style>
  <w:style w:type="paragraph" w:styleId="6">
    <w:name w:val="heading 6"/>
    <w:basedOn w:val="a0"/>
    <w:next w:val="a0"/>
    <w:link w:val="6Char"/>
    <w:qFormat/>
    <w:pPr>
      <w:numPr>
        <w:ilvl w:val="5"/>
        <w:numId w:val="1"/>
      </w:numPr>
      <w:spacing w:before="240" w:after="60"/>
      <w:outlineLvl w:val="5"/>
    </w:pPr>
    <w:rPr>
      <w:b/>
      <w:bCs/>
    </w:rPr>
  </w:style>
  <w:style w:type="paragraph" w:styleId="7">
    <w:name w:val="heading 7"/>
    <w:basedOn w:val="a0"/>
    <w:next w:val="a0"/>
    <w:link w:val="7Char"/>
    <w:qFormat/>
    <w:pPr>
      <w:numPr>
        <w:ilvl w:val="6"/>
        <w:numId w:val="1"/>
      </w:numPr>
      <w:spacing w:before="240" w:after="60"/>
      <w:outlineLvl w:val="6"/>
    </w:pPr>
    <w:rPr>
      <w:sz w:val="24"/>
      <w:szCs w:val="24"/>
    </w:rPr>
  </w:style>
  <w:style w:type="paragraph" w:styleId="8">
    <w:name w:val="heading 8"/>
    <w:basedOn w:val="a0"/>
    <w:next w:val="a0"/>
    <w:link w:val="8Char"/>
    <w:qFormat/>
    <w:pPr>
      <w:numPr>
        <w:ilvl w:val="7"/>
        <w:numId w:val="1"/>
      </w:numPr>
      <w:spacing w:before="240" w:after="60"/>
      <w:outlineLvl w:val="7"/>
    </w:pPr>
    <w:rPr>
      <w:i/>
      <w:iCs/>
      <w:sz w:val="24"/>
      <w:szCs w:val="24"/>
    </w:rPr>
  </w:style>
  <w:style w:type="paragraph" w:styleId="9">
    <w:name w:val="heading 9"/>
    <w:basedOn w:val="a0"/>
    <w:next w:val="a0"/>
    <w:link w:val="9Char"/>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5">
    <w:name w:val="annotation text"/>
    <w:basedOn w:val="a0"/>
    <w:link w:val="Char0"/>
    <w:uiPriority w:val="99"/>
    <w:unhideWhenUsed/>
    <w:qFormat/>
    <w:rPr>
      <w:sz w:val="20"/>
      <w:szCs w:val="20"/>
    </w:rPr>
  </w:style>
  <w:style w:type="paragraph" w:styleId="a6">
    <w:name w:val="Body Text"/>
    <w:basedOn w:val="a0"/>
    <w:link w:val="Char1"/>
    <w:qFormat/>
    <w:rPr>
      <w:sz w:val="20"/>
      <w:szCs w:val="20"/>
    </w:rPr>
  </w:style>
  <w:style w:type="paragraph" w:styleId="a7">
    <w:name w:val="Balloon Text"/>
    <w:basedOn w:val="a0"/>
    <w:link w:val="Char2"/>
    <w:uiPriority w:val="99"/>
    <w:semiHidden/>
    <w:unhideWhenUsed/>
    <w:qFormat/>
    <w:pPr>
      <w:spacing w:after="0"/>
    </w:pPr>
    <w:rPr>
      <w:rFonts w:ascii="Segoe UI" w:hAnsi="Segoe UI" w:cs="Segoe UI"/>
      <w:sz w:val="18"/>
      <w:szCs w:val="18"/>
    </w:rPr>
  </w:style>
  <w:style w:type="paragraph" w:styleId="a8">
    <w:name w:val="footer"/>
    <w:basedOn w:val="a0"/>
    <w:link w:val="Char3"/>
    <w:uiPriority w:val="99"/>
    <w:unhideWhenUsed/>
    <w:qFormat/>
    <w:pPr>
      <w:tabs>
        <w:tab w:val="center" w:pos="4680"/>
        <w:tab w:val="right" w:pos="9360"/>
      </w:tabs>
      <w:spacing w:after="0"/>
    </w:pPr>
  </w:style>
  <w:style w:type="paragraph" w:styleId="a9">
    <w:name w:val="header"/>
    <w:basedOn w:val="a0"/>
    <w:link w:val="Char4"/>
    <w:uiPriority w:val="99"/>
    <w:unhideWhenUsed/>
    <w:qFormat/>
    <w:pPr>
      <w:tabs>
        <w:tab w:val="center" w:pos="4680"/>
        <w:tab w:val="right" w:pos="9360"/>
      </w:tabs>
      <w:spacing w:after="0"/>
    </w:pPr>
  </w:style>
  <w:style w:type="paragraph" w:styleId="aa">
    <w:name w:val="table of figures"/>
    <w:basedOn w:val="a6"/>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qFormat/>
    <w:rPr>
      <w:color w:val="954F72" w:themeColor="followedHyperlink"/>
      <w:u w:val="single"/>
    </w:rPr>
  </w:style>
  <w:style w:type="character" w:styleId="ae">
    <w:name w:val="Hyperlink"/>
    <w:uiPriority w:val="99"/>
    <w:unhideWhenUsed/>
    <w:qFormat/>
    <w:rPr>
      <w:color w:val="0000FF"/>
      <w:u w:val="single"/>
    </w:rPr>
  </w:style>
  <w:style w:type="character" w:styleId="af">
    <w:name w:val="annotation reference"/>
    <w:basedOn w:val="a1"/>
    <w:uiPriority w:val="99"/>
    <w:semiHidden/>
    <w:unhideWhenUsed/>
    <w:qFormat/>
    <w:rPr>
      <w:sz w:val="16"/>
      <w:szCs w:val="16"/>
    </w:rPr>
  </w:style>
  <w:style w:type="character" w:customStyle="1" w:styleId="Char2">
    <w:name w:val="批注框文本 Char"/>
    <w:basedOn w:val="a1"/>
    <w:link w:val="a7"/>
    <w:uiPriority w:val="99"/>
    <w:semiHidden/>
    <w:qFormat/>
    <w:rPr>
      <w:rFonts w:ascii="Segoe UI" w:eastAsia="宋体" w:hAnsi="Segoe UI" w:cs="Segoe UI"/>
      <w:sz w:val="18"/>
      <w:szCs w:val="18"/>
    </w:rPr>
  </w:style>
  <w:style w:type="character" w:customStyle="1" w:styleId="Char1">
    <w:name w:val="正文文本 Char"/>
    <w:basedOn w:val="a1"/>
    <w:link w:val="a6"/>
    <w:qFormat/>
    <w:rPr>
      <w:rFonts w:ascii="Times New Roman" w:eastAsia="宋体" w:hAnsi="Times New Roman" w:cs="Times New Roman"/>
      <w:sz w:val="20"/>
      <w:szCs w:val="20"/>
    </w:rPr>
  </w:style>
  <w:style w:type="paragraph" w:styleId="af0">
    <w:name w:val="List Paragraph"/>
    <w:basedOn w:val="a0"/>
    <w:link w:val="Char6"/>
    <w:uiPriority w:val="34"/>
    <w:qFormat/>
    <w:pPr>
      <w:ind w:left="720"/>
      <w:contextualSpacing/>
    </w:pPr>
  </w:style>
  <w:style w:type="character" w:customStyle="1" w:styleId="Char6">
    <w:name w:val="列出段落 Char"/>
    <w:link w:val="af0"/>
    <w:uiPriority w:val="34"/>
    <w:qFormat/>
    <w:rPr>
      <w:rFonts w:ascii="Times New Roman" w:eastAsia="宋体" w:hAnsi="Times New Roman" w:cs="Times New Roman"/>
    </w:rPr>
  </w:style>
  <w:style w:type="character" w:customStyle="1" w:styleId="1Char">
    <w:name w:val="标题 1 Char"/>
    <w:basedOn w:val="a1"/>
    <w:link w:val="1"/>
    <w:uiPriority w:val="99"/>
    <w:qFormat/>
    <w:rPr>
      <w:rFonts w:ascii="Times New Roman" w:eastAsia="宋体" w:hAnsi="Times New Roman" w:cs="Times New Roman"/>
      <w:b/>
      <w:bCs/>
      <w:sz w:val="28"/>
      <w:szCs w:val="28"/>
    </w:rPr>
  </w:style>
  <w:style w:type="character" w:customStyle="1" w:styleId="2Char">
    <w:name w:val="标题 2 Char"/>
    <w:basedOn w:val="a1"/>
    <w:link w:val="2"/>
    <w:uiPriority w:val="9"/>
    <w:qFormat/>
    <w:rPr>
      <w:rFonts w:ascii="Times New Roman" w:eastAsia="宋体" w:hAnsi="Times New Roman" w:cs="Times New Roman"/>
      <w:b/>
      <w:bCs/>
      <w:sz w:val="24"/>
    </w:rPr>
  </w:style>
  <w:style w:type="character" w:customStyle="1" w:styleId="3Char">
    <w:name w:val="标题 3 Char"/>
    <w:basedOn w:val="a1"/>
    <w:link w:val="3"/>
    <w:qFormat/>
    <w:rPr>
      <w:rFonts w:ascii="Times New Roman" w:hAnsi="Times New Roman" w:cs="Times New Roman"/>
      <w:b/>
    </w:rPr>
  </w:style>
  <w:style w:type="character" w:customStyle="1" w:styleId="4Char">
    <w:name w:val="标题 4 Char"/>
    <w:basedOn w:val="a1"/>
    <w:link w:val="4"/>
    <w:qFormat/>
    <w:rPr>
      <w:rFonts w:ascii="Times New Roman" w:hAnsi="Times New Roman" w:cs="Times New Roman"/>
      <w:b/>
      <w:bCs/>
      <w:szCs w:val="28"/>
    </w:rPr>
  </w:style>
  <w:style w:type="character" w:customStyle="1" w:styleId="5Char">
    <w:name w:val="标题 5 Char"/>
    <w:basedOn w:val="a1"/>
    <w:link w:val="5"/>
    <w:qFormat/>
    <w:rPr>
      <w:rFonts w:ascii="Times New Roman" w:hAnsi="Times New Roman" w:cs="Times New Roman"/>
      <w:b/>
      <w:bCs/>
      <w:i/>
      <w:iCs/>
      <w:szCs w:val="26"/>
    </w:rPr>
  </w:style>
  <w:style w:type="character" w:customStyle="1" w:styleId="6Char">
    <w:name w:val="标题 6 Char"/>
    <w:basedOn w:val="a1"/>
    <w:link w:val="6"/>
    <w:qFormat/>
    <w:rPr>
      <w:rFonts w:ascii="Times New Roman" w:hAnsi="Times New Roman" w:cs="Times New Roman"/>
      <w:b/>
      <w:bCs/>
    </w:rPr>
  </w:style>
  <w:style w:type="character" w:customStyle="1" w:styleId="7Char">
    <w:name w:val="标题 7 Char"/>
    <w:basedOn w:val="a1"/>
    <w:link w:val="7"/>
    <w:qFormat/>
    <w:rPr>
      <w:rFonts w:ascii="Times New Roman" w:hAnsi="Times New Roman" w:cs="Times New Roman"/>
      <w:sz w:val="24"/>
      <w:szCs w:val="24"/>
    </w:rPr>
  </w:style>
  <w:style w:type="character" w:customStyle="1" w:styleId="8Char">
    <w:name w:val="标题 8 Char"/>
    <w:basedOn w:val="a1"/>
    <w:link w:val="8"/>
    <w:qFormat/>
    <w:rPr>
      <w:rFonts w:ascii="Times New Roman" w:hAnsi="Times New Roman" w:cs="Times New Roman"/>
      <w:i/>
      <w:iCs/>
      <w:sz w:val="24"/>
      <w:szCs w:val="24"/>
    </w:rPr>
  </w:style>
  <w:style w:type="character" w:customStyle="1" w:styleId="9Char">
    <w:name w:val="标题 9 Char"/>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Char">
    <w:name w:val="题注 Char"/>
    <w:link w:val="a4"/>
    <w:qFormat/>
    <w:rPr>
      <w:rFonts w:ascii="Times New Roman" w:eastAsia="宋体" w:hAnsi="Times New Roman" w:cs="Times New Roman"/>
      <w:b/>
      <w:bCs/>
      <w:kern w:val="2"/>
      <w:sz w:val="20"/>
      <w:szCs w:val="20"/>
      <w:lang w:val="en-GB" w:eastAsia="zh-CN"/>
    </w:rPr>
  </w:style>
  <w:style w:type="table" w:customStyle="1" w:styleId="10">
    <w:name w:val="网格型1"/>
    <w:basedOn w:val="a2"/>
    <w:uiPriority w:val="59"/>
    <w:qFormat/>
    <w:pPr>
      <w:spacing w:after="0" w:line="240" w:lineRule="auto"/>
    </w:pPr>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6"/>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1"/>
    <w:link w:val="a5"/>
    <w:uiPriority w:val="99"/>
    <w:qFormat/>
    <w:rPr>
      <w:rFonts w:ascii="Times New Roman" w:eastAsia="宋体" w:hAnsi="Times New Roman" w:cs="Times New Roman"/>
      <w:sz w:val="20"/>
      <w:szCs w:val="20"/>
    </w:rPr>
  </w:style>
  <w:style w:type="character" w:customStyle="1" w:styleId="Char5">
    <w:name w:val="批注主题 Char"/>
    <w:basedOn w:val="Char0"/>
    <w:link w:val="ab"/>
    <w:uiPriority w:val="99"/>
    <w:semiHidden/>
    <w:qFormat/>
    <w:rPr>
      <w:rFonts w:ascii="Times New Roman" w:eastAsia="宋体" w:hAnsi="Times New Roman" w:cs="Times New Roman"/>
      <w:b/>
      <w:bCs/>
      <w:sz w:val="20"/>
      <w:szCs w:val="20"/>
    </w:rPr>
  </w:style>
  <w:style w:type="character" w:customStyle="1" w:styleId="Char4">
    <w:name w:val="页眉 Char"/>
    <w:basedOn w:val="a1"/>
    <w:link w:val="a9"/>
    <w:uiPriority w:val="99"/>
    <w:qFormat/>
    <w:rPr>
      <w:rFonts w:ascii="Times New Roman" w:eastAsia="宋体" w:hAnsi="Times New Roman" w:cs="Times New Roman"/>
    </w:rPr>
  </w:style>
  <w:style w:type="character" w:customStyle="1" w:styleId="Char3">
    <w:name w:val="页脚 Char"/>
    <w:basedOn w:val="a1"/>
    <w:link w:val="a8"/>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qFormat/>
    <w:rPr>
      <w:rFonts w:ascii="CG Times (WN)"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表 1 浅色1"/>
    <w:basedOn w:val="a2"/>
    <w:uiPriority w:val="46"/>
    <w:qFormat/>
    <w:pPr>
      <w:spacing w:after="0" w:line="240" w:lineRule="auto"/>
    </w:p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a1"/>
    <w:uiPriority w:val="99"/>
    <w:semiHidden/>
    <w:unhideWhenUsed/>
    <w:qFormat/>
    <w:rPr>
      <w:color w:val="605E5C"/>
      <w:shd w:val="clear" w:color="auto" w:fill="E1DFDD"/>
    </w:rPr>
  </w:style>
  <w:style w:type="character" w:styleId="af1">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chatt2\OneDrive%20-%20Intel%20Corporation\Documents\work\3gpp\RAN1\Contribution%20reviews\RAN1_106e_review\allTdocs_R1-106e\R1-210684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ndeep.narayanan.kadan.veedu@ericsson.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chatt2\OneDrive%20-%20Intel%20Corporation\Documents\work\3gpp\RAN1\Contribution%20reviews\RAN1_106e_review\allTdocs_R1-106e\R1-2107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58D0F2-07D3-4ABD-A8D5-A4D2BEB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4686</Words>
  <Characters>26715</Characters>
  <Application>Microsoft Office Word</Application>
  <DocSecurity>0</DocSecurity>
  <Lines>222</Lines>
  <Paragraphs>62</Paragraphs>
  <ScaleCrop>false</ScaleCrop>
  <Company>Intel Corporation</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Feiyongqiang-b</cp:lastModifiedBy>
  <cp:revision>3</cp:revision>
  <dcterms:created xsi:type="dcterms:W3CDTF">2021-08-20T07:22:00Z</dcterms:created>
  <dcterms:modified xsi:type="dcterms:W3CDTF">2021-08-20T07:22:00Z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