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ListParagraph"/>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ListParagraph"/>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ListParagraph"/>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ListParagraph"/>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 xml:space="preserve">1 </w:t>
      </w:r>
      <w:proofErr w:type="spellStart"/>
      <w:proofErr w:type="gramStart"/>
      <w:r w:rsidR="00BC57C9" w:rsidRPr="00BC57C9">
        <w:rPr>
          <w:rFonts w:eastAsia="Malgun Gothic"/>
          <w:b/>
          <w:bCs/>
          <w:highlight w:val="yellow"/>
          <w:u w:val="single"/>
          <w:lang w:eastAsia="ko-KR"/>
        </w:rPr>
        <w:t>Question</w:t>
      </w:r>
      <w:r w:rsidR="00BC57C9">
        <w:rPr>
          <w:rFonts w:eastAsia="Malgun Gothic"/>
          <w:b/>
          <w:bCs/>
          <w:u w:val="single"/>
          <w:lang w:eastAsia="ko-KR"/>
        </w:rPr>
        <w:t>”</w:t>
      </w:r>
      <w:r w:rsidR="00D84E39">
        <w:rPr>
          <w:rFonts w:eastAsia="Malgun Gothic"/>
          <w:b/>
          <w:bCs/>
          <w:u w:val="single"/>
          <w:lang w:eastAsia="ko-KR"/>
        </w:rPr>
        <w:t>s</w:t>
      </w:r>
      <w:proofErr w:type="spellEnd"/>
      <w:proofErr w:type="gramEnd"/>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TableGrid"/>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proofErr w:type="spellStart"/>
            <w:r w:rsidRPr="00DE4133">
              <w:rPr>
                <w:b/>
                <w:bCs/>
              </w:rPr>
              <w:t>Tdoc</w:t>
            </w:r>
            <w:proofErr w:type="spellEnd"/>
            <w:r w:rsidRPr="00DE4133">
              <w:rPr>
                <w:b/>
                <w:bCs/>
              </w:rPr>
              <w:t xml:space="preserve">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7D13E4"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7D13E4"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w:t>
            </w:r>
            <w:proofErr w:type="spellStart"/>
            <w:r w:rsidRPr="00297FDC">
              <w:rPr>
                <w:b/>
                <w:bCs/>
                <w:i/>
                <w:iCs/>
              </w:rPr>
              <w:t>scalingFactor</w:t>
            </w:r>
            <w:proofErr w:type="spellEnd"/>
            <w:r w:rsidRPr="00297FDC">
              <w:rPr>
                <w:b/>
                <w:bCs/>
                <w:i/>
                <w:iCs/>
              </w:rPr>
              <w:t xml:space="preserve">, e.g., 0.1, 0.2 shall be adopted for Rel-17 RedCap </w:t>
            </w:r>
            <w:proofErr w:type="gramStart"/>
            <w:r w:rsidRPr="00297FDC">
              <w:rPr>
                <w:b/>
                <w:bCs/>
                <w:i/>
                <w:iCs/>
              </w:rPr>
              <w:t>in order to</w:t>
            </w:r>
            <w:proofErr w:type="gramEnd"/>
            <w:r w:rsidRPr="00297FDC">
              <w:rPr>
                <w:b/>
                <w:bCs/>
                <w:i/>
                <w:iCs/>
              </w:rPr>
              <w:t xml:space="preserve">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w:t>
            </w:r>
            <w:proofErr w:type="spellStart"/>
            <w:r w:rsidRPr="00297FDC">
              <w:rPr>
                <w:b/>
                <w:bCs/>
                <w:i/>
                <w:iCs/>
              </w:rPr>
              <w:t>scalingFactor</w:t>
            </w:r>
            <w:proofErr w:type="spellEnd"/>
            <w:r w:rsidRPr="00297FDC">
              <w:rPr>
                <w:b/>
                <w:bCs/>
                <w:i/>
                <w:iCs/>
              </w:rPr>
              <w:t xml:space="preserve">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ListBullet"/>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 xml:space="preserve">Reuse the current scaling factor, remove the restriction for RedCap, and introduce new value 0.1 for RedCap, </w:t>
            </w:r>
            <w:proofErr w:type="gramStart"/>
            <w:r w:rsidRPr="00CE6121">
              <w:rPr>
                <w:b/>
                <w:i/>
                <w:lang w:val="en-GB"/>
              </w:rPr>
              <w:t>e.g.</w:t>
            </w:r>
            <w:proofErr w:type="gramEnd"/>
            <w:r w:rsidRPr="00CE6121">
              <w:rPr>
                <w:b/>
                <w:i/>
                <w:lang w:val="en-GB"/>
              </w:rPr>
              <w:t xml:space="preserve">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 xml:space="preserve">achievable for </w:t>
      </w:r>
      <w:proofErr w:type="gramStart"/>
      <w:r w:rsidR="00D24947">
        <w:t>currently-agreed</w:t>
      </w:r>
      <w:proofErr w:type="gramEnd"/>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TableGrid"/>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w:t>
      </w:r>
      <w:proofErr w:type="spellStart"/>
      <w:r w:rsidR="002A0ACD">
        <w:t>i</w:t>
      </w:r>
      <w:proofErr w:type="spellEnd"/>
      <w:r w:rsidR="002A0ACD">
        <w:t xml:space="preserve">) </w:t>
      </w:r>
      <w:r w:rsidR="00E93916">
        <w:t>max PDSCH TBS</w:t>
      </w:r>
      <w:r w:rsidR="002A0ACD">
        <w:t>;</w:t>
      </w:r>
      <w:r w:rsidR="00E93916">
        <w:t xml:space="preserve"> and</w:t>
      </w:r>
      <w:r w:rsidR="002A0ACD">
        <w:t xml:space="preserve"> (ii) max</w:t>
      </w:r>
      <w:r w:rsidR="00E93916">
        <w:t xml:space="preserve"> # of HARQ processes</w:t>
      </w:r>
      <w:r w:rsidR="002A0ACD">
        <w:t xml:space="preserve">, without </w:t>
      </w:r>
      <w:proofErr w:type="gramStart"/>
      <w:r w:rsidR="002A0ACD">
        <w:t>actually relaxing</w:t>
      </w:r>
      <w:proofErr w:type="gramEnd"/>
      <w:r w:rsidR="002A0ACD">
        <w:t xml:space="preserve">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for the data rates under consideration for RedCap (the impact was much more pronounced for non-RedCap “</w:t>
      </w:r>
      <w:proofErr w:type="spellStart"/>
      <w:r w:rsidR="00BB674A">
        <w:t>eMBB</w:t>
      </w:r>
      <w:proofErr w:type="spellEnd"/>
      <w:r w:rsidR="00BB674A">
        <w:t xml:space="preserve">”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Heading2"/>
      </w:pPr>
      <w:r>
        <w:t xml:space="preserve">FL1 </w:t>
      </w:r>
      <w:r w:rsidR="00CC0A96">
        <w:t>Question</w:t>
      </w:r>
      <w:r w:rsidR="00524EE4" w:rsidRPr="007438DC">
        <w:t xml:space="preserve"> </w:t>
      </w:r>
      <w:r w:rsidR="00CC0A96">
        <w:t>1</w:t>
      </w:r>
    </w:p>
    <w:p w14:paraId="4E009B9F" w14:textId="04200CFA" w:rsidR="00CA4E24" w:rsidRDefault="00CA4E24" w:rsidP="00CA4E24">
      <w:pPr>
        <w:pStyle w:val="ListParagraph"/>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ListParagraph"/>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as a</w:t>
      </w:r>
      <w:proofErr w:type="spellStart"/>
      <w:r w:rsidR="00701338" w:rsidRPr="002672FB">
        <w:rPr>
          <w:i/>
          <w:iCs/>
        </w:rPr>
        <w:t>pplicable</w:t>
      </w:r>
      <w:proofErr w:type="spellEnd"/>
      <w:r w:rsidR="00701338" w:rsidRPr="002672FB">
        <w:rPr>
          <w:i/>
          <w:iCs/>
        </w:rPr>
        <w:t xml:space="preserv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ListParagraph"/>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ListParagraph"/>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ListParagraph"/>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ListParagraph"/>
        <w:numPr>
          <w:ilvl w:val="1"/>
          <w:numId w:val="4"/>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TableGrid"/>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xml:space="preserve">. Is it the correct understanding </w:t>
            </w:r>
            <w:proofErr w:type="gramStart"/>
            <w:r w:rsidR="002E56E9">
              <w:rPr>
                <w:rFonts w:eastAsiaTheme="minorEastAsia" w:hint="eastAsia"/>
              </w:rPr>
              <w:t>that:</w:t>
            </w:r>
            <w:proofErr w:type="gramEnd"/>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proofErr w:type="spellStart"/>
            <w:r>
              <w:rPr>
                <w:rFonts w:eastAsiaTheme="minorEastAsia" w:hint="eastAsia"/>
              </w:rPr>
              <w:t>Spreadtrum</w:t>
            </w:r>
            <w:proofErr w:type="spellEnd"/>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the motivation for scaling factor is mainly comes from L2 buffer size reduction which 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w:t>
            </w:r>
            <w:proofErr w:type="gramStart"/>
            <w:r>
              <w:rPr>
                <w:rFonts w:eastAsiaTheme="minorEastAsia"/>
                <w:bCs/>
              </w:rPr>
              <w:t>i.e.</w:t>
            </w:r>
            <w:proofErr w:type="gramEnd"/>
            <w:r>
              <w:rPr>
                <w:rFonts w:eastAsiaTheme="minorEastAsia"/>
                <w:bCs/>
              </w:rPr>
              <w:t xml:space="preserv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xml:space="preserve">, </w:t>
            </w:r>
            <w:proofErr w:type="gramStart"/>
            <w:r>
              <w:rPr>
                <w:lang w:val="en-GB"/>
              </w:rPr>
              <w:t>i.e.</w:t>
            </w:r>
            <w:proofErr w:type="gramEnd"/>
            <w:r>
              <w:rPr>
                <w:lang w:val="en-GB"/>
              </w:rPr>
              <w:t xml:space="preserv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roofErr w:type="gramStart"/>
            <w:r>
              <w:t>)  is</w:t>
            </w:r>
            <w:proofErr w:type="gramEnd"/>
            <w:r>
              <w:t xml:space="preserve">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w:t>
            </w:r>
            <w:proofErr w:type="gramStart"/>
            <w:r>
              <w:rPr>
                <w:rFonts w:eastAsia="Malgun Gothic"/>
                <w:bCs/>
                <w:lang w:eastAsia="ko-KR"/>
              </w:rPr>
              <w:t>unfortunately</w:t>
            </w:r>
            <w:proofErr w:type="gramEnd"/>
            <w:r>
              <w:rPr>
                <w:rFonts w:eastAsia="Malgun Gothic"/>
                <w:bCs/>
                <w:lang w:eastAsia="ko-KR"/>
              </w:rPr>
              <w:t xml:space="preserve"> we don’t have it. </w:t>
            </w:r>
            <w:r w:rsidR="00D82155">
              <w:rPr>
                <w:rFonts w:eastAsia="Malgun Gothic"/>
                <w:bCs/>
                <w:lang w:eastAsia="ko-KR"/>
              </w:rPr>
              <w:t xml:space="preserve">If there is a </w:t>
            </w:r>
            <w:proofErr w:type="gramStart"/>
            <w:r w:rsidR="00D82155">
              <w:rPr>
                <w:rFonts w:eastAsia="Malgun Gothic"/>
                <w:bCs/>
                <w:lang w:eastAsia="ko-KR"/>
              </w:rPr>
              <w:t>strong needs</w:t>
            </w:r>
            <w:proofErr w:type="gramEnd"/>
            <w:r w:rsidR="00D82155">
              <w:rPr>
                <w:rFonts w:eastAsia="Malgun Gothic"/>
                <w:bCs/>
                <w:lang w:eastAsia="ko-KR"/>
              </w:rPr>
              <w:t>,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43566D" w:rsidRDefault="00BE6999" w:rsidP="0021295A">
            <w:pPr>
              <w:rPr>
                <w:rFonts w:eastAsia="Malgun Gothic"/>
                <w:lang w:eastAsia="ko-KR"/>
              </w:rPr>
            </w:pPr>
            <w:r w:rsidRPr="0043566D">
              <w:rPr>
                <w:rFonts w:eastAsia="Malgun Gothic" w:hint="eastAsia"/>
                <w:lang w:eastAsia="ko-KR"/>
              </w:rPr>
              <w:t>v</w:t>
            </w:r>
            <w:r w:rsidRPr="0043566D">
              <w:rPr>
                <w:rFonts w:eastAsia="Malgun Gothic"/>
                <w:lang w:eastAsia="ko-KR"/>
              </w:rPr>
              <w:t>ivo</w:t>
            </w:r>
          </w:p>
        </w:tc>
        <w:tc>
          <w:tcPr>
            <w:tcW w:w="1272" w:type="dxa"/>
            <w:shd w:val="clear" w:color="auto" w:fill="auto"/>
          </w:tcPr>
          <w:p w14:paraId="39EE9D7B" w14:textId="17F0411F" w:rsidR="00BE6999" w:rsidRPr="0043566D" w:rsidRDefault="00BE6999" w:rsidP="0021295A">
            <w:pPr>
              <w:rPr>
                <w:rFonts w:eastAsia="Malgun Gothic"/>
                <w:lang w:eastAsia="ko-KR"/>
              </w:rPr>
            </w:pPr>
            <w:r w:rsidRPr="0043566D">
              <w:rPr>
                <w:rFonts w:eastAsia="Malgun Gothic" w:hint="eastAsia"/>
                <w:lang w:eastAsia="ko-KR"/>
              </w:rPr>
              <w:t>O</w:t>
            </w:r>
            <w:r w:rsidRPr="0043566D">
              <w:rPr>
                <w:rFonts w:eastAsia="Malgun Gothic"/>
                <w:lang w:eastAsia="ko-KR"/>
              </w:rPr>
              <w:t>ption 3</w:t>
            </w:r>
          </w:p>
        </w:tc>
        <w:tc>
          <w:tcPr>
            <w:tcW w:w="6971" w:type="dxa"/>
            <w:shd w:val="clear" w:color="auto" w:fill="auto"/>
          </w:tcPr>
          <w:p w14:paraId="2B5EDB15" w14:textId="77777777" w:rsidR="00BE6999" w:rsidRPr="0043566D" w:rsidRDefault="00BE6999" w:rsidP="00D82155">
            <w:pPr>
              <w:rPr>
                <w:rFonts w:eastAsia="Malgun Gothic"/>
                <w:lang w:eastAsia="ko-KR"/>
              </w:rPr>
            </w:pPr>
            <w:r w:rsidRPr="0043566D">
              <w:rPr>
                <w:rFonts w:eastAsia="Malgun Gothic"/>
                <w:lang w:eastAsia="ko-KR"/>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Pr="0043566D" w:rsidRDefault="00BE6999" w:rsidP="00D82155">
            <w:pPr>
              <w:rPr>
                <w:rFonts w:eastAsia="Malgun Gothic"/>
                <w:lang w:eastAsia="ko-KR"/>
              </w:rPr>
            </w:pPr>
            <w:r w:rsidRPr="0043566D">
              <w:rPr>
                <w:rFonts w:eastAsia="Malgun Gothic"/>
                <w:lang w:eastAsia="ko-KR"/>
              </w:rPr>
              <w:t>RAN1 can discuss the necessary spec update based on RAN2 input later</w:t>
            </w:r>
          </w:p>
        </w:tc>
      </w:tr>
      <w:tr w:rsidR="00C50087" w:rsidRPr="001D46EE" w14:paraId="392B2053" w14:textId="77777777" w:rsidTr="00981D15">
        <w:trPr>
          <w:jc w:val="center"/>
        </w:trPr>
        <w:tc>
          <w:tcPr>
            <w:tcW w:w="1388" w:type="dxa"/>
            <w:shd w:val="clear" w:color="auto" w:fill="auto"/>
          </w:tcPr>
          <w:p w14:paraId="55CACC8A" w14:textId="1DB21F61" w:rsidR="00C50087" w:rsidRPr="0043566D" w:rsidRDefault="00C50087" w:rsidP="0021295A">
            <w:pPr>
              <w:rPr>
                <w:rFonts w:eastAsia="Malgun Gothic"/>
                <w:lang w:eastAsia="ko-KR"/>
              </w:rPr>
            </w:pPr>
            <w:r w:rsidRPr="0043566D">
              <w:rPr>
                <w:rFonts w:eastAsia="Malgun Gothic"/>
                <w:lang w:eastAsia="ko-KR"/>
              </w:rPr>
              <w:t>CMCC</w:t>
            </w:r>
          </w:p>
        </w:tc>
        <w:tc>
          <w:tcPr>
            <w:tcW w:w="1272" w:type="dxa"/>
            <w:shd w:val="clear" w:color="auto" w:fill="auto"/>
          </w:tcPr>
          <w:p w14:paraId="6015B474" w14:textId="557B443F" w:rsidR="00C50087" w:rsidRPr="0043566D" w:rsidRDefault="00C50087" w:rsidP="00C50087">
            <w:pPr>
              <w:rPr>
                <w:rFonts w:eastAsia="Malgun Gothic"/>
                <w:lang w:eastAsia="ko-KR"/>
              </w:rPr>
            </w:pPr>
            <w:r w:rsidRPr="0043566D">
              <w:rPr>
                <w:rFonts w:eastAsia="Malgun Gothic"/>
                <w:lang w:eastAsia="ko-KR"/>
              </w:rPr>
              <w:t>If RAN2 agrees, Option 3</w:t>
            </w:r>
          </w:p>
        </w:tc>
        <w:tc>
          <w:tcPr>
            <w:tcW w:w="6971" w:type="dxa"/>
            <w:shd w:val="clear" w:color="auto" w:fill="auto"/>
          </w:tcPr>
          <w:p w14:paraId="3BB8BCAE" w14:textId="7D18A4F5" w:rsidR="00C50087" w:rsidRPr="0043566D" w:rsidRDefault="00C50087" w:rsidP="003C0685">
            <w:pPr>
              <w:rPr>
                <w:rFonts w:eastAsia="Malgun Gothic"/>
                <w:lang w:eastAsia="ko-KR"/>
              </w:rPr>
            </w:pPr>
            <w:r w:rsidRPr="0043566D">
              <w:rPr>
                <w:rFonts w:eastAsia="Malgun Gothic"/>
                <w:lang w:eastAsia="ko-KR"/>
              </w:rPr>
              <w:t xml:space="preserve">Similar view as vivo, we can wait for RAN2 input. The benefit of smaller scaling factor is unclear for UE cost and complexity reduction, </w:t>
            </w:r>
            <w:r w:rsidR="0043566D" w:rsidRPr="0043566D">
              <w:rPr>
                <w:rFonts w:eastAsia="Malgun Gothic"/>
                <w:lang w:eastAsia="ko-KR"/>
              </w:rPr>
              <w:t xml:space="preserve">and </w:t>
            </w:r>
            <w:r w:rsidRPr="0043566D">
              <w:rPr>
                <w:rFonts w:eastAsia="Malgun Gothic"/>
                <w:lang w:eastAsia="ko-KR"/>
              </w:rPr>
              <w:t>the formula is used to calculate peak data rate, which is not always needed</w:t>
            </w:r>
            <w:r w:rsidR="003C0685">
              <w:rPr>
                <w:rFonts w:eastAsia="Malgun Gothic"/>
                <w:lang w:eastAsia="ko-KR"/>
              </w:rPr>
              <w:t xml:space="preserve"> for data transmission</w:t>
            </w:r>
            <w:r w:rsidRPr="0043566D">
              <w:rPr>
                <w:rFonts w:eastAsia="Malgun Gothic"/>
                <w:lang w:eastAsia="ko-KR"/>
              </w:rPr>
              <w:t>. gNB can scheduling small</w:t>
            </w:r>
            <w:r w:rsidR="003C0685">
              <w:rPr>
                <w:rFonts w:eastAsia="Malgun Gothic"/>
                <w:lang w:eastAsia="ko-KR"/>
              </w:rPr>
              <w:t xml:space="preserve"> </w:t>
            </w:r>
            <w:proofErr w:type="gramStart"/>
            <w:r w:rsidR="003C0685">
              <w:rPr>
                <w:rFonts w:eastAsia="Malgun Gothic"/>
                <w:lang w:eastAsia="ko-KR"/>
              </w:rPr>
              <w:t>amount</w:t>
            </w:r>
            <w:proofErr w:type="gramEnd"/>
            <w:r w:rsidR="003C0685">
              <w:rPr>
                <w:rFonts w:eastAsia="Malgun Gothic"/>
                <w:lang w:eastAsia="ko-KR"/>
              </w:rPr>
              <w:t xml:space="preserve"> of </w:t>
            </w:r>
            <w:r w:rsidR="003C0685" w:rsidRPr="0043566D">
              <w:rPr>
                <w:rFonts w:eastAsia="Malgun Gothic"/>
                <w:lang w:eastAsia="ko-KR"/>
              </w:rPr>
              <w:t>resource</w:t>
            </w:r>
            <w:r w:rsidR="003C0685">
              <w:rPr>
                <w:rFonts w:eastAsia="Malgun Gothic"/>
                <w:lang w:eastAsia="ko-KR"/>
              </w:rPr>
              <w:t>s</w:t>
            </w:r>
            <w:r w:rsidRPr="0043566D">
              <w:rPr>
                <w:rFonts w:eastAsia="Malgun Gothic"/>
                <w:lang w:eastAsia="ko-KR"/>
              </w:rPr>
              <w:t xml:space="preserve"> to meet low data rate requirement. If RAN2 agrees to introduce it, option 3 can be considered.</w:t>
            </w:r>
          </w:p>
        </w:tc>
      </w:tr>
      <w:tr w:rsidR="007041D6" w:rsidRPr="001D46EE" w14:paraId="6633DDCB" w14:textId="77777777" w:rsidTr="00981D15">
        <w:trPr>
          <w:jc w:val="center"/>
        </w:trPr>
        <w:tc>
          <w:tcPr>
            <w:tcW w:w="1388" w:type="dxa"/>
            <w:shd w:val="clear" w:color="auto" w:fill="auto"/>
          </w:tcPr>
          <w:p w14:paraId="376D6D95" w14:textId="32F27B62" w:rsidR="007041D6" w:rsidRPr="0043566D" w:rsidRDefault="007041D6" w:rsidP="0021295A">
            <w:pPr>
              <w:rPr>
                <w:rFonts w:eastAsia="Malgun Gothic"/>
                <w:lang w:eastAsia="ko-KR"/>
              </w:rPr>
            </w:pPr>
            <w:r>
              <w:rPr>
                <w:rFonts w:eastAsia="Malgun Gothic"/>
                <w:lang w:eastAsia="ko-KR"/>
              </w:rPr>
              <w:t>Nordic</w:t>
            </w:r>
          </w:p>
        </w:tc>
        <w:tc>
          <w:tcPr>
            <w:tcW w:w="1272" w:type="dxa"/>
            <w:shd w:val="clear" w:color="auto" w:fill="auto"/>
          </w:tcPr>
          <w:p w14:paraId="7C11B67B" w14:textId="2E9B79DA" w:rsidR="007041D6" w:rsidRPr="0043566D" w:rsidRDefault="007041D6" w:rsidP="00C50087">
            <w:pPr>
              <w:rPr>
                <w:rFonts w:eastAsia="Malgun Gothic"/>
                <w:lang w:eastAsia="ko-KR"/>
              </w:rPr>
            </w:pPr>
            <w:r>
              <w:rPr>
                <w:rFonts w:eastAsia="Malgun Gothic"/>
                <w:lang w:eastAsia="ko-KR"/>
              </w:rPr>
              <w:t xml:space="preserve">Option </w:t>
            </w:r>
            <w:r w:rsidR="00566EA7">
              <w:rPr>
                <w:rFonts w:eastAsia="Malgun Gothic"/>
                <w:lang w:eastAsia="ko-KR"/>
              </w:rPr>
              <w:t>4</w:t>
            </w:r>
          </w:p>
        </w:tc>
        <w:tc>
          <w:tcPr>
            <w:tcW w:w="6971" w:type="dxa"/>
            <w:shd w:val="clear" w:color="auto" w:fill="auto"/>
          </w:tcPr>
          <w:p w14:paraId="4E928637" w14:textId="2B3AD2B3" w:rsidR="007041D6" w:rsidRPr="0043566D" w:rsidRDefault="007041D6" w:rsidP="003C0685">
            <w:pPr>
              <w:rPr>
                <w:rFonts w:eastAsia="Malgun Gothic"/>
                <w:lang w:eastAsia="ko-KR"/>
              </w:rPr>
            </w:pPr>
          </w:p>
        </w:tc>
      </w:tr>
    </w:tbl>
    <w:p w14:paraId="57488280" w14:textId="7867DDBB" w:rsidR="00077CC0" w:rsidRDefault="0092312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proofErr w:type="gramStart"/>
      <w:r>
        <w:t>In light of</w:t>
      </w:r>
      <w:proofErr w:type="gramEnd"/>
      <w:r>
        <w:t xml:space="preserve">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Heading2"/>
      </w:pPr>
      <w:r>
        <w:t xml:space="preserve">FL1 </w:t>
      </w:r>
      <w:r w:rsidR="00C269CE">
        <w:t xml:space="preserve">Question </w:t>
      </w:r>
      <w:r>
        <w:t>2</w:t>
      </w:r>
    </w:p>
    <w:p w14:paraId="61063911" w14:textId="3BC317D5" w:rsidR="009E635A" w:rsidRDefault="00917A72" w:rsidP="00917A72">
      <w:pPr>
        <w:pStyle w:val="ListParagraph"/>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ListParagraph"/>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726E08B" w:rsidR="006A00B9" w:rsidRDefault="000F2754" w:rsidP="006A00B9">
            <w:pPr>
              <w:jc w:val="left"/>
              <w:rPr>
                <w:rFonts w:eastAsiaTheme="minorEastAsia"/>
              </w:rPr>
            </w:pPr>
            <w:r>
              <w:rPr>
                <w:rFonts w:eastAsiaTheme="minorEastAsia"/>
              </w:rPr>
              <w:t>Nordic</w:t>
            </w:r>
          </w:p>
        </w:tc>
        <w:tc>
          <w:tcPr>
            <w:tcW w:w="6971" w:type="dxa"/>
            <w:shd w:val="clear" w:color="auto" w:fill="auto"/>
          </w:tcPr>
          <w:p w14:paraId="1B54314F" w14:textId="5F10B696" w:rsidR="006A00B9" w:rsidRPr="000F2754" w:rsidRDefault="000F2754" w:rsidP="006A00B9">
            <w:pPr>
              <w:jc w:val="left"/>
              <w:rPr>
                <w:rFonts w:eastAsia="Malgun Gothic"/>
                <w:lang w:eastAsia="ko-KR"/>
              </w:rPr>
            </w:pPr>
            <w:r w:rsidRPr="000F2754">
              <w:rPr>
                <w:rFonts w:eastAsia="Malgun Gothic"/>
                <w:lang w:eastAsia="ko-KR"/>
              </w:rPr>
              <w:t>RAN2 discussion</w:t>
            </w:r>
            <w:r w:rsidR="00384C50">
              <w:rPr>
                <w:rFonts w:eastAsia="Malgun Gothic"/>
                <w:lang w:eastAsia="ko-KR"/>
              </w:rPr>
              <w:t>, no need to discuss here</w:t>
            </w: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proofErr w:type="gramStart"/>
      <w:r w:rsidR="00D3052B">
        <w:t>Similar to</w:t>
      </w:r>
      <w:proofErr w:type="gramEnd"/>
      <w:r w:rsidR="00D3052B">
        <w:t xml:space="preserve">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w:t>
      </w:r>
      <w:proofErr w:type="gramStart"/>
      <w:r>
        <w:t>all of</w:t>
      </w:r>
      <w:proofErr w:type="gramEnd"/>
      <w:r>
        <w:t xml:space="preserve">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Heading2"/>
      </w:pPr>
      <w:r>
        <w:t xml:space="preserve">FL1 </w:t>
      </w:r>
      <w:r w:rsidR="00DC40F6">
        <w:t xml:space="preserve">Question </w:t>
      </w:r>
      <w:r w:rsidR="00BC57C9">
        <w:t>3</w:t>
      </w:r>
    </w:p>
    <w:p w14:paraId="4D3FB8DF" w14:textId="4972C704" w:rsidR="00D128E9" w:rsidRDefault="00D128E9" w:rsidP="00D128E9">
      <w:pPr>
        <w:pStyle w:val="ListParagraph"/>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ListParagraph"/>
        <w:numPr>
          <w:ilvl w:val="1"/>
          <w:numId w:val="4"/>
        </w:numPr>
        <w:rPr>
          <w:i/>
          <w:iCs/>
        </w:rPr>
      </w:pPr>
      <w:r>
        <w:rPr>
          <w:i/>
          <w:iCs/>
        </w:rPr>
        <w:t>256-QAM in the UL</w:t>
      </w:r>
    </w:p>
    <w:p w14:paraId="691E50B3" w14:textId="41F6775D" w:rsidR="0049030A" w:rsidRDefault="0049030A" w:rsidP="0049030A">
      <w:pPr>
        <w:pStyle w:val="ListParagraph"/>
        <w:numPr>
          <w:ilvl w:val="1"/>
          <w:numId w:val="4"/>
        </w:numPr>
        <w:rPr>
          <w:i/>
          <w:iCs/>
        </w:rPr>
      </w:pPr>
      <w:r>
        <w:rPr>
          <w:i/>
          <w:iCs/>
        </w:rPr>
        <w:t>1024-QAM in the DL</w:t>
      </w:r>
    </w:p>
    <w:p w14:paraId="274E0467" w14:textId="4F1FD098" w:rsidR="0049030A" w:rsidRDefault="0049030A" w:rsidP="0049030A">
      <w:pPr>
        <w:pStyle w:val="ListParagraph"/>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ListParagraph"/>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discuss later in UE feature session, where we can still discuss optionally support for UL 256QAM and DL 1024QAM, or do not support them at all for RedCap by specification. </w:t>
            </w:r>
          </w:p>
        </w:tc>
      </w:tr>
      <w:tr w:rsidR="0043566D" w:rsidRPr="001D46EE" w14:paraId="55F1BE4E" w14:textId="77777777" w:rsidTr="007F1C33">
        <w:trPr>
          <w:jc w:val="center"/>
        </w:trPr>
        <w:tc>
          <w:tcPr>
            <w:tcW w:w="1388" w:type="dxa"/>
            <w:shd w:val="clear" w:color="auto" w:fill="auto"/>
          </w:tcPr>
          <w:p w14:paraId="62173B3A" w14:textId="38FA4ABD" w:rsidR="0043566D" w:rsidRDefault="0043566D" w:rsidP="007F1C33">
            <w:pPr>
              <w:jc w:val="left"/>
              <w:rPr>
                <w:rFonts w:eastAsiaTheme="minorEastAsia"/>
              </w:rPr>
            </w:pPr>
            <w:r>
              <w:rPr>
                <w:rFonts w:eastAsiaTheme="minorEastAsia" w:hint="eastAsia"/>
              </w:rPr>
              <w:t>C</w:t>
            </w:r>
            <w:r>
              <w:rPr>
                <w:rFonts w:eastAsiaTheme="minorEastAsia"/>
              </w:rPr>
              <w:t>MCC</w:t>
            </w:r>
          </w:p>
        </w:tc>
        <w:tc>
          <w:tcPr>
            <w:tcW w:w="6971" w:type="dxa"/>
            <w:shd w:val="clear" w:color="auto" w:fill="auto"/>
          </w:tcPr>
          <w:p w14:paraId="304804ED" w14:textId="2E9E804F" w:rsidR="0043566D" w:rsidRDefault="0043566D" w:rsidP="00AD0183">
            <w:pPr>
              <w:jc w:val="left"/>
              <w:rPr>
                <w:rFonts w:eastAsiaTheme="minorEastAsia"/>
              </w:rPr>
            </w:pPr>
            <w:r>
              <w:rPr>
                <w:rFonts w:eastAsiaTheme="minorEastAsia"/>
              </w:rPr>
              <w:t>OK with FL’s handling.</w:t>
            </w:r>
          </w:p>
        </w:tc>
      </w:tr>
      <w:tr w:rsidR="0018149E" w:rsidRPr="001D46EE" w14:paraId="50DC0176" w14:textId="77777777" w:rsidTr="007F1C33">
        <w:trPr>
          <w:jc w:val="center"/>
        </w:trPr>
        <w:tc>
          <w:tcPr>
            <w:tcW w:w="1388" w:type="dxa"/>
            <w:shd w:val="clear" w:color="auto" w:fill="auto"/>
          </w:tcPr>
          <w:p w14:paraId="07575D10" w14:textId="4FC239DB" w:rsidR="0018149E" w:rsidRDefault="0018149E" w:rsidP="007F1C33">
            <w:pPr>
              <w:jc w:val="left"/>
              <w:rPr>
                <w:rFonts w:eastAsiaTheme="minorEastAsia" w:hint="eastAsia"/>
              </w:rPr>
            </w:pPr>
            <w:r>
              <w:rPr>
                <w:rFonts w:eastAsiaTheme="minorEastAsia"/>
              </w:rPr>
              <w:t>Nordic</w:t>
            </w:r>
          </w:p>
        </w:tc>
        <w:tc>
          <w:tcPr>
            <w:tcW w:w="6971" w:type="dxa"/>
            <w:shd w:val="clear" w:color="auto" w:fill="auto"/>
          </w:tcPr>
          <w:p w14:paraId="3D99D061" w14:textId="0F0C5E65" w:rsidR="0018149E" w:rsidRPr="004F0E6B" w:rsidRDefault="00B26D6F" w:rsidP="00AD0183">
            <w:pPr>
              <w:jc w:val="left"/>
              <w:rPr>
                <w:rFonts w:eastAsiaTheme="minorEastAsia"/>
              </w:rPr>
            </w:pPr>
            <w:r>
              <w:rPr>
                <w:rFonts w:eastAsiaTheme="minorEastAsia"/>
              </w:rPr>
              <w:t>Agree with FL direction</w:t>
            </w:r>
          </w:p>
        </w:tc>
      </w:tr>
    </w:tbl>
    <w:p w14:paraId="18BC0DAE" w14:textId="596F3823" w:rsidR="00820B5B" w:rsidRDefault="00442C91"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4" w:name="_Ref80031274"/>
    <w:p w14:paraId="7B8B6F94" w14:textId="12E3CE9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7D13E4" w:rsidP="003A7115">
      <w:pPr>
        <w:pStyle w:val="ListParagraph"/>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 xml:space="preserve">ZTE, </w:t>
      </w:r>
      <w:proofErr w:type="spellStart"/>
      <w:r w:rsidR="003A7115" w:rsidRPr="005D02EF">
        <w:rPr>
          <w:lang w:eastAsia="x-none"/>
        </w:rPr>
        <w:t>Sanechips</w:t>
      </w:r>
      <w:proofErr w:type="spellEnd"/>
    </w:p>
    <w:bookmarkStart w:id="6" w:name="_Ref80028859"/>
    <w:p w14:paraId="4A06889F" w14:textId="0CBA70C0"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7D13E4" w:rsidP="003A7115">
      <w:pPr>
        <w:pStyle w:val="ListParagraph"/>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 xml:space="preserve">Discussion on potential </w:t>
      </w:r>
      <w:proofErr w:type="gramStart"/>
      <w:r w:rsidR="003A7115" w:rsidRPr="005D02EF">
        <w:rPr>
          <w:lang w:eastAsia="x-none"/>
        </w:rPr>
        <w:t>modification  of</w:t>
      </w:r>
      <w:proofErr w:type="gramEnd"/>
      <w:r w:rsidR="003A7115" w:rsidRPr="005D02EF">
        <w:rPr>
          <w:lang w:eastAsia="x-none"/>
        </w:rPr>
        <w:t xml:space="preserve">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 xml:space="preserve">Reduced </w:t>
      </w:r>
      <w:proofErr w:type="gramStart"/>
      <w:r w:rsidRPr="005D02EF">
        <w:rPr>
          <w:lang w:eastAsia="x-none"/>
        </w:rPr>
        <w:t>maximum  MIMO</w:t>
      </w:r>
      <w:proofErr w:type="gramEnd"/>
      <w:r w:rsidRPr="005D02EF">
        <w:rPr>
          <w:lang w:eastAsia="x-none"/>
        </w:rPr>
        <w:t xml:space="preserve"> layers and reduced maximum modulation order for RedCap</w:t>
      </w:r>
      <w:r w:rsidR="00E76003">
        <w:rPr>
          <w:lang w:eastAsia="x-none"/>
        </w:rPr>
        <w:t xml:space="preserve">, </w:t>
      </w:r>
      <w:r w:rsidRPr="005D02EF">
        <w:rPr>
          <w:lang w:eastAsia="x-none"/>
        </w:rPr>
        <w:t xml:space="preserve">Huawei, </w:t>
      </w:r>
      <w:proofErr w:type="spellStart"/>
      <w:r w:rsidRPr="005D02EF">
        <w:rPr>
          <w:lang w:eastAsia="x-none"/>
        </w:rPr>
        <w:t>HiSilicon</w:t>
      </w:r>
      <w:bookmarkEnd w:id="9"/>
      <w:proofErr w:type="spellEnd"/>
    </w:p>
    <w:bookmarkStart w:id="10" w:name="_Ref80030653"/>
    <w:p w14:paraId="09946DD7" w14:textId="0A137801"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w:t>
      </w:r>
      <w:proofErr w:type="spellStart"/>
      <w:r w:rsidRPr="005D02EF">
        <w:rPr>
          <w:lang w:eastAsia="x-none"/>
        </w:rPr>
        <w:t>blox</w:t>
      </w:r>
      <w:proofErr w:type="spellEnd"/>
      <w:r w:rsidRPr="005D02EF">
        <w:rPr>
          <w:lang w:eastAsia="x-none"/>
        </w:rPr>
        <w:t xml:space="preserve">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Design consideration for Higher layer support of RedCap</w:t>
      </w:r>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Discussion on scaling factor for RedCap</w:t>
      </w:r>
      <w:r>
        <w:t xml:space="preserve">, </w:t>
      </w:r>
      <w:proofErr w:type="spellStart"/>
      <w:r w:rsidRPr="00FD4E31">
        <w:t>Spreadtrum</w:t>
      </w:r>
      <w:proofErr w:type="spellEnd"/>
      <w:r w:rsidRPr="00FD4E31">
        <w:t xml:space="preserve">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23FB" w14:textId="77777777" w:rsidR="007D13E4" w:rsidRDefault="007D13E4" w:rsidP="004C0876">
      <w:pPr>
        <w:spacing w:after="0"/>
      </w:pPr>
      <w:r>
        <w:separator/>
      </w:r>
    </w:p>
  </w:endnote>
  <w:endnote w:type="continuationSeparator" w:id="0">
    <w:p w14:paraId="312B4555" w14:textId="77777777" w:rsidR="007D13E4" w:rsidRDefault="007D13E4"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A3A98DB" w:rsidR="00931076" w:rsidRDefault="00931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068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685">
              <w:rPr>
                <w:b/>
                <w:bCs/>
                <w:noProof/>
              </w:rPr>
              <w:t>7</w:t>
            </w:r>
            <w:r>
              <w:rPr>
                <w:b/>
                <w:bCs/>
                <w:sz w:val="24"/>
                <w:szCs w:val="24"/>
              </w:rPr>
              <w:fldChar w:fldCharType="end"/>
            </w:r>
          </w:p>
        </w:sdtContent>
      </w:sdt>
    </w:sdtContent>
  </w:sdt>
  <w:p w14:paraId="7586F307" w14:textId="77777777" w:rsidR="00931076" w:rsidRDefault="0093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0617" w14:textId="77777777" w:rsidR="007D13E4" w:rsidRDefault="007D13E4" w:rsidP="004C0876">
      <w:pPr>
        <w:spacing w:after="0"/>
      </w:pPr>
      <w:r>
        <w:separator/>
      </w:r>
    </w:p>
  </w:footnote>
  <w:footnote w:type="continuationSeparator" w:id="0">
    <w:p w14:paraId="5A84E736" w14:textId="77777777" w:rsidR="007D13E4" w:rsidRDefault="007D13E4"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064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SimSun" w:hAnsi="Times New Roman" w:cs="Times New Roman"/>
      <w:sz w:val="20"/>
      <w:szCs w:val="20"/>
    </w:rPr>
  </w:style>
  <w:style w:type="table" w:styleId="TableGrid">
    <w:name w:val="Table Grid"/>
    <w:basedOn w:val="TableNormal"/>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rsid w:val="00380B12"/>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380B12"/>
    <w:rPr>
      <w:rFonts w:ascii="Times New Roman" w:eastAsia="SimSun"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SimSun"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SimSun"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SimSun"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SimSun"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SimSun"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SimSun"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next w:val="TableGrid"/>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
    <w:name w:val="网格表 1 浅色1"/>
    <w:basedOn w:val="TableNormal"/>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2">
    <w:name w:val="未处理的提及1"/>
    <w:basedOn w:val="DefaultParagraphFont"/>
    <w:uiPriority w:val="99"/>
    <w:semiHidden/>
    <w:unhideWhenUsed/>
    <w:rsid w:val="005C6D5E"/>
    <w:rPr>
      <w:color w:val="605E5C"/>
      <w:shd w:val="clear" w:color="auto" w:fill="E1DFDD"/>
    </w:rPr>
  </w:style>
  <w:style w:type="character" w:styleId="PlaceholderText">
    <w:name w:val="Placeholder Text"/>
    <w:basedOn w:val="DefaultParagraphFont"/>
    <w:uiPriority w:val="99"/>
    <w:semiHidden/>
    <w:rsid w:val="00F85712"/>
    <w:rPr>
      <w:color w:val="808080"/>
    </w:rPr>
  </w:style>
  <w:style w:type="paragraph" w:styleId="ListBullet">
    <w:name w:val="List Bullet"/>
    <w:basedOn w:val="Normal"/>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Normal"/>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Normal"/>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02CEF-6AAE-413F-B891-033DED658943}"/>
</file>

<file path=customXml/itemProps4.xml><?xml version="1.0" encoding="utf-8"?>
<ds:datastoreItem xmlns:ds="http://schemas.openxmlformats.org/officeDocument/2006/customXml" ds:itemID="{9639C9B7-F942-41DB-9BF3-3906A695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2056</Words>
  <Characters>16659</Characters>
  <Application>Microsoft Office Word</Application>
  <DocSecurity>0</DocSecurity>
  <Lines>138</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Schober, Karol</cp:lastModifiedBy>
  <cp:revision>13</cp:revision>
  <dcterms:created xsi:type="dcterms:W3CDTF">2021-08-17T11:39:00Z</dcterms:created>
  <dcterms:modified xsi:type="dcterms:W3CDTF">2021-08-17T11:55:00Z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