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If a dynamically scheduled UL transmission overlaps with an SSB, down-select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A4379A8" w14:textId="77777777"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For Case 5 of dynamically scheduled UL transmission vs. SSB, down-select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For Case 5 of dynamically scheduled UL transmission vs. SSB, down-select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For Case 5 of dynamically scheduled UL transmission vs. SSB, down-select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For Case 5 of dynamically scheduled UL transmission vs. SSB, down-select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lastRenderedPageBreak/>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For Case 5 of dynamically scheduled UL transmission vs. SSB, down-select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For Case 5 of dynamically scheduled UL transmission vs. SSB, down-select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48AC1369"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For Case 5 of dynamically scheduled UL transmission vs. SSB, down-select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3C3D2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3C3D2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3C3D2E">
            <w:pPr>
              <w:rPr>
                <w:rFonts w:eastAsia="Yu Mincho"/>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3C3D2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3C3D2E">
            <w:pPr>
              <w:tabs>
                <w:tab w:val="left" w:pos="551"/>
              </w:tabs>
              <w:rPr>
                <w:rFonts w:eastAsia="Yu Mincho"/>
                <w:lang w:eastAsia="ja-JP"/>
              </w:rPr>
            </w:pPr>
            <w:r>
              <w:rPr>
                <w:rFonts w:eastAsia="Yu Mincho"/>
                <w:lang w:eastAsia="ja-JP"/>
              </w:rPr>
              <w:t>Y</w:t>
            </w:r>
          </w:p>
        </w:tc>
        <w:tc>
          <w:tcPr>
            <w:tcW w:w="6780" w:type="dxa"/>
          </w:tcPr>
          <w:p w14:paraId="0C27FAE7" w14:textId="77777777" w:rsidR="00B4598B" w:rsidRDefault="00B4598B" w:rsidP="003C3D2E">
            <w:pPr>
              <w:rPr>
                <w:rFonts w:eastAsiaTheme="minorEastAsia"/>
                <w:lang w:eastAsia="zh-CN"/>
              </w:rPr>
            </w:pPr>
          </w:p>
        </w:tc>
      </w:tr>
      <w:tr w:rsidR="001F56A9" w14:paraId="269539CA" w14:textId="77777777" w:rsidTr="00443E8E">
        <w:tc>
          <w:tcPr>
            <w:tcW w:w="1479" w:type="dxa"/>
          </w:tcPr>
          <w:p w14:paraId="68898320" w14:textId="2B5083F7" w:rsidR="001F56A9" w:rsidRDefault="00B7211D" w:rsidP="003C3D2E">
            <w:pPr>
              <w:rPr>
                <w:rFonts w:eastAsiaTheme="minorEastAsia"/>
                <w:lang w:eastAsia="zh-CN"/>
              </w:rPr>
            </w:pPr>
            <w:r>
              <w:rPr>
                <w:rFonts w:eastAsiaTheme="minorEastAsia"/>
                <w:lang w:eastAsia="zh-CN"/>
              </w:rPr>
              <w:t xml:space="preserve">Nordic </w:t>
            </w:r>
          </w:p>
        </w:tc>
        <w:tc>
          <w:tcPr>
            <w:tcW w:w="1372" w:type="dxa"/>
          </w:tcPr>
          <w:p w14:paraId="7E785D21" w14:textId="4AE35F24" w:rsidR="001F56A9" w:rsidRDefault="00B7211D" w:rsidP="003C3D2E">
            <w:pPr>
              <w:tabs>
                <w:tab w:val="left" w:pos="551"/>
              </w:tabs>
              <w:rPr>
                <w:rFonts w:eastAsia="Yu Mincho"/>
                <w:lang w:eastAsia="ja-JP"/>
              </w:rPr>
            </w:pPr>
            <w:r>
              <w:rPr>
                <w:rFonts w:eastAsia="Yu Mincho"/>
                <w:lang w:eastAsia="ja-JP"/>
              </w:rPr>
              <w:t>Y</w:t>
            </w:r>
          </w:p>
        </w:tc>
        <w:tc>
          <w:tcPr>
            <w:tcW w:w="6780" w:type="dxa"/>
          </w:tcPr>
          <w:p w14:paraId="6A99BA84" w14:textId="77777777" w:rsidR="001F56A9" w:rsidRDefault="001F56A9" w:rsidP="003C3D2E">
            <w:pPr>
              <w:rPr>
                <w:rFonts w:eastAsiaTheme="minorEastAsia"/>
                <w:lang w:eastAsia="zh-CN"/>
              </w:rPr>
            </w:pPr>
          </w:p>
        </w:tc>
      </w:tr>
      <w:tr w:rsidR="00E16D23" w14:paraId="4F901F21" w14:textId="77777777" w:rsidTr="00443E8E">
        <w:tc>
          <w:tcPr>
            <w:tcW w:w="1479" w:type="dxa"/>
          </w:tcPr>
          <w:p w14:paraId="3E719BF5" w14:textId="5C322BE0" w:rsidR="00E16D23" w:rsidRDefault="00E16D23" w:rsidP="003C3D2E">
            <w:pPr>
              <w:rPr>
                <w:rFonts w:eastAsiaTheme="minorEastAsia"/>
                <w:lang w:eastAsia="zh-CN"/>
              </w:rPr>
            </w:pPr>
            <w:r>
              <w:rPr>
                <w:rFonts w:eastAsiaTheme="minorEastAsia"/>
                <w:lang w:eastAsia="zh-CN"/>
              </w:rPr>
              <w:t>Qualcomm</w:t>
            </w:r>
          </w:p>
        </w:tc>
        <w:tc>
          <w:tcPr>
            <w:tcW w:w="1372" w:type="dxa"/>
          </w:tcPr>
          <w:p w14:paraId="2778CCE3" w14:textId="0BCA184E" w:rsidR="00E16D23" w:rsidRDefault="00E16D23" w:rsidP="003C3D2E">
            <w:pPr>
              <w:tabs>
                <w:tab w:val="left" w:pos="551"/>
              </w:tabs>
              <w:rPr>
                <w:rFonts w:eastAsia="Yu Mincho"/>
                <w:lang w:eastAsia="ja-JP"/>
              </w:rPr>
            </w:pPr>
            <w:r>
              <w:rPr>
                <w:rFonts w:eastAsia="Yu Mincho"/>
                <w:lang w:eastAsia="ja-JP"/>
              </w:rPr>
              <w:t>Y</w:t>
            </w:r>
          </w:p>
        </w:tc>
        <w:tc>
          <w:tcPr>
            <w:tcW w:w="6780" w:type="dxa"/>
          </w:tcPr>
          <w:p w14:paraId="3675BB6A" w14:textId="77777777" w:rsidR="00E16D23" w:rsidRDefault="00E16D23" w:rsidP="003C3D2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058F3DC" w14:textId="5189420E" w:rsidR="005533C9" w:rsidRDefault="005533C9" w:rsidP="003C3D2E">
            <w:pPr>
              <w:rPr>
                <w:rFonts w:eastAsiaTheme="minorEastAsia"/>
                <w:lang w:eastAsia="zh-CN"/>
              </w:rPr>
            </w:pPr>
            <w:r>
              <w:rPr>
                <w:rFonts w:eastAsiaTheme="minorEastAsia"/>
                <w:lang w:eastAsia="zh-CN"/>
              </w:rPr>
              <w:lastRenderedPageBreak/>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RedCap </w:t>
            </w:r>
            <w:r w:rsidR="006E066C">
              <w:rPr>
                <w:rFonts w:eastAsiaTheme="minorEastAsia"/>
                <w:lang w:eastAsia="zh-CN"/>
              </w:rPr>
              <w:t xml:space="preserve">HD-FDD </w:t>
            </w:r>
            <w:r w:rsidR="00E462AC">
              <w:rPr>
                <w:rFonts w:eastAsiaTheme="minorEastAsia"/>
                <w:lang w:eastAsia="zh-CN"/>
              </w:rPr>
              <w:t xml:space="preserve">UE. </w:t>
            </w: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w:t>
                  </w:r>
                  <w:r>
                    <w:rPr>
                      <w:rFonts w:eastAsia="Times New Roman"/>
                    </w:rPr>
                    <w:lastRenderedPageBreak/>
                    <w:t xml:space="preserve">potential difference between HD vs. FD RedCap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14:paraId="7292977F"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lastRenderedPageBreak/>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lastRenderedPageBreak/>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lastRenderedPageBreak/>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lastRenderedPageBreak/>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companies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lastRenderedPageBreak/>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lastRenderedPageBreak/>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r>
              <w:rPr>
                <w:rFonts w:eastAsia="SimSun"/>
                <w:lang w:val="en-US" w:eastAsia="zh-CN"/>
              </w:rPr>
              <w:t>ZTE ,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From the above, we think it is clear that Option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lastRenderedPageBreak/>
              <w:t>Proposal-Nordic</w:t>
            </w:r>
          </w:p>
          <w:p w14:paraId="3C18C2EC"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lastRenderedPageBreak/>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t>We prefer not to have separate valid RO definition for FDD and HD-FDD UE as this will increase gNB complexity.</w:t>
            </w:r>
          </w:p>
          <w:p w14:paraId="6185DADD" w14:textId="77777777" w:rsidR="00A25778" w:rsidRDefault="00D01267">
            <w:pPr>
              <w:rPr>
                <w:lang w:eastAsia="ko-KR"/>
              </w:rPr>
            </w:pPr>
            <w:r>
              <w:rPr>
                <w:lang w:eastAsia="ko-KR"/>
              </w:rPr>
              <w:t>For collision rule, our preference is Alt 2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lastRenderedPageBreak/>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lastRenderedPageBreak/>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lastRenderedPageBreak/>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lastRenderedPageBreak/>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t xml:space="preserve">Based on the proposals in FL summary #4 in </w:t>
      </w:r>
      <w:hyperlink r:id="rId15"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lastRenderedPageBreak/>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lastRenderedPageBreak/>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r>
              <w:rPr>
                <w:rFonts w:eastAsia="SimSun"/>
                <w:lang w:val="en-US" w:eastAsia="zh-CN"/>
              </w:rPr>
              <w:t>ZTE,Sanechips</w:t>
            </w:r>
            <w:proofErr w:type="spell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lastRenderedPageBreak/>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lastRenderedPageBreak/>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lastRenderedPageBreak/>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lastRenderedPageBreak/>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B54D107"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lastRenderedPageBreak/>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6"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Ericsson, Spreadtrum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w:t>
      </w:r>
      <w:r>
        <w:rPr>
          <w:lang w:eastAsia="ja-JP"/>
        </w:rPr>
        <w:lastRenderedPageBreak/>
        <w:t>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50E00FA1"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lastRenderedPageBreak/>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possibility to define it as the error case, since DL reception includes PDCCH USS monitoring (which is usually configured as per slot monitoring), it would be hard to avoid the collision between PDCCH USS </w:t>
            </w:r>
            <w:r>
              <w:rPr>
                <w:rFonts w:eastAsiaTheme="minorEastAsia"/>
                <w:lang w:eastAsia="zh-CN"/>
              </w:rPr>
              <w:lastRenderedPageBreak/>
              <w:t>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We prefer Option 1 for simplicity, but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t>Companies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lastRenderedPageBreak/>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w:t>
            </w:r>
            <w:r>
              <w:rPr>
                <w:rFonts w:eastAsiaTheme="minorEastAsia"/>
                <w:lang w:eastAsia="zh-CN"/>
              </w:rPr>
              <w:lastRenderedPageBreak/>
              <w:t xml:space="preserve">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lastRenderedPageBreak/>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lastRenderedPageBreak/>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 xml:space="preserve">left </w:t>
            </w:r>
            <w:proofErr w:type="gramStart"/>
            <w:r>
              <w:rPr>
                <w:rFonts w:eastAsiaTheme="minorEastAsia" w:hint="eastAsia"/>
                <w:lang w:eastAsia="zh-CN"/>
              </w:rPr>
              <w:t>to</w:t>
            </w:r>
            <w:proofErr w:type="gramEnd"/>
            <w:r>
              <w:rPr>
                <w:rFonts w:eastAsiaTheme="minorEastAsia" w:hint="eastAsia"/>
                <w:lang w:eastAsia="zh-CN"/>
              </w:rPr>
              <w:t xml:space="preserve">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lastRenderedPageBreak/>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lastRenderedPageBreak/>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r w:rsidR="00C46B7B" w14:paraId="64FD5379" w14:textId="77777777">
        <w:tc>
          <w:tcPr>
            <w:tcW w:w="1479" w:type="dxa"/>
          </w:tcPr>
          <w:p w14:paraId="6E6B8A10" w14:textId="43D5215C" w:rsidR="00C46B7B" w:rsidRDefault="00C46B7B">
            <w:pPr>
              <w:rPr>
                <w:rFonts w:eastAsiaTheme="minorEastAsia"/>
                <w:lang w:val="en-US" w:eastAsia="zh-CN"/>
              </w:rPr>
            </w:pPr>
            <w:r>
              <w:rPr>
                <w:rFonts w:eastAsiaTheme="minorEastAsia"/>
                <w:lang w:val="en-US" w:eastAsia="zh-CN"/>
              </w:rPr>
              <w:t>Nordic</w:t>
            </w:r>
          </w:p>
        </w:tc>
        <w:tc>
          <w:tcPr>
            <w:tcW w:w="1372" w:type="dxa"/>
          </w:tcPr>
          <w:p w14:paraId="2E9C8013" w14:textId="626D9385"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44EA20E9" w14:textId="77777777" w:rsidR="00C46B7B" w:rsidRDefault="00C46B7B" w:rsidP="00BC75F0">
            <w:pPr>
              <w:tabs>
                <w:tab w:val="left" w:pos="551"/>
              </w:tabs>
              <w:rPr>
                <w:rFonts w:eastAsiaTheme="minorEastAsia"/>
                <w:lang w:val="en-US" w:eastAsia="zh-CN"/>
              </w:rPr>
            </w:pPr>
          </w:p>
        </w:tc>
      </w:tr>
      <w:tr w:rsidR="0000736E" w14:paraId="3F73B31E" w14:textId="77777777">
        <w:tc>
          <w:tcPr>
            <w:tcW w:w="1479" w:type="dxa"/>
          </w:tcPr>
          <w:p w14:paraId="68A8DC05" w14:textId="4751FDAA" w:rsidR="0000736E" w:rsidRDefault="0000736E">
            <w:pPr>
              <w:rPr>
                <w:rFonts w:eastAsiaTheme="minorEastAsia"/>
                <w:lang w:val="en-US" w:eastAsia="zh-CN"/>
              </w:rPr>
            </w:pPr>
            <w:r>
              <w:rPr>
                <w:rFonts w:eastAsiaTheme="minorEastAsia"/>
                <w:lang w:val="en-US" w:eastAsia="zh-CN"/>
              </w:rPr>
              <w:t>Qualcomm</w:t>
            </w:r>
          </w:p>
        </w:tc>
        <w:tc>
          <w:tcPr>
            <w:tcW w:w="1372" w:type="dxa"/>
          </w:tcPr>
          <w:p w14:paraId="310D93D1" w14:textId="2F7D4CEF"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70EC9742" w14:textId="7993FE91" w:rsidR="0000736E" w:rsidRDefault="0000736E" w:rsidP="00BC75F0">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 xml:space="preserve">Reuse the existing collision handling principles of Rel-15/16 for NR TDD for </w:t>
            </w:r>
            <w:r>
              <w:rPr>
                <w:rFonts w:eastAsia="Times New Roman"/>
              </w:rPr>
              <w:lastRenderedPageBreak/>
              <w:t>operation on a single carrier /single cell in unpaired spectrum</w:t>
            </w:r>
          </w:p>
        </w:tc>
        <w:tc>
          <w:tcPr>
            <w:tcW w:w="3510" w:type="dxa"/>
          </w:tcPr>
          <w:p w14:paraId="6480E2B8" w14:textId="77777777" w:rsidR="00A25778" w:rsidRDefault="00D01267">
            <w:pPr>
              <w:spacing w:after="60"/>
            </w:pPr>
            <w:r>
              <w:lastRenderedPageBreak/>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lastRenderedPageBreak/>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lastRenderedPageBreak/>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lastRenderedPageBreak/>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lastRenderedPageBreak/>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Ok to down-select.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Down-select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C52138">
            <w:pPr>
              <w:rPr>
                <w:rFonts w:eastAsiaTheme="minorEastAsia"/>
                <w:lang w:val="en-US" w:eastAsia="zh-CN"/>
              </w:rPr>
            </w:pPr>
            <w:r>
              <w:rPr>
                <w:rFonts w:eastAsiaTheme="minorEastAsia"/>
                <w:lang w:val="en-US" w:eastAsia="zh-CN"/>
              </w:rPr>
              <w:t>Nokia, NSB</w:t>
            </w:r>
          </w:p>
        </w:tc>
        <w:tc>
          <w:tcPr>
            <w:tcW w:w="1372" w:type="dxa"/>
          </w:tcPr>
          <w:p w14:paraId="5F87E12C" w14:textId="77777777" w:rsidR="00A029FD" w:rsidRDefault="00A029FD" w:rsidP="00C52138">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C52138">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72BEE61F" w14:textId="77777777" w:rsidTr="00A029FD">
        <w:tc>
          <w:tcPr>
            <w:tcW w:w="1479" w:type="dxa"/>
          </w:tcPr>
          <w:p w14:paraId="7E1BCD21" w14:textId="7C4DDBB6" w:rsidR="0010225F" w:rsidRDefault="000B36D7" w:rsidP="00C52138">
            <w:pPr>
              <w:rPr>
                <w:rFonts w:eastAsiaTheme="minorEastAsia"/>
                <w:lang w:val="en-US" w:eastAsia="zh-CN"/>
              </w:rPr>
            </w:pPr>
            <w:r>
              <w:rPr>
                <w:rFonts w:eastAsiaTheme="minorEastAsia"/>
                <w:lang w:val="en-US" w:eastAsia="zh-CN"/>
              </w:rPr>
              <w:lastRenderedPageBreak/>
              <w:t>Nordic</w:t>
            </w:r>
          </w:p>
        </w:tc>
        <w:tc>
          <w:tcPr>
            <w:tcW w:w="1372" w:type="dxa"/>
          </w:tcPr>
          <w:p w14:paraId="0B996BF2" w14:textId="51F2E2A8" w:rsidR="0010225F" w:rsidRDefault="000B36D7" w:rsidP="00C52138">
            <w:pPr>
              <w:tabs>
                <w:tab w:val="left" w:pos="551"/>
              </w:tabs>
              <w:rPr>
                <w:rFonts w:eastAsiaTheme="minorEastAsia"/>
                <w:lang w:val="en-US" w:eastAsia="zh-CN"/>
              </w:rPr>
            </w:pPr>
            <w:r>
              <w:rPr>
                <w:rFonts w:eastAsiaTheme="minorEastAsia"/>
                <w:lang w:val="en-US" w:eastAsia="zh-CN"/>
              </w:rPr>
              <w:t>Y</w:t>
            </w:r>
          </w:p>
        </w:tc>
        <w:tc>
          <w:tcPr>
            <w:tcW w:w="6780" w:type="dxa"/>
          </w:tcPr>
          <w:p w14:paraId="17CEC742" w14:textId="0AD71616" w:rsidR="0010225F" w:rsidRDefault="000B36D7" w:rsidP="00C52138">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3A41C8B3" w14:textId="77777777" w:rsidTr="00A029FD">
        <w:tc>
          <w:tcPr>
            <w:tcW w:w="1479" w:type="dxa"/>
          </w:tcPr>
          <w:p w14:paraId="7E9BC78B" w14:textId="0B85A94D" w:rsidR="00544A45" w:rsidRDefault="00544A45" w:rsidP="00C52138">
            <w:pPr>
              <w:rPr>
                <w:rFonts w:eastAsiaTheme="minorEastAsia"/>
                <w:lang w:val="en-US" w:eastAsia="zh-CN"/>
              </w:rPr>
            </w:pPr>
            <w:r>
              <w:rPr>
                <w:rFonts w:eastAsiaTheme="minorEastAsia"/>
                <w:lang w:val="en-US" w:eastAsia="zh-CN"/>
              </w:rPr>
              <w:t>Qualcomm</w:t>
            </w:r>
          </w:p>
        </w:tc>
        <w:tc>
          <w:tcPr>
            <w:tcW w:w="1372" w:type="dxa"/>
          </w:tcPr>
          <w:p w14:paraId="39432C70" w14:textId="21BC9796" w:rsidR="00544A45" w:rsidRDefault="00544A45" w:rsidP="00C52138">
            <w:pPr>
              <w:tabs>
                <w:tab w:val="left" w:pos="551"/>
              </w:tabs>
              <w:rPr>
                <w:rFonts w:eastAsiaTheme="minorEastAsia"/>
                <w:lang w:val="en-US" w:eastAsia="zh-CN"/>
              </w:rPr>
            </w:pPr>
            <w:r>
              <w:rPr>
                <w:rFonts w:eastAsiaTheme="minorEastAsia"/>
                <w:lang w:val="en-US" w:eastAsia="zh-CN"/>
              </w:rPr>
              <w:t>Y</w:t>
            </w:r>
          </w:p>
        </w:tc>
        <w:tc>
          <w:tcPr>
            <w:tcW w:w="6780" w:type="dxa"/>
          </w:tcPr>
          <w:p w14:paraId="610C91C9" w14:textId="0AD646D0" w:rsidR="00544A45" w:rsidRDefault="00544A45" w:rsidP="00C52138">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lastRenderedPageBreak/>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lastRenderedPageBreak/>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E5496D">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lastRenderedPageBreak/>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lastRenderedPageBreak/>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w:t>
            </w:r>
            <w:r>
              <w:rPr>
                <w:rFonts w:eastAsia="Malgun Gothic"/>
                <w:lang w:eastAsia="ko-KR"/>
              </w:rPr>
              <w:lastRenderedPageBreak/>
              <w:t xml:space="preserve">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lastRenderedPageBreak/>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lastRenderedPageBreak/>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r w:rsidR="00F5702F" w14:paraId="760F35C9" w14:textId="77777777">
        <w:tc>
          <w:tcPr>
            <w:tcW w:w="1479" w:type="dxa"/>
          </w:tcPr>
          <w:p w14:paraId="716C1D8A" w14:textId="477C0F94"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5BB61E4F" w14:textId="7D6E7A74"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1EDC17EF"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0F86C53E" w14:textId="560CDFB8"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74B59B2E" w14:textId="7C8EDB7A" w:rsidR="001159D8" w:rsidRDefault="001159D8">
            <w:pPr>
              <w:rPr>
                <w:rFonts w:eastAsiaTheme="minorEastAsia"/>
                <w:lang w:eastAsia="zh-CN"/>
              </w:rPr>
            </w:pPr>
          </w:p>
        </w:tc>
      </w:tr>
      <w:tr w:rsidR="005533C9" w14:paraId="4129615B" w14:textId="77777777">
        <w:tc>
          <w:tcPr>
            <w:tcW w:w="1479" w:type="dxa"/>
          </w:tcPr>
          <w:p w14:paraId="569E5625" w14:textId="7FF47362" w:rsidR="005533C9" w:rsidRDefault="005533C9">
            <w:pPr>
              <w:rPr>
                <w:rFonts w:eastAsiaTheme="minorEastAsia"/>
                <w:lang w:val="en-US" w:eastAsia="zh-CN"/>
              </w:rPr>
            </w:pPr>
            <w:r>
              <w:rPr>
                <w:rFonts w:eastAsiaTheme="minorEastAsia"/>
                <w:lang w:val="en-US" w:eastAsia="zh-CN"/>
              </w:rPr>
              <w:t>Qualcomm</w:t>
            </w:r>
          </w:p>
        </w:tc>
        <w:tc>
          <w:tcPr>
            <w:tcW w:w="1372" w:type="dxa"/>
          </w:tcPr>
          <w:p w14:paraId="135BB890" w14:textId="5FFB7DEC"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40C42E1A" w14:textId="77777777" w:rsidR="005533C9" w:rsidRDefault="005533C9">
            <w:pPr>
              <w:rPr>
                <w:rFonts w:eastAsiaTheme="minorEastAsia"/>
                <w:lang w:eastAsia="zh-CN"/>
              </w:rPr>
            </w:pP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lastRenderedPageBreak/>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lastRenderedPageBreak/>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lastRenderedPageBreak/>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i.e. there is </w:t>
            </w:r>
            <w:proofErr w:type="gramStart"/>
            <w:r>
              <w:rPr>
                <w:lang w:val="en-US" w:eastAsia="zh-CN"/>
              </w:rPr>
              <w:t>no</w:t>
            </w:r>
            <w:proofErr w:type="gramEnd"/>
            <w:r>
              <w:rPr>
                <w:lang w:val="en-US" w:eastAsia="zh-CN"/>
              </w:rPr>
              <w:t xml:space="preserve">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lastRenderedPageBreak/>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lastRenderedPageBreak/>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286DA0BE"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lastRenderedPageBreak/>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lastRenderedPageBreak/>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2CD524DE"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6E2CA396" w14:textId="393654AA"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6E72F4EF" w14:textId="57CBEB26"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w:t>
            </w:r>
            <w:proofErr w:type="gramStart"/>
            <w:r w:rsidR="005B2C3F">
              <w:rPr>
                <w:rFonts w:eastAsia="Malgun Gothic"/>
                <w:bCs/>
                <w:lang w:eastAsia="ko-KR"/>
              </w:rPr>
              <w:t>takes into account</w:t>
            </w:r>
            <w:proofErr w:type="gramEnd"/>
            <w:r w:rsidR="005B2C3F">
              <w:rPr>
                <w:rFonts w:eastAsia="Malgun Gothic"/>
                <w:bCs/>
                <w:lang w:eastAsia="ko-KR"/>
              </w:rPr>
              <w:t xml:space="preserve">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5BFEED41" w14:textId="77777777" w:rsidR="00D026B4" w:rsidRDefault="00D026B4" w:rsidP="009C2006">
            <w:pPr>
              <w:rPr>
                <w:rFonts w:eastAsia="Malgun Gothic"/>
                <w:bCs/>
              </w:rPr>
            </w:pPr>
          </w:p>
          <w:p w14:paraId="4F441BAB"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5997DF5F" w14:textId="32612604" w:rsidR="004B5EF6" w:rsidRDefault="004B5EF6" w:rsidP="009C2006">
            <w:pPr>
              <w:rPr>
                <w:rFonts w:eastAsia="Malgun Gothic"/>
                <w:bCs/>
              </w:rPr>
            </w:pPr>
          </w:p>
          <w:p w14:paraId="53FC4483" w14:textId="5DB4D5E1"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67C75590" w14:textId="77777777" w:rsidR="00873DA3" w:rsidRDefault="00873DA3" w:rsidP="00873DA3">
            <w:pPr>
              <w:numPr>
                <w:ilvl w:val="0"/>
                <w:numId w:val="9"/>
              </w:numPr>
              <w:spacing w:after="0"/>
            </w:pPr>
            <w:r>
              <w:t>For HD-FDD, reuse the same principle as Rel-15/16 UE not capable of full-duplex communication</w:t>
            </w:r>
          </w:p>
          <w:p w14:paraId="652A571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45C0F22"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336E600" w14:textId="7ABD55E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32D197FF" w14:textId="77777777" w:rsidR="003F6D9D" w:rsidRDefault="003F6D9D" w:rsidP="009C2006">
            <w:pPr>
              <w:rPr>
                <w:rFonts w:eastAsia="Malgun Gothic"/>
                <w:bCs/>
              </w:rPr>
            </w:pPr>
          </w:p>
          <w:p w14:paraId="2C1975C2" w14:textId="5A14E569"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14:paraId="418CA602" w14:textId="5C2254BB" w:rsidR="00873DA3" w:rsidRPr="00D003CA" w:rsidRDefault="00873DA3" w:rsidP="009C2006">
            <w:pPr>
              <w:rPr>
                <w:i/>
                <w:iCs/>
                <w:vertAlign w:val="subscript"/>
              </w:rPr>
            </w:pPr>
          </w:p>
        </w:tc>
      </w:tr>
      <w:tr w:rsidR="00873DA3" w14:paraId="6E25B643" w14:textId="77777777">
        <w:tc>
          <w:tcPr>
            <w:tcW w:w="1479" w:type="dxa"/>
          </w:tcPr>
          <w:p w14:paraId="4BC66BB3" w14:textId="77777777" w:rsidR="00873DA3" w:rsidRDefault="00873DA3">
            <w:pPr>
              <w:rPr>
                <w:rFonts w:eastAsiaTheme="minorEastAsia"/>
                <w:lang w:val="en-US" w:eastAsia="zh-CN"/>
              </w:rPr>
            </w:pPr>
          </w:p>
        </w:tc>
        <w:tc>
          <w:tcPr>
            <w:tcW w:w="1372" w:type="dxa"/>
          </w:tcPr>
          <w:p w14:paraId="161E7CBC" w14:textId="77777777" w:rsidR="00873DA3" w:rsidRDefault="00873DA3">
            <w:pPr>
              <w:tabs>
                <w:tab w:val="left" w:pos="551"/>
              </w:tabs>
              <w:rPr>
                <w:rFonts w:eastAsiaTheme="minorEastAsia"/>
                <w:lang w:val="en-US" w:eastAsia="zh-CN"/>
              </w:rPr>
            </w:pPr>
          </w:p>
        </w:tc>
        <w:tc>
          <w:tcPr>
            <w:tcW w:w="6780" w:type="dxa"/>
          </w:tcPr>
          <w:p w14:paraId="2AA3EF72" w14:textId="77777777" w:rsidR="00873DA3" w:rsidRDefault="00873DA3" w:rsidP="009C2006">
            <w:pPr>
              <w:rPr>
                <w:rFonts w:eastAsia="Malgun Gothic"/>
                <w:bCs/>
                <w:lang w:eastAsia="ko-KR"/>
              </w:rPr>
            </w:pP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lastRenderedPageBreak/>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lastRenderedPageBreak/>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E5496D">
            <w:pPr>
              <w:rPr>
                <w:color w:val="0000FF"/>
                <w:u w:val="single"/>
              </w:rPr>
            </w:pPr>
            <w:hyperlink r:id="rId21"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E5496D">
            <w:pPr>
              <w:rPr>
                <w:color w:val="0000FF"/>
                <w:u w:val="single"/>
              </w:rPr>
            </w:pPr>
            <w:hyperlink r:id="rId22"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E5496D">
            <w:hyperlink r:id="rId23"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E5496D">
            <w:hyperlink r:id="rId24"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E5496D">
            <w:hyperlink r:id="rId25"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E5496D">
            <w:hyperlink r:id="rId26"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E5496D">
            <w:hyperlink r:id="rId27"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lastRenderedPageBreak/>
              <w:t>[8]</w:t>
            </w:r>
          </w:p>
        </w:tc>
        <w:tc>
          <w:tcPr>
            <w:tcW w:w="1456" w:type="dxa"/>
            <w:tcMar>
              <w:top w:w="0" w:type="dxa"/>
              <w:left w:w="70" w:type="dxa"/>
              <w:bottom w:w="0" w:type="dxa"/>
              <w:right w:w="70" w:type="dxa"/>
            </w:tcMar>
          </w:tcPr>
          <w:p w14:paraId="601CA158" w14:textId="77777777" w:rsidR="00A25778" w:rsidRDefault="00E5496D">
            <w:hyperlink r:id="rId28"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E5496D">
            <w:hyperlink r:id="rId29"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E5496D">
            <w:hyperlink r:id="rId30"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E5496D">
            <w:hyperlink r:id="rId31"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E5496D">
            <w:hyperlink r:id="rId32"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E5496D">
            <w:hyperlink r:id="rId33"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E5496D">
            <w:hyperlink r:id="rId34"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E5496D">
            <w:hyperlink r:id="rId35"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E5496D">
            <w:hyperlink r:id="rId36"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E5496D">
            <w:hyperlink r:id="rId37"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E5496D">
            <w:hyperlink r:id="rId38"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E5496D">
            <w:hyperlink r:id="rId39"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44967BC0" w14:textId="77777777" w:rsidR="00A25778" w:rsidRDefault="00E5496D">
            <w:hyperlink r:id="rId40"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E5496D">
            <w:hyperlink r:id="rId41"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E5496D">
            <w:hyperlink r:id="rId42"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E5496D">
            <w:hyperlink r:id="rId43"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E5496D">
            <w:hyperlink r:id="rId44"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E5496D">
            <w:hyperlink r:id="rId45"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E5496D">
            <w:hyperlink r:id="rId46"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E5496D">
            <w:hyperlink r:id="rId47"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1A69" w14:textId="77777777" w:rsidR="00E5496D" w:rsidRDefault="00E5496D" w:rsidP="00F07437">
      <w:pPr>
        <w:spacing w:after="0" w:line="240" w:lineRule="auto"/>
      </w:pPr>
      <w:r>
        <w:separator/>
      </w:r>
    </w:p>
  </w:endnote>
  <w:endnote w:type="continuationSeparator" w:id="0">
    <w:p w14:paraId="3F601D01" w14:textId="77777777" w:rsidR="00E5496D" w:rsidRDefault="00E5496D"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3B25" w14:textId="77777777" w:rsidR="00E5496D" w:rsidRDefault="00E5496D" w:rsidP="00F07437">
      <w:pPr>
        <w:spacing w:after="0" w:line="240" w:lineRule="auto"/>
      </w:pPr>
      <w:r>
        <w:separator/>
      </w:r>
    </w:p>
  </w:footnote>
  <w:footnote w:type="continuationSeparator" w:id="0">
    <w:p w14:paraId="38C92145" w14:textId="77777777" w:rsidR="00E5496D" w:rsidRDefault="00E5496D"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30150</Words>
  <Characters>171861</Characters>
  <Application>Microsoft Office Word</Application>
  <DocSecurity>0</DocSecurity>
  <Lines>1432</Lines>
  <Paragraphs>403</Paragraphs>
  <ScaleCrop>false</ScaleCrop>
  <Company/>
  <LinksUpToDate>false</LinksUpToDate>
  <CharactersWithSpaces>201608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3</cp:revision>
  <cp:lastPrinted>2021-08-16T05:13:00Z</cp:lastPrinted>
  <dcterms:created xsi:type="dcterms:W3CDTF">2021-08-25T21:13:00Z</dcterms:created>
  <dcterms:modified xsi:type="dcterms:W3CDTF">2021-08-25T21:13:00Z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