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572"/>
        <w:gridCol w:w="1261"/>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ZTE, Sanechips</w:t>
            </w:r>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w:t>
            </w:r>
            <w:r w:rsidRPr="00187115">
              <w:rPr>
                <w:lang w:val="en-US"/>
              </w:rPr>
              <w:lastRenderedPageBreak/>
              <w:t>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lastRenderedPageBreak/>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0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ListParagraph"/>
              <w:rPr>
                <w:rFonts w:eastAsia="Malgun Gothic"/>
                <w:lang w:val="en-US" w:eastAsia="ko-KR"/>
              </w:rPr>
            </w:pPr>
          </w:p>
          <w:p w14:paraId="2D9CDAAB" w14:textId="757DA969" w:rsidR="00566FDD" w:rsidRDefault="00566FDD" w:rsidP="00566FDD">
            <w:pPr>
              <w:pStyle w:val="ListParagraph"/>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ListParagraph"/>
              <w:rPr>
                <w:rFonts w:eastAsia="Malgun Gothic"/>
                <w:lang w:val="en-US" w:eastAsia="ko-KR"/>
              </w:rPr>
            </w:pPr>
          </w:p>
          <w:p w14:paraId="5B9DB649" w14:textId="77777777" w:rsidR="002476D6" w:rsidRDefault="002476D6" w:rsidP="00566FDD">
            <w:pPr>
              <w:pStyle w:val="ListParagraph"/>
              <w:rPr>
                <w:rFonts w:eastAsia="Malgun Gothic"/>
                <w:lang w:val="en-US" w:eastAsia="ko-KR"/>
              </w:rPr>
            </w:pPr>
          </w:p>
          <w:p w14:paraId="6A8B3E07" w14:textId="4EA554C1" w:rsidR="00566FDD" w:rsidRPr="004C241C" w:rsidRDefault="002476D6" w:rsidP="00566FDD">
            <w:pPr>
              <w:pStyle w:val="ListParagraph"/>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ListParagraph"/>
              <w:rPr>
                <w:rFonts w:eastAsia="Malgun Gothic"/>
                <w:lang w:val="en-US" w:eastAsia="ko-KR"/>
              </w:rPr>
            </w:pPr>
          </w:p>
          <w:p w14:paraId="1B2B9811" w14:textId="7D5A361B" w:rsidR="002476D6" w:rsidRPr="00601EE2" w:rsidRDefault="002476D6"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ra-SearchSpace</w:t>
            </w:r>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709C4577" w14:textId="6808568D"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14:paraId="7436320B" w14:textId="1EA8285A" w:rsidR="002476D6" w:rsidRDefault="002476D6" w:rsidP="002476D6">
            <w:pPr>
              <w:pStyle w:val="ListParagraph"/>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3CD563C4"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ListParagraph"/>
              <w:ind w:left="2160"/>
              <w:rPr>
                <w:rFonts w:ascii="Times New Roman" w:hAnsi="Times New Roman" w:cs="Times New Roman"/>
                <w:b/>
                <w:bCs/>
                <w:sz w:val="20"/>
                <w:szCs w:val="20"/>
                <w:lang w:val="en-US"/>
              </w:rPr>
            </w:pPr>
          </w:p>
          <w:p w14:paraId="03DE2B4A" w14:textId="77777777" w:rsidR="004C241C" w:rsidRDefault="004C241C" w:rsidP="002476D6">
            <w:pPr>
              <w:pStyle w:val="ListParagraph"/>
              <w:ind w:left="1440"/>
              <w:rPr>
                <w:rFonts w:ascii="Times New Roman" w:hAnsi="Times New Roman" w:cs="Times New Roman"/>
                <w:b/>
                <w:bCs/>
                <w:sz w:val="20"/>
                <w:szCs w:val="20"/>
                <w:lang w:val="en-US"/>
              </w:rPr>
            </w:pPr>
          </w:p>
          <w:p w14:paraId="5CCCB86A" w14:textId="77777777" w:rsidR="004C241C" w:rsidRDefault="004C241C" w:rsidP="002476D6">
            <w:pPr>
              <w:pStyle w:val="ListParagraph"/>
              <w:ind w:left="1440"/>
              <w:rPr>
                <w:rFonts w:ascii="Times New Roman" w:hAnsi="Times New Roman" w:cs="Times New Roman"/>
                <w:b/>
                <w:bCs/>
                <w:sz w:val="20"/>
                <w:szCs w:val="20"/>
                <w:lang w:val="en-US"/>
              </w:rPr>
            </w:pPr>
          </w:p>
          <w:p w14:paraId="3439F594" w14:textId="39018C93" w:rsidR="004C241C" w:rsidRPr="00CE5AF9" w:rsidRDefault="004C241C" w:rsidP="004C241C">
            <w:pPr>
              <w:pStyle w:val="ListParagraph"/>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ListParagraph"/>
              <w:rPr>
                <w:rFonts w:eastAsia="Malgun Gothic"/>
                <w:lang w:val="en-US" w:eastAsia="ko-KR"/>
              </w:rPr>
            </w:pPr>
          </w:p>
          <w:p w14:paraId="004282AC" w14:textId="7D79C6C3"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ListParagraph"/>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ListParagraph"/>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0513D2EC"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79A15C02" w14:textId="5E763714" w:rsidR="004C241C" w:rsidRPr="00782CF3" w:rsidRDefault="004C241C" w:rsidP="004C2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61" w:type="dxa"/>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ListParagraph"/>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ListParagraph"/>
              <w:ind w:left="1440"/>
              <w:rPr>
                <w:rFonts w:ascii="Times New Roman" w:hAnsi="Times New Roman" w:cs="Times New Roman"/>
                <w:b/>
                <w:bCs/>
                <w:sz w:val="20"/>
                <w:szCs w:val="20"/>
                <w:lang w:val="en-US"/>
              </w:rPr>
            </w:pPr>
          </w:p>
          <w:p w14:paraId="64109276" w14:textId="77777777" w:rsidR="007E45C9" w:rsidRPr="001A1078" w:rsidRDefault="007E45C9" w:rsidP="007E45C9">
            <w:pPr>
              <w:pStyle w:val="ListParagraph"/>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ListParagraph"/>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7E45C9">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t>
            </w:r>
            <w:r w:rsidR="007F08E7" w:rsidRPr="007F08E7">
              <w:rPr>
                <w:rFonts w:eastAsia="Malgun Gothic"/>
                <w:lang w:val="en-US" w:eastAsia="ko-KR"/>
              </w:rPr>
              <w:lastRenderedPageBreak/>
              <w:t>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ListParagraph"/>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7C2BD5A0" w14:textId="77777777" w:rsidR="0089380A" w:rsidRPr="00CE5AF9" w:rsidRDefault="0089380A" w:rsidP="0089380A">
            <w:pPr>
              <w:pStyle w:val="ListParagraph"/>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4CDAA5A8" w14:textId="3208BD6C" w:rsidR="0089380A" w:rsidRDefault="0089380A" w:rsidP="007E45C9">
            <w:pPr>
              <w:rPr>
                <w:rFonts w:eastAsia="Malgun Gothic"/>
                <w:lang w:val="en-US" w:eastAsia="ko-KR"/>
              </w:rPr>
            </w:pPr>
            <w:r>
              <w:rPr>
                <w:rFonts w:eastAsia="Malgun Gothic"/>
                <w:lang w:val="en-US" w:eastAsia="ko-KR"/>
              </w:rPr>
              <w:br/>
            </w:r>
          </w:p>
        </w:tc>
      </w:tr>
      <w:tr w:rsidR="00032C02" w:rsidRPr="00187115" w14:paraId="2815BF4C" w14:textId="77777777" w:rsidTr="007E45C9">
        <w:tc>
          <w:tcPr>
            <w:tcW w:w="1572" w:type="dxa"/>
          </w:tcPr>
          <w:p w14:paraId="3DD81B9C" w14:textId="195C02E9" w:rsidR="00032C02" w:rsidRPr="0089380A" w:rsidRDefault="00032C02" w:rsidP="00032C02">
            <w:pPr>
              <w:rPr>
                <w:rFonts w:eastAsia="Malgun Gothic"/>
                <w:highlight w:val="yellow"/>
                <w:lang w:val="en-US" w:eastAsia="ko-KR"/>
              </w:rPr>
            </w:pPr>
            <w:r w:rsidRPr="00A77291">
              <w:rPr>
                <w:rFonts w:eastAsiaTheme="minorEastAsia"/>
                <w:lang w:eastAsia="zh-CN"/>
              </w:rPr>
              <w:lastRenderedPageBreak/>
              <w:t>Xiaomi</w:t>
            </w:r>
          </w:p>
        </w:tc>
        <w:tc>
          <w:tcPr>
            <w:tcW w:w="1261" w:type="dxa"/>
          </w:tcPr>
          <w:p w14:paraId="26A7F283" w14:textId="79E8739E" w:rsidR="00032C02" w:rsidRDefault="00032C02" w:rsidP="00032C02">
            <w:pPr>
              <w:tabs>
                <w:tab w:val="left" w:pos="551"/>
              </w:tabs>
              <w:rPr>
                <w:rFonts w:eastAsia="Malgun Gothic"/>
                <w:lang w:val="en-US" w:eastAsia="ko-KR"/>
              </w:rPr>
            </w:pPr>
            <w:r w:rsidRPr="00A77291">
              <w:rPr>
                <w:rFonts w:eastAsiaTheme="minorEastAsia"/>
                <w:lang w:eastAsia="zh-CN"/>
              </w:rPr>
              <w:t>N</w:t>
            </w:r>
          </w:p>
        </w:tc>
        <w:tc>
          <w:tcPr>
            <w:tcW w:w="7023" w:type="dxa"/>
          </w:tcPr>
          <w:p w14:paraId="65A85F78" w14:textId="77777777" w:rsidR="00032C02" w:rsidRPr="00A77291" w:rsidRDefault="00032C02" w:rsidP="00032C02">
            <w:pPr>
              <w:rPr>
                <w:rFonts w:eastAsiaTheme="minorEastAsia"/>
                <w:lang w:eastAsia="zh-CN"/>
              </w:rPr>
            </w:pPr>
            <w:r w:rsidRPr="00A77291">
              <w:rPr>
                <w:rFonts w:eastAsiaTheme="minorEastAsia"/>
                <w:lang w:eastAsia="zh-CN"/>
              </w:rPr>
              <w:t>Our comments/question are as follows:</w:t>
            </w:r>
          </w:p>
          <w:p w14:paraId="07636E2A" w14:textId="77777777"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0C86067F" w14:textId="500B7501"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supported on this separate initial DL BWP? If so, we don’t think it is a typical case and can’t understand the motivation of configuring a separate DL BWP only for RACH. </w:t>
            </w:r>
          </w:p>
          <w:p w14:paraId="6C248891" w14:textId="77777777"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50982354" w14:textId="453D1C12"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For bullet 3,subbullet b, as the initial DL BWP configured via BWP#0 option 2 is regarded as an RRC-configured DL BWP, then in this case, we think</w:t>
            </w:r>
            <w:r>
              <w:rPr>
                <w:rFonts w:ascii="Times New Roman" w:hAnsi="Times New Roman" w:cs="Times New Roman"/>
                <w:sz w:val="20"/>
                <w:szCs w:val="20"/>
                <w:lang w:val="en-US"/>
              </w:rPr>
              <w:t xml:space="preserve"> RedCap should expect CORESET#0 or SIB1 for RRC-configured BWP via BWP#0 </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rPr>
              <w:t>ption 2</w:t>
            </w:r>
          </w:p>
          <w:p w14:paraId="140F3FF8" w14:textId="5FCC9E40" w:rsidR="00032C02" w:rsidRPr="00032C02" w:rsidRDefault="00032C02" w:rsidP="00032C02">
            <w:pPr>
              <w:rPr>
                <w:rFonts w:eastAsia="Malgun Gothic"/>
                <w:lang w:val="en-US" w:eastAsia="ko-KR"/>
              </w:rPr>
            </w:pP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lastRenderedPageBreak/>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lastRenderedPageBreak/>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lastRenderedPageBreak/>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lastRenderedPageBreak/>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lastRenderedPageBreak/>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zh-CN"/>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6E2655" w14:paraId="69A2D48B" w14:textId="77777777" w:rsidTr="00E6015A">
        <w:tc>
          <w:tcPr>
            <w:tcW w:w="1472" w:type="dxa"/>
          </w:tcPr>
          <w:p w14:paraId="51227674" w14:textId="130615E5" w:rsidR="006E2655" w:rsidRDefault="006E2655" w:rsidP="007E45C9">
            <w:pPr>
              <w:rPr>
                <w:rFonts w:eastAsiaTheme="minorEastAsia"/>
                <w:lang w:eastAsia="zh-CN"/>
              </w:rPr>
            </w:pPr>
            <w:r>
              <w:rPr>
                <w:rFonts w:eastAsiaTheme="minorEastAsia" w:hint="eastAsia"/>
                <w:lang w:eastAsia="zh-CN"/>
              </w:rPr>
              <w:t>Xiao</w:t>
            </w:r>
            <w:r>
              <w:rPr>
                <w:rFonts w:eastAsiaTheme="minorEastAsia"/>
                <w:lang w:eastAsia="zh-CN"/>
              </w:rPr>
              <w:t>mi</w:t>
            </w:r>
          </w:p>
        </w:tc>
        <w:tc>
          <w:tcPr>
            <w:tcW w:w="916" w:type="dxa"/>
          </w:tcPr>
          <w:p w14:paraId="3227206D" w14:textId="77777777" w:rsidR="006E2655" w:rsidRDefault="006E2655" w:rsidP="007E45C9">
            <w:pPr>
              <w:tabs>
                <w:tab w:val="left" w:pos="551"/>
              </w:tabs>
              <w:rPr>
                <w:rFonts w:eastAsiaTheme="minorEastAsia"/>
                <w:lang w:val="en-US" w:eastAsia="zh-CN"/>
              </w:rPr>
            </w:pPr>
          </w:p>
        </w:tc>
        <w:tc>
          <w:tcPr>
            <w:tcW w:w="7776" w:type="dxa"/>
          </w:tcPr>
          <w:p w14:paraId="2213B8BC" w14:textId="3B94664F" w:rsidR="006E2655" w:rsidRDefault="006E2655" w:rsidP="007E45C9">
            <w:pPr>
              <w:rPr>
                <w:rFonts w:eastAsiaTheme="minorEastAsia"/>
                <w:lang w:eastAsia="zh-CN"/>
              </w:rPr>
            </w:pPr>
            <w:r>
              <w:rPr>
                <w:rFonts w:eastAsiaTheme="minorEastAsia" w:hint="eastAsia"/>
                <w:lang w:eastAsia="zh-CN"/>
              </w:rPr>
              <w:t>G</w:t>
            </w:r>
            <w:r>
              <w:rPr>
                <w:rFonts w:eastAsiaTheme="minorEastAsia"/>
                <w:lang w:eastAsia="zh-CN"/>
              </w:rPr>
              <w:t xml:space="preserve">enerally OK. But the “is assumed to ” in the subbulet is confusing </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lastRenderedPageBreak/>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r w:rsidR="00021CEA">
              <w:fldChar w:fldCharType="begin"/>
            </w:r>
            <w:r w:rsidR="00021CEA">
              <w:instrText xml:space="preserve"> SEQ Table \* ARABIC </w:instrText>
            </w:r>
            <w:r w:rsidR="00021CEA">
              <w:fldChar w:fldCharType="separate"/>
            </w:r>
            <w:r>
              <w:t>3</w:t>
            </w:r>
            <w:r w:rsidR="00021CEA">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lastRenderedPageBreak/>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0CD3F302" w:rsidR="00E75241" w:rsidRDefault="00A6503D">
            <w:pPr>
              <w:spacing w:after="0"/>
              <w:rPr>
                <w:lang w:val="en-US"/>
              </w:rPr>
            </w:pPr>
            <w:r>
              <w:rPr>
                <w:lang w:val="en-US"/>
              </w:rPr>
              <w:t>Qualcomm</w:t>
            </w:r>
          </w:p>
        </w:tc>
        <w:tc>
          <w:tcPr>
            <w:tcW w:w="2410" w:type="dxa"/>
          </w:tcPr>
          <w:p w14:paraId="257C770E" w14:textId="04E09A1D" w:rsidR="00E75241" w:rsidRDefault="00A6503D">
            <w:pPr>
              <w:spacing w:after="0"/>
              <w:rPr>
                <w:lang w:val="en-US"/>
              </w:rPr>
            </w:pPr>
            <w:r>
              <w:rPr>
                <w:lang w:val="en-US"/>
              </w:rPr>
              <w:t>Jing Lei</w:t>
            </w:r>
          </w:p>
        </w:tc>
        <w:tc>
          <w:tcPr>
            <w:tcW w:w="4110" w:type="dxa"/>
          </w:tcPr>
          <w:p w14:paraId="257C770F" w14:textId="0F7E341A" w:rsidR="00E75241" w:rsidRDefault="00A6503D">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021CEA">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021CEA">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021CEA">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021CEA">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021CEA">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021CEA">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021CEA">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021CEA">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021CEA">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021CEA">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021CEA">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021CEA">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021CEA">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021CEA">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021CEA">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021CEA">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021CEA">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021CEA">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021CEA">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021CEA">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021CEA">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021CEA">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021CEA">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021CEA">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021CEA">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021CEA">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021CEA">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021CEA">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021CEA">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021CEA">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021CEA">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021CEA">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021CEA">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021CEA">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021CEA">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021CEA">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021CEA">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021CEA">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021CEA">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021CEA">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021CEA">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021CEA">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021CEA">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021CEA">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021CEA">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021CEA">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021CEA" w:rsidP="001D618D">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A244D" w14:textId="77777777" w:rsidR="00021CEA" w:rsidRDefault="00021CEA" w:rsidP="00317BFE">
      <w:pPr>
        <w:spacing w:after="0" w:line="240" w:lineRule="auto"/>
      </w:pPr>
      <w:r>
        <w:separator/>
      </w:r>
    </w:p>
  </w:endnote>
  <w:endnote w:type="continuationSeparator" w:id="0">
    <w:p w14:paraId="26A1DF39" w14:textId="77777777" w:rsidR="00021CEA" w:rsidRDefault="00021CEA"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10F6A" w14:textId="77777777" w:rsidR="00021CEA" w:rsidRDefault="00021CEA" w:rsidP="00317BFE">
      <w:pPr>
        <w:spacing w:after="0" w:line="240" w:lineRule="auto"/>
      </w:pPr>
      <w:r>
        <w:separator/>
      </w:r>
    </w:p>
  </w:footnote>
  <w:footnote w:type="continuationSeparator" w:id="0">
    <w:p w14:paraId="69835B3E" w14:textId="77777777" w:rsidR="00021CEA" w:rsidRDefault="00021CEA"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4"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AA91889"/>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2"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8"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6"/>
  </w:num>
  <w:num w:numId="8">
    <w:abstractNumId w:val="30"/>
  </w:num>
  <w:num w:numId="9">
    <w:abstractNumId w:val="109"/>
  </w:num>
  <w:num w:numId="10">
    <w:abstractNumId w:val="35"/>
  </w:num>
  <w:num w:numId="11">
    <w:abstractNumId w:val="32"/>
  </w:num>
  <w:num w:numId="12">
    <w:abstractNumId w:val="115"/>
  </w:num>
  <w:num w:numId="13">
    <w:abstractNumId w:val="67"/>
  </w:num>
  <w:num w:numId="14">
    <w:abstractNumId w:val="82"/>
  </w:num>
  <w:num w:numId="15">
    <w:abstractNumId w:val="75"/>
  </w:num>
  <w:num w:numId="16">
    <w:abstractNumId w:val="63"/>
  </w:num>
  <w:num w:numId="17">
    <w:abstractNumId w:val="97"/>
  </w:num>
  <w:num w:numId="18">
    <w:abstractNumId w:val="118"/>
  </w:num>
  <w:num w:numId="19">
    <w:abstractNumId w:val="18"/>
  </w:num>
  <w:num w:numId="20">
    <w:abstractNumId w:val="25"/>
  </w:num>
  <w:num w:numId="21">
    <w:abstractNumId w:val="43"/>
  </w:num>
  <w:num w:numId="22">
    <w:abstractNumId w:val="62"/>
  </w:num>
  <w:num w:numId="23">
    <w:abstractNumId w:val="94"/>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0"/>
  </w:num>
  <w:num w:numId="30">
    <w:abstractNumId w:val="136"/>
  </w:num>
  <w:num w:numId="31">
    <w:abstractNumId w:val="70"/>
  </w:num>
  <w:num w:numId="32">
    <w:abstractNumId w:val="110"/>
  </w:num>
  <w:num w:numId="33">
    <w:abstractNumId w:val="121"/>
  </w:num>
  <w:num w:numId="34">
    <w:abstractNumId w:val="13"/>
  </w:num>
  <w:num w:numId="35">
    <w:abstractNumId w:val="50"/>
  </w:num>
  <w:num w:numId="36">
    <w:abstractNumId w:val="141"/>
  </w:num>
  <w:num w:numId="37">
    <w:abstractNumId w:val="105"/>
  </w:num>
  <w:num w:numId="38">
    <w:abstractNumId w:val="127"/>
  </w:num>
  <w:num w:numId="39">
    <w:abstractNumId w:val="116"/>
  </w:num>
  <w:num w:numId="40">
    <w:abstractNumId w:val="93"/>
  </w:num>
  <w:num w:numId="41">
    <w:abstractNumId w:val="9"/>
  </w:num>
  <w:num w:numId="42">
    <w:abstractNumId w:val="22"/>
  </w:num>
  <w:num w:numId="43">
    <w:abstractNumId w:val="60"/>
  </w:num>
  <w:num w:numId="44">
    <w:abstractNumId w:val="21"/>
  </w:num>
  <w:num w:numId="45">
    <w:abstractNumId w:val="52"/>
  </w:num>
  <w:num w:numId="46">
    <w:abstractNumId w:val="103"/>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5"/>
  </w:num>
  <w:num w:numId="53">
    <w:abstractNumId w:val="79"/>
  </w:num>
  <w:num w:numId="54">
    <w:abstractNumId w:val="8"/>
  </w:num>
  <w:num w:numId="55">
    <w:abstractNumId w:val="134"/>
  </w:num>
  <w:num w:numId="56">
    <w:abstractNumId w:val="139"/>
  </w:num>
  <w:num w:numId="57">
    <w:abstractNumId w:val="124"/>
  </w:num>
  <w:num w:numId="58">
    <w:abstractNumId w:val="111"/>
  </w:num>
  <w:num w:numId="59">
    <w:abstractNumId w:val="0"/>
  </w:num>
  <w:num w:numId="60">
    <w:abstractNumId w:val="114"/>
  </w:num>
  <w:num w:numId="61">
    <w:abstractNumId w:val="53"/>
  </w:num>
  <w:num w:numId="62">
    <w:abstractNumId w:val="61"/>
  </w:num>
  <w:num w:numId="63">
    <w:abstractNumId w:val="28"/>
  </w:num>
  <w:num w:numId="64">
    <w:abstractNumId w:val="104"/>
  </w:num>
  <w:num w:numId="65">
    <w:abstractNumId w:val="91"/>
  </w:num>
  <w:num w:numId="66">
    <w:abstractNumId w:val="87"/>
  </w:num>
  <w:num w:numId="67">
    <w:abstractNumId w:val="37"/>
  </w:num>
  <w:num w:numId="68">
    <w:abstractNumId w:val="38"/>
  </w:num>
  <w:num w:numId="69">
    <w:abstractNumId w:val="7"/>
  </w:num>
  <w:num w:numId="70">
    <w:abstractNumId w:val="102"/>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7"/>
  </w:num>
  <w:num w:numId="78">
    <w:abstractNumId w:val="131"/>
  </w:num>
  <w:num w:numId="79">
    <w:abstractNumId w:val="72"/>
  </w:num>
  <w:num w:numId="80">
    <w:abstractNumId w:val="5"/>
  </w:num>
  <w:num w:numId="81">
    <w:abstractNumId w:val="49"/>
  </w:num>
  <w:num w:numId="82">
    <w:abstractNumId w:val="133"/>
  </w:num>
  <w:num w:numId="83">
    <w:abstractNumId w:val="120"/>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2"/>
  </w:num>
  <w:num w:numId="94">
    <w:abstractNumId w:val="112"/>
  </w:num>
  <w:num w:numId="95">
    <w:abstractNumId w:val="92"/>
  </w:num>
  <w:num w:numId="96">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8"/>
  </w:num>
  <w:num w:numId="101">
    <w:abstractNumId w:val="113"/>
  </w:num>
  <w:num w:numId="102">
    <w:abstractNumId w:val="58"/>
  </w:num>
  <w:num w:numId="103">
    <w:abstractNumId w:val="123"/>
  </w:num>
  <w:num w:numId="104">
    <w:abstractNumId w:val="137"/>
  </w:num>
  <w:num w:numId="105">
    <w:abstractNumId w:val="44"/>
  </w:num>
  <w:num w:numId="106">
    <w:abstractNumId w:val="130"/>
  </w:num>
  <w:num w:numId="107">
    <w:abstractNumId w:val="81"/>
  </w:num>
  <w:num w:numId="108">
    <w:abstractNumId w:val="119"/>
  </w:num>
  <w:num w:numId="109">
    <w:abstractNumId w:val="64"/>
  </w:num>
  <w:num w:numId="110">
    <w:abstractNumId w:val="77"/>
  </w:num>
  <w:num w:numId="111">
    <w:abstractNumId w:val="29"/>
  </w:num>
  <w:num w:numId="112">
    <w:abstractNumId w:val="143"/>
  </w:num>
  <w:num w:numId="113">
    <w:abstractNumId w:val="129"/>
  </w:num>
  <w:num w:numId="114">
    <w:abstractNumId w:val="135"/>
  </w:num>
  <w:num w:numId="115">
    <w:abstractNumId w:val="84"/>
  </w:num>
  <w:num w:numId="116">
    <w:abstractNumId w:val="39"/>
  </w:num>
  <w:num w:numId="117">
    <w:abstractNumId w:val="101"/>
  </w:num>
  <w:num w:numId="118">
    <w:abstractNumId w:val="108"/>
  </w:num>
  <w:num w:numId="119">
    <w:abstractNumId w:val="19"/>
  </w:num>
  <w:num w:numId="120">
    <w:abstractNumId w:val="54"/>
  </w:num>
  <w:num w:numId="121">
    <w:abstractNumId w:val="140"/>
  </w:num>
  <w:num w:numId="122">
    <w:abstractNumId w:val="16"/>
  </w:num>
  <w:num w:numId="123">
    <w:abstractNumId w:val="128"/>
  </w:num>
  <w:num w:numId="124">
    <w:abstractNumId w:val="89"/>
  </w:num>
  <w:num w:numId="125">
    <w:abstractNumId w:val="99"/>
  </w:num>
  <w:num w:numId="126">
    <w:abstractNumId w:val="57"/>
  </w:num>
  <w:num w:numId="127">
    <w:abstractNumId w:val="83"/>
  </w:num>
  <w:num w:numId="128">
    <w:abstractNumId w:val="85"/>
  </w:num>
  <w:num w:numId="129">
    <w:abstractNumId w:val="78"/>
  </w:num>
  <w:num w:numId="130">
    <w:abstractNumId w:val="40"/>
  </w:num>
  <w:num w:numId="131">
    <w:abstractNumId w:val="107"/>
  </w:num>
  <w:num w:numId="132">
    <w:abstractNumId w:val="65"/>
  </w:num>
  <w:num w:numId="133">
    <w:abstractNumId w:val="55"/>
  </w:num>
  <w:num w:numId="134">
    <w:abstractNumId w:val="42"/>
  </w:num>
  <w:num w:numId="135">
    <w:abstractNumId w:val="98"/>
  </w:num>
  <w:num w:numId="136">
    <w:abstractNumId w:val="36"/>
  </w:num>
  <w:num w:numId="137">
    <w:abstractNumId w:val="47"/>
  </w:num>
  <w:num w:numId="138">
    <w:abstractNumId w:val="51"/>
  </w:num>
  <w:num w:numId="139">
    <w:abstractNumId w:val="132"/>
  </w:num>
  <w:num w:numId="140">
    <w:abstractNumId w:val="34"/>
  </w:num>
  <w:num w:numId="141">
    <w:abstractNumId w:val="100"/>
  </w:num>
  <w:num w:numId="142">
    <w:abstractNumId w:val="14"/>
  </w:num>
  <w:num w:numId="143">
    <w:abstractNumId w:val="6"/>
  </w:num>
  <w:num w:numId="144">
    <w:abstractNumId w:val="125"/>
  </w:num>
  <w:num w:numId="145">
    <w:abstractNumId w:val="66"/>
  </w:num>
  <w:num w:numId="146">
    <w:abstractNumId w:val="12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1CEA"/>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C02"/>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A88"/>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655"/>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8EF"/>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03D"/>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459.zip" TargetMode="External"/><Relationship Id="rId39" Type="http://schemas.openxmlformats.org/officeDocument/2006/relationships/hyperlink" Target="https://www.3gpp.org/ftp/TSG_RAN/WG1_RL1/TSGR1_106-e/Docs/R1-2107300.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40.zip" TargetMode="External"/><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61"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19" Type="http://schemas.openxmlformats.org/officeDocument/2006/relationships/hyperlink" Target="https://www.3gpp.org/ftp/Information/All_Templates/3GPP_TS-TR_Template.zip" TargetMode="Externa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EC463-C8DF-40EC-A5AA-5D909D0FF9A3}">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54600</Words>
  <Characters>311223</Characters>
  <Application>Microsoft Office Word</Application>
  <DocSecurity>0</DocSecurity>
  <Lines>2593</Lines>
  <Paragraphs>730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365093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3</cp:revision>
  <dcterms:created xsi:type="dcterms:W3CDTF">2021-08-27T01:39:00Z</dcterms:created>
  <dcterms:modified xsi:type="dcterms:W3CDTF">2021-08-27T01:40:00Z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