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proofErr w:type="spellStart"/>
            <w:r>
              <w:rPr>
                <w:rFonts w:eastAsiaTheme="minorEastAsia"/>
                <w:lang w:val="en-US" w:eastAsia="zh-CN"/>
              </w:rPr>
              <w:lastRenderedPageBreak/>
              <w:t>Spreadtrum</w:t>
            </w:r>
            <w:proofErr w:type="spellEnd"/>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Pr>
                <w:rFonts w:ascii="Times New Roman" w:eastAsiaTheme="minorEastAsia" w:hAnsi="Times New Roman" w:cs="Times New Roman"/>
                <w:b/>
                <w:color w:val="FF0000"/>
                <w:sz w:val="20"/>
                <w:szCs w:val="20"/>
                <w:lang w:val="en-US" w:eastAsia="zh-CN"/>
              </w:rPr>
              <w:t>cell-defined</w:t>
            </w:r>
            <w:proofErr w:type="gramEnd"/>
            <w:r>
              <w:rPr>
                <w:rFonts w:ascii="Times New Roman" w:eastAsiaTheme="minorEastAsia" w:hAnsi="Times New Roman" w:cs="Times New Roman"/>
                <w:b/>
                <w:color w:val="FF0000"/>
                <w:sz w:val="20"/>
                <w:szCs w:val="20"/>
                <w:lang w:val="en-US" w:eastAsia="zh-CN"/>
              </w:rPr>
              <w:t xml:space="preserve">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proofErr w:type="gramStart"/>
            <w:r>
              <w:rPr>
                <w:rFonts w:eastAsia="SimSun"/>
                <w:bCs/>
                <w:lang w:val="en-US" w:eastAsia="zh-CN"/>
              </w:rPr>
              <w:t>actually address</w:t>
            </w:r>
            <w:proofErr w:type="gramEnd"/>
            <w:r>
              <w:rPr>
                <w:rFonts w:eastAsia="SimSun"/>
                <w:bCs/>
                <w:lang w:val="en-US" w:eastAsia="zh-CN"/>
              </w:rPr>
              <w:t xml:space="preserve">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Pr>
                <w:rFonts w:ascii="Times New Roman" w:eastAsiaTheme="minorEastAsia" w:hAnsi="Times New Roman" w:cs="Times New Roman"/>
                <w:b/>
                <w:color w:val="FF0000"/>
                <w:sz w:val="20"/>
                <w:szCs w:val="20"/>
                <w:lang w:val="en-US" w:eastAsia="zh-CN"/>
              </w:rPr>
              <w:t>cell-defined</w:t>
            </w:r>
            <w:proofErr w:type="gramEnd"/>
            <w:r>
              <w:rPr>
                <w:rFonts w:ascii="Times New Roman" w:eastAsiaTheme="minorEastAsia" w:hAnsi="Times New Roman" w:cs="Times New Roman"/>
                <w:b/>
                <w:color w:val="FF0000"/>
                <w:sz w:val="20"/>
                <w:szCs w:val="20"/>
                <w:lang w:val="en-US" w:eastAsia="zh-CN"/>
              </w:rPr>
              <w:t xml:space="preserve">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43E"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w:t>
      </w:r>
      <w:proofErr w:type="gramStart"/>
      <w:r>
        <w:rPr>
          <w:lang w:val="en-US"/>
        </w:rPr>
        <w:t>RedCap</w:t>
      </w:r>
      <w:proofErr w:type="gramEnd"/>
      <w:r>
        <w:rPr>
          <w:lang w:val="en-US"/>
        </w:rPr>
        <w:t xml:space="preserve">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proofErr w:type="spellStart"/>
            <w:r>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Pr>
                <w:rFonts w:ascii="Times New Roman" w:eastAsiaTheme="minorEastAsia" w:hAnsi="Times New Roman" w:cs="Times New Roman"/>
                <w:b/>
                <w:color w:val="FF0000"/>
                <w:sz w:val="20"/>
                <w:szCs w:val="20"/>
                <w:lang w:val="en-US" w:eastAsia="zh-CN"/>
              </w:rPr>
              <w:t>cell-defined</w:t>
            </w:r>
            <w:proofErr w:type="gramEnd"/>
            <w:r>
              <w:rPr>
                <w:rFonts w:ascii="Times New Roman" w:eastAsiaTheme="minorEastAsia" w:hAnsi="Times New Roman" w:cs="Times New Roman"/>
                <w:b/>
                <w:color w:val="FF0000"/>
                <w:sz w:val="20"/>
                <w:szCs w:val="20"/>
                <w:lang w:val="en-US" w:eastAsia="zh-CN"/>
              </w:rPr>
              <w:t xml:space="preserve">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Pr>
                <w:rFonts w:ascii="Times New Roman" w:eastAsiaTheme="minorEastAsia" w:hAnsi="Times New Roman" w:cs="Times New Roman"/>
                <w:b/>
                <w:color w:val="FF0000"/>
                <w:sz w:val="20"/>
                <w:szCs w:val="20"/>
                <w:lang w:val="en-US" w:eastAsia="zh-CN"/>
              </w:rPr>
              <w:t>cell-defined</w:t>
            </w:r>
            <w:proofErr w:type="gramEnd"/>
            <w:r>
              <w:rPr>
                <w:rFonts w:ascii="Times New Roman" w:eastAsiaTheme="minorEastAsia" w:hAnsi="Times New Roman" w:cs="Times New Roman"/>
                <w:b/>
                <w:color w:val="FF0000"/>
                <w:sz w:val="20"/>
                <w:szCs w:val="20"/>
                <w:lang w:val="en-US" w:eastAsia="zh-CN"/>
              </w:rPr>
              <w:t xml:space="preserve">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665"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 xml:space="preserve">The benefits for </w:t>
            </w:r>
            <w:proofErr w:type="gramStart"/>
            <w:r>
              <w:rPr>
                <w:rFonts w:eastAsiaTheme="minorEastAsia"/>
                <w:lang w:val="en-US" w:eastAsia="zh-CN"/>
              </w:rPr>
              <w:t>traffic  offloading</w:t>
            </w:r>
            <w:proofErr w:type="gramEnd"/>
            <w:r>
              <w:rPr>
                <w:rFonts w:eastAsiaTheme="minorEastAsia"/>
                <w:lang w:val="en-US" w:eastAsia="zh-CN"/>
              </w:rPr>
              <w:t xml:space="preserve">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w:t>
            </w:r>
            <w:proofErr w:type="gramStart"/>
            <w:r>
              <w:rPr>
                <w:rFonts w:eastAsiaTheme="minorEastAsia"/>
                <w:lang w:val="en-US" w:eastAsia="zh-CN"/>
              </w:rPr>
              <w:t>MIB, and</w:t>
            </w:r>
            <w:proofErr w:type="gramEnd"/>
            <w:r>
              <w:rPr>
                <w:rFonts w:eastAsiaTheme="minorEastAsia"/>
                <w:lang w:val="en-US" w:eastAsia="zh-CN"/>
              </w:rPr>
              <w:t xml:space="preserve">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lang w:val="en-US" w:eastAsia="zh-CN"/>
              </w:rPr>
              <w:t>Otherwise</w:t>
            </w:r>
            <w:proofErr w:type="gramEnd"/>
            <w:r>
              <w:rPr>
                <w:rFonts w:eastAsiaTheme="minorEastAsia"/>
                <w:lang w:val="en-US" w:eastAsia="zh-CN"/>
              </w:rPr>
              <w:t xml:space="preserv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Pr>
                <w:rFonts w:eastAsia="SimSun"/>
                <w:bCs/>
                <w:lang w:val="en-US" w:eastAsia="zh-CN"/>
              </w:rPr>
              <w:t>access’</w:t>
            </w:r>
            <w:proofErr w:type="gramEnd"/>
            <w:r>
              <w:rPr>
                <w:rFonts w:eastAsia="SimSun"/>
                <w:bCs/>
                <w:lang w:val="en-US" w:eastAsia="zh-CN"/>
              </w:rPr>
              <w:t xml:space="preserve">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w:t>
            </w:r>
            <w:proofErr w:type="gramStart"/>
            <w:r>
              <w:rPr>
                <w:lang w:val="en-US" w:eastAsia="ko-KR"/>
              </w:rPr>
              <w:t>may</w:t>
            </w:r>
            <w:proofErr w:type="gramEnd"/>
            <w:r>
              <w:rPr>
                <w:lang w:val="en-US" w:eastAsia="ko-KR"/>
              </w:rPr>
              <w:t xml:space="preserve">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w:t>
            </w:r>
            <w:proofErr w:type="gramStart"/>
            <w:r>
              <w:rPr>
                <w:rFonts w:eastAsiaTheme="minorEastAsia"/>
                <w:lang w:val="en-US" w:eastAsia="zh-CN"/>
              </w:rPr>
              <w:t>access’</w:t>
            </w:r>
            <w:proofErr w:type="gramEnd"/>
            <w:r>
              <w:rPr>
                <w:rFonts w:eastAsiaTheme="minorEastAsia"/>
                <w:lang w:val="en-US" w:eastAsia="zh-CN"/>
              </w:rPr>
              <w:t xml:space="preserve">.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proofErr w:type="gramStart"/>
            <w:r>
              <w:rPr>
                <w:highlight w:val="green"/>
              </w:rPr>
              <w:t>Agreement</w:t>
            </w:r>
            <w:r>
              <w:t>:Take</w:t>
            </w:r>
            <w:proofErr w:type="spellEnd"/>
            <w:proofErr w:type="gram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w:t>
            </w:r>
            <w:proofErr w:type="gramStart"/>
            <w:r>
              <w:rPr>
                <w:rFonts w:ascii="Times New Roman" w:eastAsiaTheme="minorEastAsia" w:hAnsi="Times New Roman" w:cs="Times New Roman"/>
                <w:sz w:val="20"/>
                <w:szCs w:val="20"/>
                <w:lang w:val="en-US" w:eastAsia="zh-CN"/>
              </w:rPr>
              <w:t>….supported</w:t>
            </w:r>
            <w:proofErr w:type="gramEnd"/>
            <w:r>
              <w:rPr>
                <w:rFonts w:ascii="Times New Roman" w:eastAsiaTheme="minorEastAsia" w:hAnsi="Times New Roman" w:cs="Times New Roman"/>
                <w:sz w:val="20"/>
                <w:szCs w:val="20"/>
                <w:lang w:val="en-US" w:eastAsia="zh-CN"/>
              </w:rPr>
              <w:t>”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 xml:space="preserve">The concerns originally raised in 2.2-3 are not </w:t>
            </w:r>
            <w:proofErr w:type="gramStart"/>
            <w:r>
              <w:rPr>
                <w:rFonts w:eastAsiaTheme="minorEastAsia"/>
                <w:lang w:val="en-US" w:eastAsia="zh-CN"/>
              </w:rPr>
              <w:t>tackled, and</w:t>
            </w:r>
            <w:proofErr w:type="gramEnd"/>
            <w:r>
              <w:rPr>
                <w:rFonts w:eastAsiaTheme="minorEastAsia"/>
                <w:lang w:val="en-US" w:eastAsia="zh-CN"/>
              </w:rPr>
              <w:t xml:space="preserve">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 xml:space="preserve">Though SIB transmission may also be </w:t>
            </w:r>
            <w:proofErr w:type="gramStart"/>
            <w:r>
              <w:rPr>
                <w:rFonts w:eastAsiaTheme="minorEastAsia"/>
                <w:lang w:val="en-US" w:eastAsia="zh-CN"/>
              </w:rPr>
              <w:t>important</w:t>
            </w:r>
            <w:proofErr w:type="gramEnd"/>
            <w:r>
              <w:rPr>
                <w:rFonts w:eastAsiaTheme="minorEastAsia"/>
                <w:lang w:val="en-US" w:eastAsia="zh-CN"/>
              </w:rPr>
              <w:t xml:space="preserve">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can be used during initial access and after initial </w:t>
            </w:r>
            <w:proofErr w:type="gramStart"/>
            <w:r>
              <w:rPr>
                <w:rFonts w:ascii="Times New Roman" w:hAnsi="Times New Roman" w:cs="Times New Roman"/>
                <w:b/>
                <w:sz w:val="20"/>
                <w:szCs w:val="20"/>
                <w:lang w:val="en-US"/>
              </w:rPr>
              <w:t>access;</w:t>
            </w:r>
            <w:proofErr w:type="gramEnd"/>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 xml:space="preserve">during the initial </w:t>
            </w:r>
            <w:proofErr w:type="gramStart"/>
            <w:r>
              <w:rPr>
                <w:rFonts w:ascii="Times New Roman" w:hAnsi="Times New Roman" w:cs="Times New Roman"/>
                <w:b/>
                <w:sz w:val="20"/>
                <w:szCs w:val="20"/>
                <w:lang w:val="en-US"/>
              </w:rPr>
              <w:t>access</w:t>
            </w:r>
            <w:r>
              <w:rPr>
                <w:rFonts w:ascii="Times New Roman" w:hAnsi="Times New Roman" w:cs="Times New Roman"/>
                <w:b/>
                <w:color w:val="00B0F0"/>
                <w:sz w:val="20"/>
                <w:szCs w:val="20"/>
                <w:u w:val="single"/>
                <w:lang w:val="en-US"/>
              </w:rPr>
              <w:t>, if</w:t>
            </w:r>
            <w:proofErr w:type="gramEnd"/>
            <w:r>
              <w:rPr>
                <w:rFonts w:ascii="Times New Roman" w:hAnsi="Times New Roman" w:cs="Times New Roman"/>
                <w:b/>
                <w:color w:val="00B0F0"/>
                <w:sz w:val="20"/>
                <w:szCs w:val="20"/>
                <w:u w:val="single"/>
                <w:lang w:val="en-US"/>
              </w:rPr>
              <w:t xml:space="preserve">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proofErr w:type="gramStart"/>
            <w:r>
              <w:rPr>
                <w:rFonts w:eastAsiaTheme="minorEastAsia"/>
                <w:lang w:val="en-US" w:eastAsia="zh-CN"/>
              </w:rPr>
              <w:t>Firstly</w:t>
            </w:r>
            <w:proofErr w:type="gramEnd"/>
            <w:r>
              <w:rPr>
                <w:rFonts w:eastAsiaTheme="minorEastAsia"/>
                <w:lang w:val="en-US" w:eastAsia="zh-CN"/>
              </w:rPr>
              <w:t xml:space="preserve">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w:t>
            </w:r>
            <w:proofErr w:type="gramStart"/>
            <w:r>
              <w:rPr>
                <w:rFonts w:eastAsiaTheme="minorEastAsia"/>
                <w:lang w:eastAsia="zh-CN"/>
              </w:rPr>
              <w:t>Ericsson‘</w:t>
            </w:r>
            <w:proofErr w:type="gramEnd"/>
            <w:r>
              <w:rPr>
                <w:rFonts w:eastAsiaTheme="minorEastAsia"/>
                <w:lang w:eastAsia="zh-CN"/>
              </w:rPr>
              <w:t xml:space="preserve">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 xml:space="preserve">"for RACH" should be changed to "for random access procedure" as </w:t>
            </w:r>
            <w:proofErr w:type="gramStart"/>
            <w:r>
              <w:rPr>
                <w:rFonts w:eastAsia="Yu Mincho"/>
                <w:lang w:eastAsia="ja-JP"/>
              </w:rPr>
              <w:t>random access</w:t>
            </w:r>
            <w:proofErr w:type="gramEnd"/>
            <w:r>
              <w:rPr>
                <w:rFonts w:eastAsia="Yu Mincho"/>
                <w:lang w:eastAsia="ja-JP"/>
              </w:rPr>
              <w:t xml:space="preserve">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to be used during initial access and after initial </w:t>
            </w:r>
            <w:proofErr w:type="gramStart"/>
            <w:r>
              <w:rPr>
                <w:rFonts w:ascii="Times New Roman" w:hAnsi="Times New Roman" w:cs="Times New Roman"/>
                <w:b/>
                <w:sz w:val="20"/>
                <w:szCs w:val="20"/>
                <w:lang w:val="en-US"/>
              </w:rPr>
              <w:t>access;</w:t>
            </w:r>
            <w:proofErr w:type="gramEnd"/>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[21] argues that if SSB may need to be duplicated in a RedCap UE’s active DL BWP, some means to avoid a false detection of the duplicated SSB by other UEs as a </w:t>
      </w:r>
      <w:proofErr w:type="gramStart"/>
      <w:r>
        <w:rPr>
          <w:rFonts w:ascii="Times New Roman" w:hAnsi="Times New Roman" w:cs="Times New Roman"/>
          <w:sz w:val="20"/>
          <w:szCs w:val="20"/>
          <w:lang w:val="en-US"/>
        </w:rPr>
        <w:t>cell-defining</w:t>
      </w:r>
      <w:proofErr w:type="gramEnd"/>
      <w:r>
        <w:rPr>
          <w:rFonts w:ascii="Times New Roman" w:hAnsi="Times New Roman" w:cs="Times New Roman"/>
          <w:sz w:val="20"/>
          <w:szCs w:val="20"/>
          <w:lang w:val="en-US"/>
        </w:rPr>
        <w:t xml:space="preserve">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w:t>
            </w:r>
            <w:proofErr w:type="gramStart"/>
            <w:r>
              <w:rPr>
                <w:rFonts w:eastAsiaTheme="minorEastAsia"/>
                <w:lang w:val="en-US" w:eastAsia="zh-CN"/>
              </w:rPr>
              <w:t>that,</w:t>
            </w:r>
            <w:proofErr w:type="gramEnd"/>
            <w:r>
              <w:rPr>
                <w:rFonts w:eastAsiaTheme="minorEastAsia"/>
                <w:lang w:val="en-US" w:eastAsia="zh-CN"/>
              </w:rPr>
              <w:t xml:space="preserve">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 xml:space="preserve">The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 xml:space="preserve">We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proofErr w:type="gramStart"/>
            <w:r>
              <w:rPr>
                <w:rFonts w:eastAsiaTheme="minorEastAsia"/>
                <w:lang w:val="en-US" w:eastAsia="zh-CN"/>
              </w:rPr>
              <w:t>Generally</w:t>
            </w:r>
            <w:proofErr w:type="gramEnd"/>
            <w:r>
              <w:rPr>
                <w:rFonts w:eastAsiaTheme="minorEastAsia"/>
                <w:lang w:val="en-US" w:eastAsia="zh-CN"/>
              </w:rPr>
              <w:t xml:space="preserve">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w:t>
            </w:r>
            <w:proofErr w:type="gramStart"/>
            <w:r>
              <w:rPr>
                <w:rFonts w:eastAsiaTheme="minorEastAsia"/>
                <w:lang w:val="en-US" w:eastAsia="zh-CN"/>
              </w:rPr>
              <w:t>us,  option</w:t>
            </w:r>
            <w:proofErr w:type="gramEnd"/>
            <w:r>
              <w:rPr>
                <w:rFonts w:eastAsiaTheme="minorEastAsia"/>
                <w:lang w:val="en-US" w:eastAsia="zh-CN"/>
              </w:rPr>
              <w:t xml:space="preserve">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Pr>
                <w:rFonts w:ascii="Times New Roman" w:eastAsiaTheme="minorEastAsia" w:hAnsi="Times New Roman" w:cs="Times New Roman"/>
                <w:sz w:val="20"/>
                <w:szCs w:val="20"/>
                <w:lang w:val="en-US" w:eastAsia="zh-CN"/>
              </w:rPr>
              <w:t>SSB, and</w:t>
            </w:r>
            <w:proofErr w:type="gramEnd"/>
            <w:r>
              <w:rPr>
                <w:rFonts w:ascii="Times New Roman" w:eastAsiaTheme="minorEastAsia" w:hAnsi="Times New Roman" w:cs="Times New Roman"/>
                <w:sz w:val="20"/>
                <w:szCs w:val="20"/>
                <w:lang w:val="en-US" w:eastAsia="zh-CN"/>
              </w:rPr>
              <w:t xml:space="preserve">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Pr>
                <w:rFonts w:ascii="Times New Roman" w:eastAsiaTheme="minorEastAsia" w:hAnsi="Times New Roman" w:cs="Times New Roman"/>
                <w:sz w:val="20"/>
                <w:szCs w:val="20"/>
                <w:lang w:val="en-US" w:eastAsia="zh-CN"/>
              </w:rPr>
              <w:t>However</w:t>
            </w:r>
            <w:proofErr w:type="gramEnd"/>
            <w:r>
              <w:rPr>
                <w:rFonts w:ascii="Times New Roman" w:eastAsiaTheme="minorEastAsia" w:hAnsi="Times New Roman" w:cs="Times New Roman"/>
                <w:sz w:val="20"/>
                <w:szCs w:val="20"/>
                <w:lang w:val="en-US" w:eastAsia="zh-CN"/>
              </w:rPr>
              <w:t xml:space="preserve">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Even though we could further </w:t>
            </w:r>
            <w:proofErr w:type="gramStart"/>
            <w:r>
              <w:rPr>
                <w:rFonts w:ascii="Times New Roman" w:eastAsiaTheme="minorEastAsia" w:hAnsi="Times New Roman" w:cs="Times New Roman"/>
                <w:sz w:val="20"/>
                <w:szCs w:val="20"/>
                <w:lang w:val="en-US" w:eastAsia="zh-CN"/>
              </w:rPr>
              <w:t>look into</w:t>
            </w:r>
            <w:proofErr w:type="gramEnd"/>
            <w:r>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w:t>
            </w:r>
            <w:proofErr w:type="gramStart"/>
            <w:r>
              <w:rPr>
                <w:rFonts w:ascii="Times New Roman" w:hAnsi="Times New Roman" w:cs="Times New Roman"/>
                <w:sz w:val="20"/>
                <w:szCs w:val="20"/>
                <w:lang w:val="en-US"/>
              </w:rPr>
              <w:t>cell-defining</w:t>
            </w:r>
            <w:proofErr w:type="gramEnd"/>
            <w:r>
              <w:rPr>
                <w:rFonts w:ascii="Times New Roman" w:hAnsi="Times New Roman" w:cs="Times New Roman"/>
                <w:sz w:val="20"/>
                <w:szCs w:val="20"/>
                <w:lang w:val="en-US"/>
              </w:rPr>
              <w:t xml:space="preserve">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the non-initial UL BWP for RedCap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 xml:space="preserve">What we need to clarify is this additional SSB should not be the newly additional SSB for RedCap, since the additional SSB is already supported for non-RedCap </w:t>
            </w:r>
            <w:proofErr w:type="gramStart"/>
            <w:r>
              <w:rPr>
                <w:rFonts w:eastAsia="SimSun"/>
                <w:lang w:val="en-US" w:eastAsia="zh-CN"/>
              </w:rPr>
              <w:t>UE</w:t>
            </w:r>
            <w:proofErr w:type="gramEnd"/>
            <w:r>
              <w:rPr>
                <w:rFonts w:eastAsia="SimSun"/>
                <w:lang w:val="en-US" w:eastAsia="zh-CN"/>
              </w:rPr>
              <w:t xml:space="preserv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proofErr w:type="spellStart"/>
            <w:r>
              <w:rPr>
                <w:rFonts w:eastAsia="Malgun Gothic"/>
                <w:lang w:val="en-US" w:eastAsia="ko-KR"/>
              </w:rPr>
              <w:t>Spreadtrum</w:t>
            </w:r>
            <w:proofErr w:type="spellEnd"/>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 xml:space="preserve">We </w:t>
            </w:r>
            <w:proofErr w:type="gramStart"/>
            <w:r>
              <w:rPr>
                <w:rFonts w:eastAsia="Malgun Gothic"/>
                <w:lang w:val="en-US" w:eastAsia="ko-KR"/>
              </w:rPr>
              <w:t>definitely welcome</w:t>
            </w:r>
            <w:proofErr w:type="gramEnd"/>
            <w:r>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Pr>
                <w:rFonts w:ascii="Times New Roman" w:eastAsiaTheme="minorEastAsia" w:hAnsi="Times New Roman" w:cs="Times New Roman"/>
                <w:sz w:val="20"/>
                <w:szCs w:val="20"/>
                <w:lang w:val="en-US" w:eastAsia="zh-CN"/>
              </w:rPr>
              <w:t>and also</w:t>
            </w:r>
            <w:proofErr w:type="gramEnd"/>
            <w:r>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w:t>
            </w:r>
            <w:proofErr w:type="gramStart"/>
            <w:r>
              <w:rPr>
                <w:rFonts w:ascii="Times New Roman" w:eastAsiaTheme="minorEastAsia" w:hAnsi="Times New Roman" w:cs="Times New Roman"/>
                <w:sz w:val="20"/>
                <w:szCs w:val="20"/>
                <w:lang w:val="en-US" w:eastAsia="zh-CN"/>
              </w:rPr>
              <w:t>CSS’</w:t>
            </w:r>
            <w:proofErr w:type="gramEnd"/>
            <w:r>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w:t>
            </w:r>
            <w:proofErr w:type="gramStart"/>
            <w:r>
              <w:rPr>
                <w:b/>
                <w:bCs/>
                <w:i/>
                <w:iCs/>
                <w:lang w:val="en-US" w:eastAsia="zh-CN"/>
              </w:rPr>
              <w:t>i.e.</w:t>
            </w:r>
            <w:proofErr w:type="gramEnd"/>
            <w:r>
              <w:rPr>
                <w:b/>
                <w:bCs/>
                <w:i/>
                <w:iCs/>
                <w:lang w:val="en-US" w:eastAsia="zh-CN"/>
              </w:rPr>
              <w:t xml:space="preserv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w:t>
            </w:r>
            <w:proofErr w:type="gramStart"/>
            <w:r>
              <w:rPr>
                <w:rFonts w:eastAsiaTheme="minorEastAsia"/>
                <w:lang w:val="en-US" w:eastAsia="zh-CN"/>
              </w:rPr>
              <w:t>CSS’</w:t>
            </w:r>
            <w:proofErr w:type="gramEnd"/>
            <w:r>
              <w:rPr>
                <w:rFonts w:eastAsiaTheme="minorEastAsia"/>
                <w:lang w:val="en-US" w:eastAsia="zh-CN"/>
              </w:rPr>
              <w:t xml:space="preserve">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w:t>
            </w:r>
            <w:proofErr w:type="gramStart"/>
            <w:r>
              <w:rPr>
                <w:rFonts w:eastAsiaTheme="minorEastAsia"/>
                <w:lang w:val="en-US" w:eastAsia="zh-CN"/>
              </w:rPr>
              <w:t>e.g.</w:t>
            </w:r>
            <w:proofErr w:type="gramEnd"/>
            <w:r>
              <w:rPr>
                <w:rFonts w:eastAsiaTheme="minorEastAsia"/>
                <w:lang w:val="en-US" w:eastAsia="zh-CN"/>
              </w:rPr>
              <w:t xml:space="preserve">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w:t>
            </w:r>
            <w:proofErr w:type="gramStart"/>
            <w:r>
              <w:rPr>
                <w:rFonts w:eastAsiaTheme="minorEastAsia"/>
                <w:lang w:eastAsia="zh-CN"/>
              </w:rPr>
              <w:t>i.e.</w:t>
            </w:r>
            <w:proofErr w:type="gramEnd"/>
            <w:r>
              <w:rPr>
                <w:rFonts w:eastAsiaTheme="minorEastAsia"/>
                <w:lang w:eastAsia="zh-CN"/>
              </w:rPr>
              <w:t xml:space="preserv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 xml:space="preserve">"for RACH" should be changed to "for random access procedure" as </w:t>
            </w:r>
            <w:proofErr w:type="gramStart"/>
            <w:r>
              <w:rPr>
                <w:rFonts w:eastAsia="Yu Mincho"/>
                <w:lang w:eastAsia="ja-JP"/>
              </w:rPr>
              <w:t>random access</w:t>
            </w:r>
            <w:proofErr w:type="gramEnd"/>
            <w:r>
              <w:rPr>
                <w:rFonts w:eastAsia="Yu Mincho"/>
                <w:lang w:eastAsia="ja-JP"/>
              </w:rPr>
              <w:t xml:space="preserve">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w:t>
            </w:r>
            <w:proofErr w:type="spellStart"/>
            <w:r w:rsidRPr="00F02537">
              <w:rPr>
                <w:rFonts w:ascii="Times New Roman" w:eastAsiaTheme="minorEastAsia" w:hAnsi="Times New Roman" w:cs="Times New Roman"/>
                <w:sz w:val="20"/>
                <w:szCs w:val="20"/>
                <w:lang w:val="en-US" w:eastAsia="zh-CN"/>
              </w:rPr>
              <w:t>eMBB</w:t>
            </w:r>
            <w:proofErr w:type="spellEnd"/>
            <w:r w:rsidRPr="00F02537">
              <w:rPr>
                <w:rFonts w:ascii="Times New Roman" w:eastAsiaTheme="minorEastAsia" w:hAnsi="Times New Roman" w:cs="Times New Roman"/>
                <w:sz w:val="20"/>
                <w:szCs w:val="20"/>
                <w:lang w:val="en-US" w:eastAsia="zh-CN"/>
              </w:rPr>
              <w:t xml:space="preserve"> is because the </w:t>
            </w:r>
            <w:proofErr w:type="spellStart"/>
            <w:r w:rsidRPr="00F02537">
              <w:rPr>
                <w:rFonts w:ascii="Times New Roman" w:eastAsiaTheme="minorEastAsia" w:hAnsi="Times New Roman" w:cs="Times New Roman"/>
                <w:sz w:val="20"/>
                <w:szCs w:val="20"/>
                <w:lang w:val="en-US" w:eastAsia="zh-CN"/>
              </w:rPr>
              <w:t>eMBB</w:t>
            </w:r>
            <w:proofErr w:type="spellEnd"/>
            <w:r w:rsidRPr="00F02537">
              <w:rPr>
                <w:rFonts w:ascii="Times New Roman" w:eastAsiaTheme="minorEastAsia" w:hAnsi="Times New Roman" w:cs="Times New Roman"/>
                <w:sz w:val="20"/>
                <w:szCs w:val="20"/>
                <w:lang w:val="en-US" w:eastAsia="zh-CN"/>
              </w:rPr>
              <w:t xml:space="preserve">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w:t>
            </w:r>
            <w:proofErr w:type="spellStart"/>
            <w:r w:rsidRPr="00F02537">
              <w:rPr>
                <w:rFonts w:ascii="Times New Roman" w:eastAsiaTheme="minorEastAsia" w:hAnsi="Times New Roman" w:cs="Times New Roman"/>
                <w:sz w:val="20"/>
                <w:szCs w:val="20"/>
                <w:lang w:val="en-US" w:eastAsia="zh-CN"/>
              </w:rPr>
              <w:t>eMTC</w:t>
            </w:r>
            <w:proofErr w:type="spellEnd"/>
            <w:r w:rsidRPr="00F02537">
              <w:rPr>
                <w:rFonts w:ascii="Times New Roman" w:eastAsiaTheme="minorEastAsia" w:hAnsi="Times New Roman" w:cs="Times New Roman"/>
                <w:sz w:val="20"/>
                <w:szCs w:val="20"/>
                <w:lang w:val="en-US" w:eastAsia="zh-CN"/>
              </w:rPr>
              <w:t xml:space="preserve">) </w:t>
            </w:r>
            <w:proofErr w:type="gramStart"/>
            <w:r w:rsidRPr="00F02537">
              <w:rPr>
                <w:rFonts w:ascii="Times New Roman" w:eastAsiaTheme="minorEastAsia" w:hAnsi="Times New Roman" w:cs="Times New Roman"/>
                <w:sz w:val="20"/>
                <w:szCs w:val="20"/>
                <w:lang w:val="en-US" w:eastAsia="zh-CN"/>
              </w:rPr>
              <w:t>-  it</w:t>
            </w:r>
            <w:proofErr w:type="gramEnd"/>
            <w:r w:rsidRPr="00F02537">
              <w:rPr>
                <w:rFonts w:ascii="Times New Roman" w:eastAsiaTheme="minorEastAsia" w:hAnsi="Times New Roman" w:cs="Times New Roman"/>
                <w:sz w:val="20"/>
                <w:szCs w:val="20"/>
                <w:lang w:val="en-US" w:eastAsia="zh-CN"/>
              </w:rPr>
              <w:t xml:space="preserve">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w:t>
            </w:r>
            <w:proofErr w:type="gramStart"/>
            <w:r>
              <w:rPr>
                <w:rFonts w:eastAsiaTheme="minorEastAsia"/>
                <w:lang w:eastAsia="zh-CN"/>
              </w:rPr>
              <w:t>amount</w:t>
            </w:r>
            <w:proofErr w:type="gramEnd"/>
            <w:r>
              <w:rPr>
                <w:rFonts w:eastAsiaTheme="minorEastAsia"/>
                <w:lang w:eastAsia="zh-CN"/>
              </w:rPr>
              <w:t xml:space="preserve">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Pr>
                <w:rFonts w:ascii="Times New Roman" w:hAnsi="Times New Roman" w:cs="Times New Roman"/>
                <w:sz w:val="20"/>
                <w:szCs w:val="20"/>
                <w:lang w:val="en-US" w:eastAsia="ko-KR"/>
              </w:rPr>
              <w:t>selection,  power</w:t>
            </w:r>
            <w:proofErr w:type="gramEnd"/>
            <w:r>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Pr>
                <w:rFonts w:ascii="Times New Roman" w:eastAsiaTheme="minorEastAsia" w:hAnsi="Times New Roman" w:cs="Times New Roman"/>
                <w:sz w:val="20"/>
                <w:szCs w:val="20"/>
                <w:lang w:val="en-US" w:eastAsia="zh-CN"/>
              </w:rPr>
              <w:t>some kind of corner</w:t>
            </w:r>
            <w:proofErr w:type="gramEnd"/>
            <w:r>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 xml:space="preserve">Yes. The separate initial DL BWP should support the CORESET for type 1 PDCCH CSS (RA-RNTI, </w:t>
            </w:r>
            <w:proofErr w:type="spellStart"/>
            <w:r>
              <w:rPr>
                <w:lang w:val="en-US" w:eastAsia="ko-KR"/>
              </w:rPr>
              <w:t>MsgB</w:t>
            </w:r>
            <w:proofErr w:type="spellEnd"/>
            <w:r>
              <w:rPr>
                <w:lang w:val="en-US" w:eastAsia="ko-KR"/>
              </w:rPr>
              <w:t>-RNTI,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 xml:space="preserve">If the cost to support random access is too high, </w:t>
            </w:r>
            <w:proofErr w:type="gramStart"/>
            <w:r>
              <w:rPr>
                <w:rFonts w:eastAsiaTheme="minorEastAsia"/>
                <w:lang w:val="en-US" w:eastAsia="zh-CN"/>
              </w:rPr>
              <w:t>i.e.</w:t>
            </w:r>
            <w:proofErr w:type="gramEnd"/>
            <w:r>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On the contrary, if the cost is low (</w:t>
            </w:r>
            <w:proofErr w:type="gramStart"/>
            <w:r>
              <w:rPr>
                <w:rFonts w:eastAsiaTheme="minorEastAsia"/>
                <w:lang w:val="en-US" w:eastAsia="zh-CN"/>
              </w:rPr>
              <w:t>i.e.</w:t>
            </w:r>
            <w:proofErr w:type="gramEnd"/>
            <w:r>
              <w:rPr>
                <w:rFonts w:eastAsiaTheme="minorEastAsia"/>
                <w:lang w:val="en-US" w:eastAsia="zh-CN"/>
              </w:rPr>
              <w:t xml:space="preserv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proofErr w:type="gramStart"/>
            <w:r>
              <w:rPr>
                <w:lang w:val="en-US" w:eastAsia="ko-KR"/>
              </w:rPr>
              <w:t>non CD</w:t>
            </w:r>
            <w:proofErr w:type="spellEnd"/>
            <w:proofErr w:type="gram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proofErr w:type="gramStart"/>
            <w:r>
              <w:rPr>
                <w:lang w:val="en-US" w:eastAsia="ko-KR"/>
              </w:rPr>
              <w:t>Generally</w:t>
            </w:r>
            <w:proofErr w:type="gramEnd"/>
            <w:r>
              <w:rPr>
                <w:lang w:val="en-US" w:eastAsia="ko-KR"/>
              </w:rPr>
              <w:t xml:space="preserve">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 xml:space="preserve">It is not urgent/concerned for RACH capacity in UL or RAR monitoring in DL </w:t>
            </w:r>
            <w:proofErr w:type="gramStart"/>
            <w:r>
              <w:rPr>
                <w:lang w:val="en-US" w:eastAsia="ko-KR"/>
              </w:rPr>
              <w:t>in order to</w:t>
            </w:r>
            <w:proofErr w:type="gramEnd"/>
            <w:r>
              <w:rPr>
                <w:lang w:val="en-US" w:eastAsia="ko-KR"/>
              </w:rPr>
              <w:t xml:space="preserve">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 xml:space="preserve">Therefore, we also do not see the need to configure a separate initial DL BWP for RACH </w:t>
            </w:r>
            <w:proofErr w:type="gramStart"/>
            <w:r>
              <w:rPr>
                <w:rFonts w:eastAsiaTheme="minorEastAsia"/>
                <w:lang w:val="en-US" w:eastAsia="zh-CN"/>
              </w:rPr>
              <w:t>and also</w:t>
            </w:r>
            <w:proofErr w:type="gramEnd"/>
            <w:r>
              <w:rPr>
                <w:rFonts w:eastAsiaTheme="minorEastAsia"/>
                <w:lang w:val="en-US" w:eastAsia="zh-CN"/>
              </w:rPr>
              <w:t xml:space="preserve">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proofErr w:type="gramStart"/>
            <w:r>
              <w:rPr>
                <w:rFonts w:eastAsiaTheme="minorEastAsia"/>
                <w:lang w:val="en-US" w:eastAsia="zh-CN"/>
              </w:rPr>
              <w:t>For the purpose of</w:t>
            </w:r>
            <w:proofErr w:type="gramEnd"/>
            <w:r>
              <w:rPr>
                <w:rFonts w:eastAsiaTheme="minorEastAsia"/>
                <w:lang w:val="en-US" w:eastAsia="zh-CN"/>
              </w:rPr>
              <w:t xml:space="preserve">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 xml:space="preserve">Yes. Obviously, the offloading benefits </w:t>
            </w:r>
            <w:proofErr w:type="gramStart"/>
            <w:r>
              <w:rPr>
                <w:rFonts w:eastAsia="SimSun"/>
                <w:lang w:val="en-US" w:eastAsia="zh-CN"/>
              </w:rPr>
              <w:t>of  separate</w:t>
            </w:r>
            <w:proofErr w:type="gramEnd"/>
            <w:r>
              <w:rPr>
                <w:rFonts w:eastAsia="SimSun"/>
                <w:lang w:val="en-US" w:eastAsia="zh-CN"/>
              </w:rPr>
              <w:t xml:space="preserve"> random access should be provided. And </w:t>
            </w:r>
            <w:proofErr w:type="gramStart"/>
            <w:r>
              <w:rPr>
                <w:rFonts w:eastAsia="SimSun"/>
                <w:lang w:val="en-US" w:eastAsia="zh-CN"/>
              </w:rPr>
              <w:t>also</w:t>
            </w:r>
            <w:proofErr w:type="gramEnd"/>
            <w:r>
              <w:rPr>
                <w:rFonts w:eastAsia="SimSun"/>
                <w:lang w:val="en-US" w:eastAsia="zh-CN"/>
              </w:rPr>
              <w:t xml:space="preserve">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 xml:space="preserve">Additionally, after the UE </w:t>
            </w:r>
            <w:proofErr w:type="gramStart"/>
            <w:r>
              <w:rPr>
                <w:rFonts w:eastAsiaTheme="minorEastAsia"/>
                <w:lang w:val="en-US" w:eastAsia="zh-CN"/>
              </w:rPr>
              <w:t>enter into</w:t>
            </w:r>
            <w:proofErr w:type="gramEnd"/>
            <w:r>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 xml:space="preserve">separate initial DL BWP </w:t>
            </w:r>
            <w:proofErr w:type="gramStart"/>
            <w:r>
              <w:rPr>
                <w:rFonts w:eastAsiaTheme="minorEastAsia"/>
                <w:lang w:val="en-US" w:eastAsia="zh-CN"/>
              </w:rPr>
              <w:t>actually have</w:t>
            </w:r>
            <w:proofErr w:type="gramEnd"/>
            <w:r>
              <w:rPr>
                <w:rFonts w:eastAsiaTheme="minorEastAsia"/>
                <w:lang w:val="en-US" w:eastAsia="zh-CN"/>
              </w:rPr>
              <w:t xml:space="preser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w:t>
            </w:r>
            <w:proofErr w:type="gramStart"/>
            <w:r>
              <w:rPr>
                <w:rFonts w:ascii="Times New Roman" w:hAnsi="Times New Roman" w:cs="Times New Roman"/>
                <w:sz w:val="20"/>
                <w:szCs w:val="20"/>
                <w:lang w:val="en-US" w:eastAsia="ko-KR"/>
              </w:rPr>
              <w:t>cell-defining</w:t>
            </w:r>
            <w:proofErr w:type="gramEnd"/>
            <w:r>
              <w:rPr>
                <w:rFonts w:ascii="Times New Roman" w:hAnsi="Times New Roman" w:cs="Times New Roman"/>
                <w:sz w:val="20"/>
                <w:szCs w:val="20"/>
                <w:lang w:val="en-US" w:eastAsia="ko-KR"/>
              </w:rPr>
              <w:t xml:space="preserve">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Pr>
                <w:rFonts w:ascii="Times New Roman" w:eastAsiaTheme="minorEastAsia" w:hAnsi="Times New Roman" w:cs="Times New Roman"/>
                <w:sz w:val="20"/>
                <w:szCs w:val="20"/>
                <w:lang w:val="en-US" w:eastAsia="zh-CN"/>
              </w:rPr>
              <w:t>Therefore</w:t>
            </w:r>
            <w:proofErr w:type="gramEnd"/>
            <w:r>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w:t>
            </w:r>
            <w:proofErr w:type="gramStart"/>
            <w:r>
              <w:rPr>
                <w:rFonts w:eastAsiaTheme="minorEastAsia"/>
                <w:lang w:val="en-US" w:eastAsia="zh-CN"/>
              </w:rPr>
              <w:t>i.e.</w:t>
            </w:r>
            <w:proofErr w:type="gramEnd"/>
            <w:r>
              <w:rPr>
                <w:rFonts w:eastAsiaTheme="minorEastAsia"/>
                <w:lang w:val="en-US" w:eastAsia="zh-CN"/>
              </w:rPr>
              <w:t xml:space="preserv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 xml:space="preserve">(2) NO. </w:t>
            </w:r>
            <w:proofErr w:type="gramStart"/>
            <w:r>
              <w:rPr>
                <w:rFonts w:eastAsiaTheme="minorEastAsia"/>
                <w:lang w:val="en-US" w:eastAsia="zh-CN"/>
              </w:rPr>
              <w:t>Similar to</w:t>
            </w:r>
            <w:proofErr w:type="gramEnd"/>
            <w:r>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Pr>
                <w:rFonts w:ascii="Times New Roman" w:eastAsiaTheme="minorEastAsia" w:hAnsi="Times New Roman" w:cs="Times New Roman"/>
                <w:sz w:val="20"/>
                <w:szCs w:val="20"/>
                <w:lang w:val="en-US" w:eastAsia="zh-CN"/>
              </w:rPr>
              <w:t>RAN2,</w:t>
            </w:r>
            <w:proofErr w:type="gramEnd"/>
            <w:r>
              <w:rPr>
                <w:rFonts w:ascii="Times New Roman" w:eastAsiaTheme="minorEastAsia" w:hAnsi="Times New Roman" w:cs="Times New Roman"/>
                <w:sz w:val="20"/>
                <w:szCs w:val="20"/>
                <w:lang w:val="en-US" w:eastAsia="zh-CN"/>
              </w:rPr>
              <w:t xml:space="preserve">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proofErr w:type="gramStart"/>
            <w:r>
              <w:rPr>
                <w:lang w:val="en-US" w:eastAsia="ko-KR"/>
              </w:rPr>
              <w:t>Generally</w:t>
            </w:r>
            <w:proofErr w:type="gramEnd"/>
            <w:r>
              <w:rPr>
                <w:lang w:val="en-US" w:eastAsia="ko-KR"/>
              </w:rPr>
              <w:t xml:space="preserve">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Pr>
                <w:rFonts w:ascii="Times New Roman" w:hAnsi="Times New Roman" w:cs="Times New Roman"/>
                <w:sz w:val="20"/>
                <w:szCs w:val="20"/>
                <w:lang w:val="en-US" w:eastAsia="ko-KR"/>
              </w:rPr>
              <w:t>in order to</w:t>
            </w:r>
            <w:proofErr w:type="gramEnd"/>
            <w:r>
              <w:rPr>
                <w:rFonts w:ascii="Times New Roman" w:hAnsi="Times New Roman" w:cs="Times New Roman"/>
                <w:sz w:val="20"/>
                <w:szCs w:val="20"/>
                <w:lang w:val="en-US" w:eastAsia="ko-KR"/>
              </w:rPr>
              <w:t xml:space="preserve">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There is no assumption that the UE </w:t>
            </w:r>
            <w:proofErr w:type="gramStart"/>
            <w:r>
              <w:rPr>
                <w:rFonts w:ascii="Times New Roman" w:hAnsi="Times New Roman" w:cs="Times New Roman"/>
                <w:sz w:val="20"/>
                <w:szCs w:val="20"/>
                <w:lang w:val="en-US" w:eastAsia="ko-KR"/>
              </w:rPr>
              <w:t>has to</w:t>
            </w:r>
            <w:proofErr w:type="gramEnd"/>
            <w:r>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Having non-cell defined SSB does not guarantee performance required for cell level RRM measurement and HO, as served by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Having another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Not necessary. A RedCap UE can either use the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fast retuning is technical possible for RedCap UEs and also for non-RedCap </w:t>
            </w:r>
            <w:proofErr w:type="gramStart"/>
            <w:r>
              <w:rPr>
                <w:rFonts w:ascii="Times New Roman" w:hAnsi="Times New Roman" w:cs="Times New Roman"/>
                <w:sz w:val="20"/>
                <w:szCs w:val="20"/>
                <w:lang w:val="en-US" w:eastAsia="ko-KR"/>
              </w:rPr>
              <w:t>UEs, and</w:t>
            </w:r>
            <w:proofErr w:type="gramEnd"/>
            <w:r>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Pr>
                <w:rFonts w:ascii="Times New Roman" w:hAnsi="Times New Roman" w:cs="Times New Roman"/>
                <w:sz w:val="20"/>
                <w:szCs w:val="20"/>
                <w:lang w:val="en-US" w:eastAsia="ko-KR"/>
              </w:rPr>
              <w:t>i.e.</w:t>
            </w:r>
            <w:proofErr w:type="gramEnd"/>
            <w:r>
              <w:rPr>
                <w:rFonts w:ascii="Times New Roman" w:hAnsi="Times New Roman" w:cs="Times New Roman"/>
                <w:sz w:val="20"/>
                <w:szCs w:val="20"/>
                <w:lang w:val="en-US" w:eastAsia="ko-KR"/>
              </w:rPr>
              <w:t xml:space="preserv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 xml:space="preserve">2.The same comment as for </w:t>
            </w:r>
            <w:proofErr w:type="gramStart"/>
            <w:r>
              <w:rPr>
                <w:lang w:val="en-US" w:eastAsia="ko-KR"/>
              </w:rPr>
              <w:t>question  2.2</w:t>
            </w:r>
            <w:proofErr w:type="gramEnd"/>
            <w:r>
              <w:rPr>
                <w:lang w:val="en-US" w:eastAsia="ko-KR"/>
              </w:rPr>
              <w:t>-6g.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paging monitoring is configured in the separate initial DL </w:t>
            </w:r>
            <w:proofErr w:type="gramStart"/>
            <w:r>
              <w:rPr>
                <w:rFonts w:ascii="Times New Roman" w:hAnsi="Times New Roman" w:cs="Times New Roman"/>
                <w:sz w:val="20"/>
                <w:szCs w:val="20"/>
                <w:lang w:val="en-US" w:eastAsia="ko-KR"/>
              </w:rPr>
              <w:t>BWP</w:t>
            </w:r>
            <w:proofErr w:type="gramEnd"/>
            <w:r>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 xml:space="preserve">For CORESET#0 (derived from MIB), we hope not. Otherwise, the frequency location of the separate initial DL BWP is quite restricted, </w:t>
            </w:r>
            <w:proofErr w:type="gramStart"/>
            <w:r>
              <w:rPr>
                <w:rFonts w:eastAsiaTheme="minorEastAsia"/>
                <w:lang w:val="en-US" w:eastAsia="zh-CN"/>
              </w:rPr>
              <w:t>i.e.</w:t>
            </w:r>
            <w:proofErr w:type="gramEnd"/>
            <w:r>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w:t>
            </w:r>
            <w:proofErr w:type="gramStart"/>
            <w:r>
              <w:rPr>
                <w:rFonts w:eastAsiaTheme="minorEastAsia"/>
                <w:lang w:val="en-US" w:eastAsia="zh-CN"/>
              </w:rPr>
              <w:t>e.g.</w:t>
            </w:r>
            <w:proofErr w:type="gramEnd"/>
            <w:r>
              <w:rPr>
                <w:rFonts w:eastAsiaTheme="minorEastAsia"/>
                <w:lang w:val="en-US" w:eastAsia="zh-CN"/>
              </w:rPr>
              <w:t xml:space="preserve">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w:t>
            </w:r>
            <w:proofErr w:type="gramStart"/>
            <w:r>
              <w:rPr>
                <w:rFonts w:eastAsiaTheme="minorEastAsia"/>
                <w:lang w:val="en-US" w:eastAsia="zh-CN"/>
              </w:rPr>
              <w:t>has to</w:t>
            </w:r>
            <w:proofErr w:type="gramEnd"/>
            <w:r>
              <w:rPr>
                <w:rFonts w:eastAsiaTheme="minorEastAsia"/>
                <w:lang w:val="en-US" w:eastAsia="zh-CN"/>
              </w:rPr>
              <w:t xml:space="preserve">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Pr>
                <w:rFonts w:ascii="Times New Roman" w:eastAsiaTheme="minorEastAsia" w:hAnsi="Times New Roman" w:cs="Times New Roman"/>
                <w:bCs/>
                <w:sz w:val="20"/>
                <w:szCs w:val="20"/>
                <w:lang w:val="en-US" w:eastAsia="zh-CN"/>
              </w:rPr>
              <w:t>fine, since</w:t>
            </w:r>
            <w:proofErr w:type="gramEnd"/>
            <w:r>
              <w:rPr>
                <w:rFonts w:ascii="Times New Roman" w:eastAsiaTheme="minorEastAsia" w:hAnsi="Times New Roman" w:cs="Times New Roman"/>
                <w:bCs/>
                <w:sz w:val="20"/>
                <w:szCs w:val="20"/>
                <w:lang w:val="en-US" w:eastAsia="zh-CN"/>
              </w:rPr>
              <w:t xml:space="preserv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w:t>
            </w:r>
            <w:proofErr w:type="spellStart"/>
            <w:r>
              <w:rPr>
                <w:rFonts w:eastAsiaTheme="minorEastAsia"/>
                <w:lang w:val="en-US" w:eastAsia="zh-CN"/>
              </w:rPr>
              <w:t>Sanechips</w:t>
            </w:r>
            <w:proofErr w:type="spellEnd"/>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w:t>
            </w:r>
            <w:proofErr w:type="gramStart"/>
            <w:r>
              <w:rPr>
                <w:lang w:val="en-US" w:eastAsia="ko-KR"/>
              </w:rPr>
              <w:t>similar to</w:t>
            </w:r>
            <w:proofErr w:type="gramEnd"/>
            <w:r>
              <w:rPr>
                <w:lang w:val="en-US" w:eastAsia="ko-KR"/>
              </w:rPr>
              <w:t xml:space="preserve">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rFonts w:ascii="Times New Roman" w:hAnsi="Times New Roman" w:cs="Times New Roman"/>
                <w:sz w:val="20"/>
                <w:szCs w:val="20"/>
                <w:lang w:val="en-US" w:eastAsia="ko-KR"/>
              </w:rPr>
              <w:t>SSB,  UE</w:t>
            </w:r>
            <w:proofErr w:type="gramEnd"/>
            <w:r>
              <w:rPr>
                <w:rFonts w:ascii="Times New Roman" w:hAnsi="Times New Roman" w:cs="Times New Roman"/>
                <w:sz w:val="20"/>
                <w:szCs w:val="20"/>
                <w:lang w:val="en-US" w:eastAsia="ko-KR"/>
              </w:rPr>
              <w:t xml:space="preserv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w:t>
            </w:r>
            <w:proofErr w:type="gramStart"/>
            <w:r>
              <w:rPr>
                <w:rFonts w:ascii="Times New Roman" w:hAnsi="Times New Roman" w:cs="Times New Roman"/>
                <w:sz w:val="20"/>
                <w:szCs w:val="20"/>
                <w:lang w:val="en-US" w:eastAsia="ko-KR"/>
              </w:rPr>
              <w:t>necessary, but</w:t>
            </w:r>
            <w:proofErr w:type="gramEnd"/>
            <w:r>
              <w:rPr>
                <w:rFonts w:ascii="Times New Roman" w:hAnsi="Times New Roman" w:cs="Times New Roman"/>
                <w:sz w:val="20"/>
                <w:szCs w:val="20"/>
                <w:lang w:val="en-US" w:eastAsia="ko-KR"/>
              </w:rPr>
              <w:t xml:space="preserve">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w:t>
            </w:r>
            <w:proofErr w:type="gramStart"/>
            <w:r>
              <w:rPr>
                <w:lang w:val="en-US" w:eastAsia="ko-KR"/>
              </w:rPr>
              <w:t>cell-defining</w:t>
            </w:r>
            <w:proofErr w:type="gramEnd"/>
            <w:r>
              <w:rPr>
                <w:lang w:val="en-US" w:eastAsia="ko-KR"/>
              </w:rPr>
              <w:t xml:space="preserve">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Pr>
                <w:rFonts w:eastAsiaTheme="minorEastAsia"/>
                <w:lang w:val="en-US" w:eastAsia="zh-CN"/>
              </w:rPr>
              <w:t>e.g.</w:t>
            </w:r>
            <w:proofErr w:type="gramEnd"/>
            <w:r>
              <w:rPr>
                <w:rFonts w:eastAsiaTheme="minorEastAsia"/>
                <w:lang w:val="en-US" w:eastAsia="zh-CN"/>
              </w:rPr>
              <w:t xml:space="preserve">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w:t>
            </w:r>
            <w:proofErr w:type="gramStart"/>
            <w:r>
              <w:rPr>
                <w:rFonts w:eastAsiaTheme="minorEastAsia"/>
                <w:lang w:val="en-US" w:eastAsia="zh-CN"/>
              </w:rPr>
              <w:t>i.e.</w:t>
            </w:r>
            <w:proofErr w:type="gramEnd"/>
            <w:r>
              <w:rPr>
                <w:rFonts w:eastAsiaTheme="minorEastAsia"/>
                <w:lang w:val="en-US" w:eastAsia="zh-CN"/>
              </w:rPr>
              <w:t xml:space="preserv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w:t>
            </w:r>
            <w:proofErr w:type="gramStart"/>
            <w:r>
              <w:rPr>
                <w:rFonts w:eastAsiaTheme="minorEastAsia"/>
                <w:lang w:val="en-US" w:eastAsia="zh-CN"/>
              </w:rPr>
              <w:t>is</w:t>
            </w:r>
            <w:proofErr w:type="gramEnd"/>
            <w:r>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 xml:space="preserve">For the RedCap case, if the requirement of ‘containing CORESET#0’ can be relaxed for both BWP#0 configuration options 1 and 2, seems </w:t>
            </w:r>
            <w:proofErr w:type="gramStart"/>
            <w:r>
              <w:rPr>
                <w:rFonts w:eastAsiaTheme="minorEastAsia"/>
                <w:lang w:val="en-US" w:eastAsia="zh-CN"/>
              </w:rPr>
              <w:t>no any</w:t>
            </w:r>
            <w:proofErr w:type="gramEnd"/>
            <w:r>
              <w:rPr>
                <w:rFonts w:eastAsiaTheme="minorEastAsia"/>
                <w:lang w:val="en-US" w:eastAsia="zh-CN"/>
              </w:rPr>
              <w:t xml:space="preserve">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w:t>
            </w:r>
            <w:proofErr w:type="gramStart"/>
            <w:r>
              <w:rPr>
                <w:rFonts w:ascii="Times New Roman" w:eastAsiaTheme="minorEastAsia" w:hAnsi="Times New Roman" w:cs="Times New Roman"/>
                <w:sz w:val="20"/>
                <w:szCs w:val="20"/>
                <w:lang w:val="en-US" w:eastAsia="zh-CN"/>
              </w:rPr>
              <w:t>not support</w:t>
            </w:r>
            <w:proofErr w:type="gramEnd"/>
            <w:r>
              <w:rPr>
                <w:rFonts w:ascii="Times New Roman" w:eastAsiaTheme="minorEastAsia" w:hAnsi="Times New Roman" w:cs="Times New Roman"/>
                <w:sz w:val="20"/>
                <w:szCs w:val="20"/>
                <w:lang w:val="en-US" w:eastAsia="zh-CN"/>
              </w:rPr>
              <w:t xml:space="preserve">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 xml:space="preserve">1, may or may not. If other </w:t>
            </w:r>
            <w:proofErr w:type="gramStart"/>
            <w:r>
              <w:rPr>
                <w:rFonts w:eastAsiaTheme="minorEastAsia"/>
                <w:lang w:val="en-US" w:eastAsia="zh-CN"/>
              </w:rPr>
              <w:t>CORESET(</w:t>
            </w:r>
            <w:proofErr w:type="gramEnd"/>
            <w:r>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 xml:space="preserve">3, As in legacy, a UE can process DL configurations for </w:t>
            </w:r>
            <w:proofErr w:type="gramStart"/>
            <w:r>
              <w:rPr>
                <w:rFonts w:eastAsiaTheme="minorEastAsia"/>
                <w:lang w:val="en-US" w:eastAsia="zh-CN"/>
              </w:rPr>
              <w:t>e.g.</w:t>
            </w:r>
            <w:proofErr w:type="gramEnd"/>
            <w:r>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w:t>
            </w:r>
            <w:proofErr w:type="gramStart"/>
            <w:r>
              <w:rPr>
                <w:rFonts w:ascii="Times New Roman" w:hAnsi="Times New Roman" w:cs="Times New Roman"/>
                <w:sz w:val="20"/>
                <w:szCs w:val="20"/>
                <w:lang w:val="en-US" w:eastAsia="zh-CN"/>
              </w:rPr>
              <w:t>configured</w:t>
            </w:r>
            <w:proofErr w:type="gramEnd"/>
            <w:r>
              <w:rPr>
                <w:rFonts w:ascii="Times New Roman" w:hAnsi="Times New Roman" w:cs="Times New Roman"/>
                <w:sz w:val="20"/>
                <w:szCs w:val="20"/>
                <w:lang w:val="en-US" w:eastAsia="zh-CN"/>
              </w:rPr>
              <w:t xml:space="preserve">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w:t>
            </w:r>
            <w:proofErr w:type="gramStart"/>
            <w:r>
              <w:rPr>
                <w:rFonts w:eastAsiaTheme="minorEastAsia"/>
                <w:lang w:val="en-US" w:eastAsia="zh-CN"/>
              </w:rPr>
              <w:t>e.g.</w:t>
            </w:r>
            <w:proofErr w:type="gramEnd"/>
            <w:r>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Depends</w:t>
            </w:r>
            <w:proofErr w:type="gramEnd"/>
            <w:r>
              <w:rPr>
                <w:rFonts w:ascii="Times New Roman" w:hAnsi="Times New Roman" w:cs="Times New Roman"/>
                <w:bCs/>
                <w:sz w:val="20"/>
                <w:szCs w:val="20"/>
                <w:lang w:val="en-US"/>
              </w:rPr>
              <w:t xml:space="preserve">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Note: According to 38.331 Annex B.2, BWP#0 </w:t>
      </w:r>
      <w:proofErr w:type="gramStart"/>
      <w:r w:rsidRPr="00F02537">
        <w:rPr>
          <w:rFonts w:ascii="Times New Roman" w:hAnsi="Times New Roman" w:cs="Times New Roman"/>
          <w:b/>
          <w:bCs/>
          <w:sz w:val="20"/>
          <w:szCs w:val="20"/>
          <w:lang w:val="en-US"/>
        </w:rPr>
        <w:t>is considered to be</w:t>
      </w:r>
      <w:proofErr w:type="gramEnd"/>
      <w:r w:rsidRPr="00F02537">
        <w:rPr>
          <w:rFonts w:ascii="Times New Roman" w:hAnsi="Times New Roman" w:cs="Times New Roman"/>
          <w:b/>
          <w:bCs/>
          <w:sz w:val="20"/>
          <w:szCs w:val="20"/>
          <w:lang w:val="en-US"/>
        </w:rPr>
        <w:t xml:space="preserv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w:t>
            </w:r>
            <w:proofErr w:type="gramStart"/>
            <w:r w:rsidRPr="00A77291">
              <w:rPr>
                <w:lang w:val="en-US" w:eastAsia="ko-KR"/>
              </w:rPr>
              <w:t>still remain</w:t>
            </w:r>
            <w:proofErr w:type="gramEnd"/>
            <w:r w:rsidRPr="00A77291">
              <w:rPr>
                <w:lang w:val="en-US" w:eastAsia="ko-KR"/>
              </w:rPr>
              <w:t xml:space="preserve">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w:t>
                  </w:r>
                  <w:proofErr w:type="gramStart"/>
                  <w:r w:rsidRPr="001D618D">
                    <w:rPr>
                      <w:rFonts w:eastAsia="Times New Roman"/>
                      <w:color w:val="000000"/>
                      <w:lang w:val="en-US" w:eastAsia="fi-FI"/>
                    </w:rPr>
                    <w:t>see</w:t>
                  </w:r>
                  <w:proofErr w:type="gramEnd"/>
                  <w:r w:rsidRPr="001D618D">
                    <w:rPr>
                      <w:rFonts w:eastAsia="Times New Roman"/>
                      <w:color w:val="000000"/>
                      <w:lang w:val="en-US" w:eastAsia="fi-FI"/>
                    </w:rPr>
                    <w:t xml:space="preserv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proofErr w:type="gramStart"/>
            <w:r w:rsidRPr="00A77291">
              <w:rPr>
                <w:lang w:val="en-US" w:eastAsia="ko-KR"/>
              </w:rPr>
              <w:t>Thanks FL</w:t>
            </w:r>
            <w:proofErr w:type="gramEnd"/>
            <w:r w:rsidRPr="00A77291">
              <w:rPr>
                <w:lang w:val="en-US" w:eastAsia="ko-KR"/>
              </w:rPr>
              <w:t xml:space="preserve"> for the update.</w:t>
            </w:r>
          </w:p>
          <w:p w14:paraId="257C6ECB" w14:textId="77777777" w:rsidR="00E75241" w:rsidRPr="00A77291" w:rsidRDefault="003B30A8">
            <w:pPr>
              <w:rPr>
                <w:lang w:val="en-US" w:eastAsia="ko-KR"/>
              </w:rPr>
            </w:pPr>
            <w:proofErr w:type="gramStart"/>
            <w:r w:rsidRPr="00A77291">
              <w:rPr>
                <w:lang w:val="en-US" w:eastAsia="ko-KR"/>
              </w:rPr>
              <w:t>First of all</w:t>
            </w:r>
            <w:proofErr w:type="gramEnd"/>
            <w:r w:rsidRPr="00A77291">
              <w:rPr>
                <w:lang w:val="en-US" w:eastAsia="ko-KR"/>
              </w:rPr>
              <w:t>,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w:t>
            </w:r>
            <w:proofErr w:type="gramStart"/>
            <w:r w:rsidRPr="00A77291">
              <w:rPr>
                <w:rFonts w:ascii="Times New Roman" w:eastAsia="Batang" w:hAnsi="Times New Roman" w:cs="Times New Roman"/>
                <w:sz w:val="20"/>
                <w:szCs w:val="20"/>
                <w:lang w:val="en-US" w:eastAsia="ko-KR"/>
              </w:rPr>
              <w:t>) ?</w:t>
            </w:r>
            <w:proofErr w:type="gramEnd"/>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sidRPr="00A77291">
              <w:rPr>
                <w:rFonts w:ascii="Times New Roman" w:eastAsia="Batang" w:hAnsi="Times New Roman" w:cs="Times New Roman"/>
                <w:sz w:val="20"/>
                <w:szCs w:val="20"/>
                <w:lang w:val="en-US" w:eastAsia="ko-KR"/>
              </w:rPr>
              <w:t>BWP ?</w:t>
            </w:r>
            <w:proofErr w:type="gramEnd"/>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sidRPr="00A77291">
              <w:rPr>
                <w:rFonts w:ascii="Times New Roman" w:eastAsia="Batang" w:hAnsi="Times New Roman" w:cs="Times New Roman"/>
                <w:sz w:val="20"/>
                <w:szCs w:val="20"/>
                <w:lang w:val="en-US" w:eastAsia="ko-KR"/>
              </w:rPr>
              <w:t>BWP ?</w:t>
            </w:r>
            <w:proofErr w:type="gramEnd"/>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During the course of RACH, RedCap UE depends on SSB for time/frequency </w:t>
            </w:r>
            <w:proofErr w:type="gramStart"/>
            <w:r w:rsidRPr="00A77291">
              <w:rPr>
                <w:rFonts w:ascii="Times New Roman" w:eastAsia="Batang" w:hAnsi="Times New Roman" w:cs="Times New Roman"/>
                <w:sz w:val="20"/>
                <w:szCs w:val="20"/>
                <w:lang w:val="en-US" w:eastAsia="ko-KR"/>
              </w:rPr>
              <w:t>tracking,  RO</w:t>
            </w:r>
            <w:proofErr w:type="gramEnd"/>
            <w:r w:rsidRPr="00A77291">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w:t>
            </w:r>
            <w:proofErr w:type="gramStart"/>
            <w:r w:rsidRPr="00A77291">
              <w:rPr>
                <w:rFonts w:ascii="Times New Roman" w:eastAsia="Batang" w:hAnsi="Times New Roman" w:cs="Times New Roman"/>
                <w:sz w:val="20"/>
                <w:szCs w:val="20"/>
                <w:lang w:val="en-US" w:eastAsia="ko-KR"/>
              </w:rPr>
              <w:t>types,  and</w:t>
            </w:r>
            <w:proofErr w:type="gramEnd"/>
            <w:r w:rsidRPr="00A77291">
              <w:rPr>
                <w:rFonts w:ascii="Times New Roman" w:eastAsia="Batang" w:hAnsi="Times New Roman" w:cs="Times New Roman"/>
                <w:sz w:val="20"/>
                <w:szCs w:val="20"/>
                <w:lang w:val="en-US" w:eastAsia="ko-KR"/>
              </w:rPr>
              <w:t xml:space="preserve">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proofErr w:type="gramStart"/>
            <w:r w:rsidRPr="00A77291">
              <w:rPr>
                <w:rFonts w:ascii="Times New Roman" w:eastAsia="Batang" w:hAnsi="Times New Roman" w:cs="Times New Roman"/>
                <w:sz w:val="20"/>
                <w:szCs w:val="20"/>
                <w:lang w:val="en-US" w:eastAsia="ko-KR"/>
              </w:rPr>
              <w:t>enable  traffic</w:t>
            </w:r>
            <w:proofErr w:type="gramEnd"/>
            <w:r w:rsidRPr="00A77291">
              <w:rPr>
                <w:rFonts w:ascii="Times New Roman" w:eastAsia="Batang" w:hAnsi="Times New Roman" w:cs="Times New Roman"/>
                <w:sz w:val="20"/>
                <w:szCs w:val="20"/>
                <w:lang w:val="en-US" w:eastAsia="ko-KR"/>
              </w:rPr>
              <w:t xml:space="preserve">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w:t>
            </w:r>
            <w:proofErr w:type="gramStart"/>
            <w:r w:rsidRPr="00A77291">
              <w:rPr>
                <w:lang w:val="en-US" w:eastAsia="ko-KR"/>
              </w:rPr>
              <w:t>similar to</w:t>
            </w:r>
            <w:proofErr w:type="gramEnd"/>
            <w:r w:rsidRPr="00A77291">
              <w:rPr>
                <w:lang w:val="en-US" w:eastAsia="ko-KR"/>
              </w:rPr>
              <w:t xml:space="preserve">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proofErr w:type="gramStart"/>
            <w:r w:rsidRPr="00A77291">
              <w:rPr>
                <w:rFonts w:eastAsia="Yu Mincho"/>
                <w:lang w:val="en-US" w:eastAsia="ja-JP"/>
              </w:rPr>
              <w:t>Thanks FL</w:t>
            </w:r>
            <w:proofErr w:type="gramEnd"/>
            <w:r w:rsidRPr="00A77291">
              <w:rPr>
                <w:rFonts w:eastAsia="Yu Mincho"/>
                <w:lang w:val="en-US" w:eastAsia="ja-JP"/>
              </w:rPr>
              <w:t xml:space="preserve"> for the package proposal!</w:t>
            </w:r>
          </w:p>
          <w:p w14:paraId="257C6F13" w14:textId="77777777" w:rsidR="00E75241" w:rsidRPr="00A77291" w:rsidRDefault="003B30A8">
            <w:pPr>
              <w:rPr>
                <w:lang w:val="en-US" w:eastAsia="ko-KR"/>
              </w:rPr>
            </w:pPr>
            <w:r w:rsidRPr="00A77291">
              <w:rPr>
                <w:rFonts w:eastAsia="Yu Mincho"/>
                <w:lang w:val="en-US" w:eastAsia="ja-JP"/>
              </w:rPr>
              <w:t xml:space="preserve">We are fine with the proposal as is for now, </w:t>
            </w:r>
            <w:proofErr w:type="gramStart"/>
            <w:r w:rsidRPr="00A77291">
              <w:rPr>
                <w:rFonts w:eastAsia="Yu Mincho"/>
                <w:lang w:val="en-US" w:eastAsia="ja-JP"/>
              </w:rPr>
              <w:t>i.e.</w:t>
            </w:r>
            <w:proofErr w:type="gramEnd"/>
            <w:r w:rsidRPr="00A77291">
              <w:rPr>
                <w:rFonts w:eastAsia="Yu Mincho"/>
                <w:lang w:val="en-US" w:eastAsia="ja-JP"/>
              </w:rPr>
              <w:t xml:space="preserv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 xml:space="preserve">The third item is unclear. Is a separate initial DL BWP for the connected state even defined in the current </w:t>
            </w:r>
            <w:proofErr w:type="gramStart"/>
            <w:r w:rsidRPr="00A77291">
              <w:rPr>
                <w:rFonts w:eastAsia="Yu Mincho"/>
                <w:lang w:val="en-US" w:eastAsia="ja-JP"/>
              </w:rPr>
              <w:t>standards.</w:t>
            </w:r>
            <w:proofErr w:type="gramEnd"/>
            <w:r w:rsidRPr="00A77291">
              <w:rPr>
                <w:rFonts w:eastAsia="Yu Mincho"/>
                <w:lang w:val="en-US" w:eastAsia="ja-JP"/>
              </w:rPr>
              <w:t xml:space="preserve">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w:t>
            </w:r>
            <w:proofErr w:type="gramStart"/>
            <w:r w:rsidRPr="00A77291">
              <w:rPr>
                <w:rFonts w:eastAsia="Times New Roman"/>
                <w:lang w:val="en-US" w:eastAsia="zh-CN"/>
              </w:rPr>
              <w:t>) ,</w:t>
            </w:r>
            <w:proofErr w:type="gramEnd"/>
            <w:r w:rsidRPr="00A77291">
              <w:rPr>
                <w:rFonts w:eastAsia="Times New Roman"/>
                <w:lang w:val="en-US" w:eastAsia="zh-CN"/>
              </w:rPr>
              <w:t xml:space="preserve">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 xml:space="preserve">If there is no SSB within the RedCap-specific initial DL </w:t>
            </w:r>
            <w:proofErr w:type="gramStart"/>
            <w:r w:rsidRPr="00A77291">
              <w:rPr>
                <w:rFonts w:eastAsia="Times New Roman"/>
                <w:b/>
                <w:bCs/>
                <w:u w:val="single"/>
                <w:lang w:val="en-US" w:eastAsia="zh-CN"/>
              </w:rPr>
              <w:t>BWP,</w:t>
            </w:r>
            <w:r w:rsidRPr="00A77291">
              <w:rPr>
                <w:rFonts w:eastAsia="Times New Roman"/>
                <w:lang w:val="en-US" w:eastAsia="zh-CN"/>
              </w:rPr>
              <w:t xml:space="preserve">  RedCap</w:t>
            </w:r>
            <w:proofErr w:type="gramEnd"/>
            <w:r w:rsidRPr="00A77291">
              <w:rPr>
                <w:rFonts w:eastAsia="Times New Roman"/>
                <w:lang w:val="en-US" w:eastAsia="zh-CN"/>
              </w:rPr>
              <w:t xml:space="preserve">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 xml:space="preserve">For idle/inactive RedCap UEs in initial DL BWP, NW has no way to inform </w:t>
            </w:r>
            <w:proofErr w:type="gramStart"/>
            <w:r w:rsidRPr="00A77291">
              <w:rPr>
                <w:rFonts w:eastAsia="Times New Roman"/>
                <w:b/>
                <w:bCs/>
                <w:u w:val="single"/>
                <w:lang w:val="en-US" w:eastAsia="zh-CN"/>
              </w:rPr>
              <w:t>them  about</w:t>
            </w:r>
            <w:proofErr w:type="gramEnd"/>
            <w:r w:rsidRPr="00A77291">
              <w:rPr>
                <w:rFonts w:eastAsia="Times New Roman"/>
                <w:b/>
                <w:bCs/>
                <w:u w:val="single"/>
                <w:lang w:val="en-US" w:eastAsia="zh-CN"/>
              </w:rPr>
              <w:t xml:space="preserve">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proofErr w:type="gramStart"/>
            <w:r w:rsidRPr="00A77291">
              <w:rPr>
                <w:rFonts w:eastAsia="Times New Roman"/>
                <w:b/>
                <w:bCs/>
                <w:i/>
                <w:iCs/>
                <w:highlight w:val="yellow"/>
                <w:lang w:val="en-US" w:eastAsia="zh-CN"/>
              </w:rPr>
              <w:t>  increased</w:t>
            </w:r>
            <w:proofErr w:type="gramEnd"/>
            <w:r w:rsidRPr="00A77291">
              <w:rPr>
                <w:rFonts w:eastAsia="Times New Roman"/>
                <w:b/>
                <w:bCs/>
                <w:i/>
                <w:iCs/>
                <w:highlight w:val="yellow"/>
                <w:lang w:val="en-US" w:eastAsia="zh-CN"/>
              </w:rPr>
              <w:t xml:space="preserve">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 xml:space="preserve">For the sake of progress, we suggest </w:t>
            </w:r>
            <w:proofErr w:type="gramStart"/>
            <w:r w:rsidRPr="00A77291">
              <w:rPr>
                <w:rFonts w:eastAsia="Yu Mincho"/>
                <w:lang w:val="en-US"/>
              </w:rPr>
              <w:t>to discuss</w:t>
            </w:r>
            <w:proofErr w:type="gramEnd"/>
            <w:r w:rsidRPr="00A77291">
              <w:rPr>
                <w:rFonts w:eastAsia="Yu Mincho"/>
                <w:lang w:val="en-US"/>
              </w:rPr>
              <w:t xml:space="preserve">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If an initial DL BWP is separately configured by SIB for RedCap UEs, which configurations are necessary to make this BWP capable of supporting all RedCap UEs in all RRC </w:t>
            </w:r>
            <w:proofErr w:type="gramStart"/>
            <w:r w:rsidRPr="00A77291">
              <w:rPr>
                <w:rFonts w:ascii="Times New Roman" w:eastAsia="Yu Mincho" w:hAnsi="Times New Roman" w:cs="Times New Roman"/>
                <w:sz w:val="20"/>
                <w:szCs w:val="20"/>
                <w:lang w:val="en-US"/>
              </w:rPr>
              <w:t>states ?</w:t>
            </w:r>
            <w:proofErr w:type="gramEnd"/>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w:t>
            </w:r>
            <w:proofErr w:type="gramStart"/>
            <w:r w:rsidRPr="00A77291">
              <w:rPr>
                <w:rFonts w:eastAsiaTheme="minorEastAsia"/>
                <w:lang w:val="en-US" w:eastAsia="zh-CN"/>
              </w:rPr>
              <w:t>i.e.</w:t>
            </w:r>
            <w:proofErr w:type="gramEnd"/>
            <w:r w:rsidRPr="00A77291">
              <w:rPr>
                <w:rFonts w:eastAsiaTheme="minorEastAsia"/>
                <w:lang w:val="en-US" w:eastAsia="zh-CN"/>
              </w:rPr>
              <w:t xml:space="preserv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believe avoiding UL resource fragmentation is a ‘best effort’ thing. Even with the tool of ‘disabling PUCCH hopping’, the group never put restriction on the other related aspects,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w:t>
            </w:r>
            <w:proofErr w:type="gramStart"/>
            <w:r w:rsidRPr="00A77291">
              <w:rPr>
                <w:lang w:eastAsia="zh-CN"/>
              </w:rPr>
              <w:t>MIB,  as</w:t>
            </w:r>
            <w:proofErr w:type="gramEnd"/>
            <w:r w:rsidRPr="00A77291">
              <w:rPr>
                <w:lang w:eastAsia="zh-CN"/>
              </w:rPr>
              <w:t xml:space="preserve">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 xml:space="preserve">ZTE, </w:t>
            </w:r>
            <w:proofErr w:type="spellStart"/>
            <w:r w:rsidRPr="00A77291">
              <w:rPr>
                <w:rFonts w:eastAsia="SimSun"/>
                <w:lang w:val="en-US" w:eastAsia="zh-CN"/>
              </w:rPr>
              <w:t>Sanechips</w:t>
            </w:r>
            <w:proofErr w:type="spellEnd"/>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 xml:space="preserve">Better </w:t>
            </w:r>
            <w:proofErr w:type="gramStart"/>
            <w:r w:rsidRPr="00A77291">
              <w:rPr>
                <w:lang w:val="en-US" w:eastAsia="ko-KR"/>
              </w:rPr>
              <w:t>but..</w:t>
            </w:r>
            <w:proofErr w:type="gramEnd"/>
          </w:p>
        </w:tc>
        <w:tc>
          <w:tcPr>
            <w:tcW w:w="71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w:t>
            </w:r>
            <w:proofErr w:type="gramStart"/>
            <w:r w:rsidRPr="00A77291">
              <w:rPr>
                <w:lang w:val="en-US" w:eastAsia="ko-KR"/>
              </w:rPr>
              <w:t>is</w:t>
            </w:r>
            <w:proofErr w:type="gramEnd"/>
            <w:r w:rsidRPr="00A77291">
              <w:rPr>
                <w:lang w:val="en-US" w:eastAsia="ko-KR"/>
              </w:rPr>
              <w:t xml:space="preserve">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w:t>
            </w:r>
            <w:proofErr w:type="gramStart"/>
            <w:r w:rsidRPr="00A77291">
              <w:rPr>
                <w:rFonts w:ascii="Times New Roman" w:hAnsi="Times New Roman" w:cs="Times New Roman"/>
                <w:sz w:val="20"/>
                <w:szCs w:val="20"/>
                <w:lang w:val="en-US" w:eastAsia="ko-KR"/>
              </w:rPr>
              <w:t>matters</w:t>
            </w:r>
            <w:proofErr w:type="gramEnd"/>
            <w:r w:rsidRPr="00A77291">
              <w:rPr>
                <w:rFonts w:ascii="Times New Roman" w:hAnsi="Times New Roman" w:cs="Times New Roman"/>
                <w:sz w:val="20"/>
                <w:szCs w:val="20"/>
                <w:lang w:val="en-US" w:eastAsia="ko-KR"/>
              </w:rPr>
              <w:t xml:space="preserve">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proofErr w:type="gramStart"/>
            <w:r w:rsidRPr="00A77291">
              <w:rPr>
                <w:rFonts w:ascii="Times New Roman" w:hAnsi="Times New Roman" w:cs="Times New Roman"/>
                <w:sz w:val="20"/>
                <w:szCs w:val="20"/>
                <w:lang w:val="en-US" w:eastAsia="ko-KR"/>
              </w:rPr>
              <w:t>Particular because</w:t>
            </w:r>
            <w:proofErr w:type="gramEnd"/>
            <w:r w:rsidRPr="00A77291">
              <w:rPr>
                <w:rFonts w:ascii="Times New Roman" w:hAnsi="Times New Roman" w:cs="Times New Roman"/>
                <w:sz w:val="20"/>
                <w:szCs w:val="20"/>
                <w:lang w:val="en-US" w:eastAsia="ko-KR"/>
              </w:rPr>
              <w:t xml:space="preserve"> </w:t>
            </w:r>
            <w:proofErr w:type="spellStart"/>
            <w:r w:rsidRPr="00A77291">
              <w:rPr>
                <w:rFonts w:ascii="Times New Roman" w:hAnsi="Times New Roman" w:cs="Times New Roman"/>
                <w:sz w:val="20"/>
                <w:szCs w:val="20"/>
                <w:lang w:val="en-US" w:eastAsia="ko-KR"/>
              </w:rPr>
              <w:t>eMBB</w:t>
            </w:r>
            <w:proofErr w:type="spellEnd"/>
            <w:r w:rsidRPr="00A77291">
              <w:rPr>
                <w:rFonts w:ascii="Times New Roman" w:hAnsi="Times New Roman" w:cs="Times New Roman"/>
                <w:sz w:val="20"/>
                <w:szCs w:val="20"/>
                <w:lang w:val="en-US" w:eastAsia="ko-KR"/>
              </w:rPr>
              <w:t xml:space="preserve">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(some) Measurement gap (patterns) is a mandatory feature in R15. So </w:t>
            </w:r>
            <w:proofErr w:type="spellStart"/>
            <w:r w:rsidRPr="00A77291">
              <w:rPr>
                <w:rFonts w:ascii="Times New Roman" w:hAnsi="Times New Roman" w:cs="Times New Roman"/>
                <w:sz w:val="20"/>
                <w:szCs w:val="20"/>
                <w:lang w:val="en-US" w:eastAsia="ko-KR"/>
              </w:rPr>
              <w:t>eMBB</w:t>
            </w:r>
            <w:proofErr w:type="spellEnd"/>
            <w:r w:rsidRPr="00A77291">
              <w:rPr>
                <w:rFonts w:ascii="Times New Roman" w:hAnsi="Times New Roman" w:cs="Times New Roman"/>
                <w:sz w:val="20"/>
                <w:szCs w:val="20"/>
                <w:lang w:val="en-US" w:eastAsia="ko-KR"/>
              </w:rPr>
              <w:t xml:space="preserve">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Assume Measurement gap is still supported as mandatory, there is no issue if a BWP does not contain SSB. </w:t>
            </w:r>
            <w:proofErr w:type="gramStart"/>
            <w:r w:rsidRPr="00A77291">
              <w:rPr>
                <w:rFonts w:ascii="Times New Roman" w:hAnsi="Times New Roman" w:cs="Times New Roman"/>
                <w:sz w:val="20"/>
                <w:szCs w:val="20"/>
                <w:lang w:val="en-US" w:eastAsia="ko-KR"/>
              </w:rPr>
              <w:t>Alternatively</w:t>
            </w:r>
            <w:proofErr w:type="gramEnd"/>
            <w:r w:rsidRPr="00A77291">
              <w:rPr>
                <w:rFonts w:ascii="Times New Roman" w:hAnsi="Times New Roman" w:cs="Times New Roman"/>
                <w:sz w:val="20"/>
                <w:szCs w:val="20"/>
                <w:lang w:val="en-US" w:eastAsia="ko-KR"/>
              </w:rPr>
              <w:t xml:space="preserve">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w:t>
            </w:r>
            <w:proofErr w:type="gramStart"/>
            <w:r w:rsidRPr="00A77291">
              <w:rPr>
                <w:rFonts w:ascii="Times New Roman" w:eastAsiaTheme="minorEastAsia" w:hAnsi="Times New Roman" w:cs="Times New Roman"/>
                <w:sz w:val="20"/>
                <w:szCs w:val="20"/>
                <w:lang w:val="en-US" w:eastAsia="zh-CN"/>
              </w:rPr>
              <w:t>RACH ”should</w:t>
            </w:r>
            <w:proofErr w:type="gramEnd"/>
            <w:r w:rsidRPr="00A77291">
              <w:rPr>
                <w:rFonts w:ascii="Times New Roman" w:eastAsiaTheme="minorEastAsia" w:hAnsi="Times New Roman" w:cs="Times New Roman"/>
                <w:sz w:val="20"/>
                <w:szCs w:val="20"/>
                <w:lang w:val="en-US" w:eastAsia="zh-CN"/>
              </w:rPr>
              <w:t xml:space="preserve">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w:t>
            </w:r>
            <w:proofErr w:type="gramStart"/>
            <w:r w:rsidRPr="00A77291">
              <w:rPr>
                <w:rFonts w:ascii="Times New Roman" w:eastAsiaTheme="minorEastAsia" w:hAnsi="Times New Roman" w:cs="Times New Roman"/>
                <w:sz w:val="20"/>
                <w:szCs w:val="20"/>
                <w:lang w:val="en-US" w:eastAsia="zh-CN"/>
              </w:rPr>
              <w:t>statement ”</w:t>
            </w:r>
            <w:proofErr w:type="gramEnd"/>
            <w:r w:rsidRPr="00A77291">
              <w:rPr>
                <w:rFonts w:ascii="Times New Roman" w:eastAsiaTheme="minorEastAsia" w:hAnsi="Times New Roman" w:cs="Times New Roman"/>
                <w:sz w:val="20"/>
                <w:szCs w:val="20"/>
                <w:lang w:val="en-US" w:eastAsia="zh-CN"/>
              </w:rPr>
              <w:t xml:space="preserve">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t>
            </w:r>
            <w:proofErr w:type="gramStart"/>
            <w:r w:rsidRPr="00A77291">
              <w:rPr>
                <w:rFonts w:ascii="Times New Roman" w:eastAsiaTheme="minorEastAsia" w:hAnsi="Times New Roman" w:cs="Times New Roman"/>
                <w:sz w:val="20"/>
                <w:szCs w:val="20"/>
                <w:lang w:val="en-US" w:eastAsia="zh-CN"/>
              </w:rPr>
              <w:t>we  think</w:t>
            </w:r>
            <w:proofErr w:type="gramEnd"/>
            <w:r w:rsidRPr="00A77291">
              <w:rPr>
                <w:rFonts w:ascii="Times New Roman" w:eastAsiaTheme="minorEastAsia" w:hAnsi="Times New Roman" w:cs="Times New Roman"/>
                <w:sz w:val="20"/>
                <w:szCs w:val="20"/>
                <w:lang w:val="en-US" w:eastAsia="zh-CN"/>
              </w:rPr>
              <w:t xml:space="preserve">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w:t>
            </w:r>
            <w:proofErr w:type="gramStart"/>
            <w:r w:rsidRPr="00A77291">
              <w:rPr>
                <w:rFonts w:ascii="Times New Roman" w:eastAsiaTheme="minorEastAsia" w:hAnsi="Times New Roman" w:cs="Times New Roman"/>
                <w:sz w:val="20"/>
                <w:szCs w:val="20"/>
                <w:lang w:val="en-US" w:eastAsia="zh-CN"/>
              </w:rPr>
              <w:t>3,subbulet</w:t>
            </w:r>
            <w:proofErr w:type="gramEnd"/>
            <w:r w:rsidRPr="00A77291">
              <w:rPr>
                <w:rFonts w:ascii="Times New Roman" w:eastAsiaTheme="minorEastAsia" w:hAnsi="Times New Roman" w:cs="Times New Roman"/>
                <w:sz w:val="20"/>
                <w:szCs w:val="20"/>
                <w:lang w:val="en-US" w:eastAsia="zh-CN"/>
              </w:rPr>
              <w:t xml:space="preserve">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w:t>
            </w:r>
            <w:proofErr w:type="gramStart"/>
            <w:r w:rsidRPr="00A77291">
              <w:rPr>
                <w:rFonts w:ascii="Times New Roman" w:hAnsi="Times New Roman" w:cs="Times New Roman"/>
                <w:i/>
                <w:sz w:val="20"/>
                <w:szCs w:val="20"/>
                <w:lang w:val="en-US"/>
              </w:rPr>
              <w:t>cell .</w:t>
            </w:r>
            <w:proofErr w:type="gramEnd"/>
            <w:r w:rsidRPr="00A77291">
              <w:rPr>
                <w:rFonts w:ascii="Times New Roman" w:hAnsi="Times New Roman" w:cs="Times New Roman"/>
                <w:i/>
                <w:sz w:val="20"/>
                <w:szCs w:val="20"/>
                <w:lang w:val="en-US"/>
              </w:rPr>
              <w:t xml:space="preserve">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w:t>
            </w:r>
            <w:proofErr w:type="gramStart"/>
            <w:r w:rsidRPr="00A77291">
              <w:rPr>
                <w:rFonts w:ascii="Times New Roman" w:hAnsi="Times New Roman" w:cs="Times New Roman"/>
                <w:sz w:val="20"/>
                <w:szCs w:val="20"/>
                <w:lang w:val="en-US"/>
              </w:rPr>
              <w:t>3,subbullet</w:t>
            </w:r>
            <w:proofErr w:type="gramEnd"/>
            <w:r w:rsidRPr="00A77291">
              <w:rPr>
                <w:rFonts w:ascii="Times New Roman" w:hAnsi="Times New Roman" w:cs="Times New Roman"/>
                <w:sz w:val="20"/>
                <w:szCs w:val="20"/>
                <w:lang w:val="en-US"/>
              </w:rPr>
              <w:t xml:space="preserve">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 xml:space="preserve">If a separate initial DL BWP for RedCap UEs is configured in FR1, it can be configured for random access, including CORESET/CSS for random </w:t>
            </w:r>
            <w:proofErr w:type="gramStart"/>
            <w:r w:rsidRPr="00A77291">
              <w:rPr>
                <w:rFonts w:ascii="Times New Roman" w:hAnsi="Times New Roman" w:cs="Times New Roman"/>
                <w:b/>
                <w:bCs/>
                <w:sz w:val="20"/>
                <w:szCs w:val="20"/>
                <w:lang w:val="en-US"/>
              </w:rPr>
              <w:t>access .</w:t>
            </w:r>
            <w:proofErr w:type="gramEnd"/>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FFS: in TDD, if a separate initial DL BWP for RedCap UEs is configured in FR1, it [can be or should </w:t>
            </w:r>
            <w:proofErr w:type="gramStart"/>
            <w:r w:rsidRPr="00A77291">
              <w:rPr>
                <w:rFonts w:ascii="Times New Roman" w:hAnsi="Times New Roman" w:cs="Times New Roman"/>
                <w:b/>
                <w:bCs/>
                <w:color w:val="FF0000"/>
                <w:sz w:val="20"/>
                <w:szCs w:val="20"/>
                <w:lang w:val="en-US"/>
              </w:rPr>
              <w:t>be ]</w:t>
            </w:r>
            <w:proofErr w:type="gramEnd"/>
            <w:r w:rsidRPr="00A77291">
              <w:rPr>
                <w:rFonts w:ascii="Times New Roman" w:hAnsi="Times New Roman" w:cs="Times New Roman"/>
                <w:b/>
                <w:bCs/>
                <w:color w:val="FF0000"/>
                <w:sz w:val="20"/>
                <w:szCs w:val="20"/>
                <w:lang w:val="en-US"/>
              </w:rPr>
              <w:t xml:space="preserve">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w:t>
            </w:r>
            <w:proofErr w:type="gramStart"/>
            <w:r w:rsidRPr="00A77291">
              <w:rPr>
                <w:rFonts w:ascii="Times New Roman" w:hAnsi="Times New Roman" w:cs="Times New Roman"/>
                <w:b/>
                <w:bCs/>
                <w:sz w:val="20"/>
                <w:szCs w:val="20"/>
                <w:lang w:val="en-US"/>
              </w:rPr>
              <w:t>If</w:t>
            </w:r>
            <w:proofErr w:type="gramEnd"/>
            <w:r w:rsidRPr="00A77291">
              <w:rPr>
                <w:rFonts w:ascii="Times New Roman" w:hAnsi="Times New Roman" w:cs="Times New Roman"/>
                <w:b/>
                <w:bCs/>
                <w:sz w:val="20"/>
                <w:szCs w:val="20"/>
                <w:lang w:val="en-US"/>
              </w:rPr>
              <w:t xml:space="preserve">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w:t>
            </w:r>
            <w:proofErr w:type="gramStart"/>
            <w:r w:rsidRPr="00A77291">
              <w:rPr>
                <w:rFonts w:ascii="Times New Roman" w:hAnsi="Times New Roman" w:cs="Times New Roman"/>
                <w:b/>
                <w:bCs/>
                <w:sz w:val="20"/>
                <w:szCs w:val="20"/>
                <w:lang w:val="en-US"/>
              </w:rPr>
              <w:t xml:space="preserve">configured  </w:t>
            </w:r>
            <w:r w:rsidRPr="00A77291">
              <w:rPr>
                <w:rFonts w:ascii="Times New Roman" w:hAnsi="Times New Roman" w:cs="Times New Roman"/>
                <w:b/>
                <w:bCs/>
                <w:color w:val="FF0000"/>
                <w:sz w:val="20"/>
                <w:szCs w:val="20"/>
                <w:lang w:val="en-US"/>
              </w:rPr>
              <w:t>via</w:t>
            </w:r>
            <w:proofErr w:type="gramEnd"/>
            <w:r w:rsidRPr="00A77291">
              <w:rPr>
                <w:rFonts w:ascii="Times New Roman" w:hAnsi="Times New Roman" w:cs="Times New Roman"/>
                <w:b/>
                <w:bCs/>
                <w:color w:val="FF0000"/>
                <w:sz w:val="20"/>
                <w:szCs w:val="20"/>
                <w:lang w:val="en-US"/>
              </w:rPr>
              <w:t xml:space="preserve">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proofErr w:type="gramStart"/>
            <w:r w:rsidRPr="00A77291">
              <w:rPr>
                <w:bCs/>
              </w:rPr>
              <w:t>So</w:t>
            </w:r>
            <w:proofErr w:type="gramEnd"/>
            <w:r w:rsidRPr="00A77291">
              <w:rPr>
                <w:bCs/>
              </w:rPr>
              <w:t xml:space="preserve">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w:t>
            </w:r>
            <w:proofErr w:type="gramStart"/>
            <w:r w:rsidRPr="00CE5AF9">
              <w:rPr>
                <w:rFonts w:ascii="Times New Roman" w:hAnsi="Times New Roman" w:cs="Times New Roman"/>
                <w:b/>
                <w:bCs/>
                <w:sz w:val="20"/>
                <w:szCs w:val="20"/>
                <w:lang w:val="en-US"/>
              </w:rPr>
              <w:t>an</w:t>
            </w:r>
            <w:proofErr w:type="gramEnd"/>
            <w:r w:rsidRPr="00CE5AF9">
              <w:rPr>
                <w:rFonts w:ascii="Times New Roman" w:hAnsi="Times New Roman" w:cs="Times New Roman"/>
                <w:b/>
                <w:bCs/>
                <w:sz w:val="20"/>
                <w:szCs w:val="20"/>
                <w:lang w:val="en-US"/>
              </w:rPr>
              <w:t xml:space="preserv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w:t>
            </w:r>
            <w:proofErr w:type="gramStart"/>
            <w:r w:rsidRPr="002F54D9">
              <w:rPr>
                <w:rFonts w:ascii="Times New Roman" w:hAnsi="Times New Roman" w:cs="Times New Roman"/>
                <w:b/>
                <w:bCs/>
                <w:sz w:val="20"/>
                <w:szCs w:val="20"/>
                <w:highlight w:val="yellow"/>
                <w:lang w:val="en-US"/>
              </w:rPr>
              <w:t>BWP</w:t>
            </w:r>
            <w:proofErr w:type="gramEnd"/>
            <w:r w:rsidRPr="002F54D9">
              <w:rPr>
                <w:rFonts w:ascii="Times New Roman" w:hAnsi="Times New Roman" w:cs="Times New Roman"/>
                <w:b/>
                <w:bCs/>
                <w:sz w:val="20"/>
                <w:szCs w:val="20"/>
                <w:highlight w:val="yellow"/>
                <w:lang w:val="en-US"/>
              </w:rPr>
              <w:t xml:space="preserve">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 xml:space="preserve">Note: According to 38.331 Annex B.2, BWP#0 </w:t>
            </w:r>
            <w:proofErr w:type="gramStart"/>
            <w:r w:rsidRPr="00CE5AF9">
              <w:rPr>
                <w:b/>
                <w:bCs/>
                <w:lang w:val="en-US"/>
              </w:rPr>
              <w:t>is considered to be</w:t>
            </w:r>
            <w:proofErr w:type="gramEnd"/>
            <w:r w:rsidRPr="00CE5AF9">
              <w:rPr>
                <w:b/>
                <w:bCs/>
                <w:lang w:val="en-US"/>
              </w:rPr>
              <w:t xml:space="preserv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1F6878" w:rsidRPr="00A77291" w14:paraId="1C0279CC" w14:textId="77777777" w:rsidTr="001F6878">
        <w:tc>
          <w:tcPr>
            <w:tcW w:w="14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1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 xml:space="preserve">In RRC connected state, a RedCap UE is not required to monitor Type 0/0A CSS in CORESET0 periodically. SI update for RedCap UEs </w:t>
            </w:r>
            <w:proofErr w:type="gramStart"/>
            <w:r w:rsidRPr="00E30E71">
              <w:rPr>
                <w:sz w:val="20"/>
                <w:szCs w:val="22"/>
                <w:lang w:val="en-US"/>
              </w:rPr>
              <w:t>are</w:t>
            </w:r>
            <w:proofErr w:type="gramEnd"/>
            <w:r w:rsidRPr="00E30E71">
              <w:rPr>
                <w:sz w:val="20"/>
                <w:szCs w:val="22"/>
                <w:lang w:val="en-US"/>
              </w:rPr>
              <w:t xml:space="preserv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 xml:space="preserve">RedCap UE expects SSB transmission in the separate initial DL </w:t>
            </w:r>
            <w:proofErr w:type="gramStart"/>
            <w:r w:rsidRPr="00FE2DE9">
              <w:rPr>
                <w:b/>
                <w:bCs/>
                <w:color w:val="FF0000"/>
                <w:sz w:val="20"/>
                <w:szCs w:val="22"/>
                <w:lang w:val="en-US"/>
              </w:rPr>
              <w:t>BWP,  and</w:t>
            </w:r>
            <w:proofErr w:type="gramEnd"/>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Regarding connected mode in </w:t>
            </w:r>
            <w:proofErr w:type="gramStart"/>
            <w:r w:rsidRPr="00A77291">
              <w:rPr>
                <w:rFonts w:ascii="Times New Roman" w:hAnsi="Times New Roman" w:cs="Times New Roman"/>
                <w:b/>
                <w:bCs/>
                <w:sz w:val="20"/>
                <w:szCs w:val="20"/>
                <w:lang w:val="en-US"/>
              </w:rPr>
              <w:t>a</w:t>
            </w:r>
            <w:proofErr w:type="gramEnd"/>
            <w:r w:rsidRPr="00A77291">
              <w:rPr>
                <w:rFonts w:ascii="Times New Roman" w:hAnsi="Times New Roman" w:cs="Times New Roman"/>
                <w:b/>
                <w:bCs/>
                <w:sz w:val="20"/>
                <w:szCs w:val="20"/>
                <w:lang w:val="en-US"/>
              </w:rPr>
              <w:t xml:space="preserve">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 xml:space="preserve">the RedCap UE is not mandated to operate on </w:t>
            </w:r>
            <w:proofErr w:type="gramStart"/>
            <w:r w:rsidRPr="00670247">
              <w:rPr>
                <w:rFonts w:ascii="Times New Roman" w:hAnsi="Times New Roman" w:cs="Times New Roman"/>
                <w:b/>
                <w:bCs/>
                <w:color w:val="FF0000"/>
                <w:sz w:val="20"/>
                <w:szCs w:val="20"/>
                <w:lang w:val="en-US"/>
              </w:rPr>
              <w:t>a</w:t>
            </w:r>
            <w:proofErr w:type="gramEnd"/>
            <w:r w:rsidRPr="00670247">
              <w:rPr>
                <w:rFonts w:ascii="Times New Roman" w:hAnsi="Times New Roman" w:cs="Times New Roman"/>
                <w:b/>
                <w:bCs/>
                <w:color w:val="FF0000"/>
                <w:sz w:val="20"/>
                <w:szCs w:val="20"/>
                <w:lang w:val="en-US"/>
              </w:rPr>
              <w:t xml:space="preserve">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 xml:space="preserve">whether or not the RedCap UE can operate on </w:t>
            </w:r>
            <w:proofErr w:type="gramStart"/>
            <w:r w:rsidRPr="00670247">
              <w:rPr>
                <w:rFonts w:ascii="Times New Roman" w:hAnsi="Times New Roman" w:cs="Times New Roman"/>
                <w:b/>
                <w:bCs/>
                <w:color w:val="FF0000"/>
                <w:sz w:val="20"/>
                <w:szCs w:val="20"/>
                <w:lang w:val="en-US"/>
              </w:rPr>
              <w:t>a</w:t>
            </w:r>
            <w:proofErr w:type="gramEnd"/>
            <w:r w:rsidRPr="00670247">
              <w:rPr>
                <w:rFonts w:ascii="Times New Roman" w:hAnsi="Times New Roman" w:cs="Times New Roman"/>
                <w:b/>
                <w:bCs/>
                <w:color w:val="FF0000"/>
                <w:sz w:val="20"/>
                <w:szCs w:val="20"/>
                <w:lang w:val="en-US"/>
              </w:rPr>
              <w:t xml:space="preserve">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the RedCap UE expects to be configured with an intra-frequency measurement gap, if it can operate on </w:t>
            </w:r>
            <w:proofErr w:type="gramStart"/>
            <w:r>
              <w:rPr>
                <w:rFonts w:ascii="Times New Roman" w:hAnsi="Times New Roman" w:cs="Times New Roman"/>
                <w:b/>
                <w:bCs/>
                <w:color w:val="FF0000"/>
                <w:sz w:val="20"/>
                <w:szCs w:val="20"/>
                <w:lang w:val="en-US"/>
              </w:rPr>
              <w:t>a</w:t>
            </w:r>
            <w:proofErr w:type="gramEnd"/>
            <w:r>
              <w:rPr>
                <w:rFonts w:ascii="Times New Roman" w:hAnsi="Times New Roman" w:cs="Times New Roman"/>
                <w:b/>
                <w:bCs/>
                <w:color w:val="FF0000"/>
                <w:sz w:val="20"/>
                <w:szCs w:val="20"/>
                <w:lang w:val="en-US"/>
              </w:rPr>
              <w:t xml:space="preserve">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 xml:space="preserve">Note: According to 38.331 Annex B.2, BWP#0 </w:t>
            </w:r>
            <w:proofErr w:type="gramStart"/>
            <w:r w:rsidRPr="00A77291">
              <w:rPr>
                <w:b/>
                <w:bCs/>
                <w:lang w:val="en-US"/>
              </w:rPr>
              <w:t>is considered to be</w:t>
            </w:r>
            <w:proofErr w:type="gramEnd"/>
            <w:r w:rsidRPr="00A77291">
              <w:rPr>
                <w:b/>
                <w:bCs/>
                <w:lang w:val="en-US"/>
              </w:rPr>
              <w:t xml:space="preserv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0E10CE">
        <w:tc>
          <w:tcPr>
            <w:tcW w:w="14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1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0E10CE">
        <w:tc>
          <w:tcPr>
            <w:tcW w:w="14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1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0E10CE">
        <w:tc>
          <w:tcPr>
            <w:tcW w:w="14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1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 xml:space="preserve">Proposal could </w:t>
            </w:r>
            <w:proofErr w:type="gramStart"/>
            <w:r>
              <w:rPr>
                <w:rFonts w:eastAsia="Malgun Gothic"/>
                <w:lang w:val="en-US" w:eastAsia="ko-KR"/>
              </w:rPr>
              <w:t>simplified</w:t>
            </w:r>
            <w:proofErr w:type="gramEnd"/>
            <w:r>
              <w:rPr>
                <w:rFonts w:eastAsia="Malgun Gothic"/>
                <w:lang w:val="en-US" w:eastAsia="ko-KR"/>
              </w:rPr>
              <w:t>,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w:t>
            </w:r>
            <w:proofErr w:type="spellStart"/>
            <w:r w:rsidRPr="002476D6">
              <w:rPr>
                <w:rFonts w:ascii="Times New Roman" w:hAnsi="Times New Roman" w:cs="Times New Roman"/>
                <w:b/>
                <w:bCs/>
                <w:i/>
                <w:iCs/>
                <w:sz w:val="20"/>
                <w:szCs w:val="20"/>
                <w:lang w:val="en-US"/>
              </w:rPr>
              <w:t>SearchSpace</w:t>
            </w:r>
            <w:proofErr w:type="spellEnd"/>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r>
              <w:rPr>
                <w:rFonts w:ascii="Times New Roman" w:hAnsi="Times New Roman" w:cs="Times New Roman"/>
                <w:b/>
                <w:bCs/>
                <w:i/>
                <w:iCs/>
                <w:sz w:val="20"/>
                <w:szCs w:val="20"/>
                <w:lang w:val="en-US"/>
              </w:rPr>
              <w:t xml:space="preserv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1695BE78" w14:textId="1C7FE448" w:rsidR="004C241C" w:rsidRPr="004C241C" w:rsidRDefault="004C241C" w:rsidP="004C241C">
            <w:pPr>
              <w:ind w:left="1420"/>
              <w:rPr>
                <w:b/>
                <w:bCs/>
                <w:lang w:val="en-US"/>
              </w:rPr>
            </w:pPr>
            <w:r>
              <w:rPr>
                <w:b/>
                <w:bCs/>
                <w:lang w:val="en-US"/>
              </w:rPr>
              <w:t xml:space="preserve">in separate initial DL BWP, UE expects BWP to include </w:t>
            </w:r>
            <w:proofErr w:type="gramStart"/>
            <w:r>
              <w:rPr>
                <w:b/>
                <w:bCs/>
                <w:lang w:val="en-US"/>
              </w:rPr>
              <w:t>a</w:t>
            </w:r>
            <w:proofErr w:type="gramEnd"/>
            <w:r>
              <w:rPr>
                <w:b/>
                <w:bCs/>
                <w:lang w:val="en-US"/>
              </w:rPr>
              <w:t xml:space="preserve">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 xml:space="preserve">does not </w:t>
            </w:r>
            <w:proofErr w:type="gramStart"/>
            <w:r w:rsidRPr="00782CF3">
              <w:rPr>
                <w:rFonts w:ascii="Times New Roman" w:hAnsi="Times New Roman" w:cs="Times New Roman"/>
                <w:b/>
                <w:bCs/>
                <w:strike/>
                <w:color w:val="FF0000"/>
                <w:sz w:val="20"/>
                <w:szCs w:val="20"/>
                <w:highlight w:val="cyan"/>
                <w:lang w:val="en-US"/>
              </w:rPr>
              <w:t>will not</w:t>
            </w:r>
            <w:proofErr w:type="gramEnd"/>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0E10CE">
        <w:tc>
          <w:tcPr>
            <w:tcW w:w="14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1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lastRenderedPageBreak/>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lastRenderedPageBreak/>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lastRenderedPageBreak/>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w:t>
            </w:r>
            <w:r>
              <w:rPr>
                <w:rFonts w:eastAsiaTheme="minorEastAsia"/>
                <w:lang w:val="en-US" w:eastAsia="zh-CN"/>
              </w:rPr>
              <w:lastRenderedPageBreak/>
              <w:t xml:space="preserve">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lastRenderedPageBreak/>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257C71DD" w14:textId="77777777" w:rsidR="00E75241" w:rsidRDefault="003B30A8">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lastRenderedPageBreak/>
              <w:t xml:space="preserve">FFS </w:t>
            </w:r>
            <w:proofErr w:type="gramStart"/>
            <w:r>
              <w:rPr>
                <w:b/>
                <w:sz w:val="20"/>
                <w:szCs w:val="20"/>
                <w:lang w:val="en-US"/>
              </w:rPr>
              <w:t>whether or not</w:t>
            </w:r>
            <w:proofErr w:type="gramEnd"/>
            <w:r>
              <w:rPr>
                <w:b/>
                <w:sz w:val="20"/>
                <w:szCs w:val="20"/>
                <w:lang w:val="en-US"/>
              </w:rPr>
              <w:t xml:space="preserve">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w:t>
            </w:r>
            <w:proofErr w:type="gramStart"/>
            <w:r>
              <w:rPr>
                <w:rFonts w:eastAsiaTheme="minorEastAsia" w:hint="eastAsia"/>
                <w:lang w:eastAsia="zh-CN"/>
              </w:rPr>
              <w:t>similar to</w:t>
            </w:r>
            <w:proofErr w:type="gramEnd"/>
            <w:r>
              <w:rPr>
                <w:rFonts w:eastAsiaTheme="minorEastAsia" w:hint="eastAsia"/>
                <w:lang w:eastAsia="zh-CN"/>
              </w:rPr>
              <w:t xml:space="preserve">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lastRenderedPageBreak/>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 xml:space="preserve">We prefer to add back the </w:t>
            </w:r>
            <w:proofErr w:type="gramStart"/>
            <w:r>
              <w:rPr>
                <w:rFonts w:eastAsiaTheme="minorEastAsia"/>
                <w:lang w:eastAsia="zh-CN"/>
              </w:rPr>
              <w:t>FFS, and</w:t>
            </w:r>
            <w:proofErr w:type="gramEnd"/>
            <w:r>
              <w:rPr>
                <w:rFonts w:eastAsiaTheme="minorEastAsia"/>
                <w:lang w:eastAsia="zh-CN"/>
              </w:rPr>
              <w:t xml:space="preserve">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w:t>
            </w:r>
            <w:proofErr w:type="gramStart"/>
            <w:r>
              <w:rPr>
                <w:rFonts w:eastAsiaTheme="minorEastAsia"/>
                <w:lang w:eastAsia="zh-CN"/>
              </w:rPr>
              <w:t>UL BWP, and</w:t>
            </w:r>
            <w:proofErr w:type="gramEnd"/>
            <w:r>
              <w:rPr>
                <w:rFonts w:eastAsiaTheme="minorEastAsia"/>
                <w:lang w:eastAsia="zh-CN"/>
              </w:rPr>
              <w:t xml:space="preserve">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 xml:space="preserve">For the case that the DL initial DL BWP is </w:t>
            </w:r>
            <w:proofErr w:type="gramStart"/>
            <w:r>
              <w:rPr>
                <w:rFonts w:eastAsiaTheme="minorEastAsia" w:hint="eastAsia"/>
                <w:lang w:val="en-US" w:eastAsia="zh-CN"/>
              </w:rPr>
              <w:t>shared</w:t>
            </w:r>
            <w:proofErr w:type="gramEnd"/>
            <w:r>
              <w:rPr>
                <w:rFonts w:eastAsiaTheme="minorEastAsia" w:hint="eastAsia"/>
                <w:lang w:val="en-US" w:eastAsia="zh-CN"/>
              </w:rPr>
              <w:t xml:space="preserve">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 xml:space="preserve">FFS </w:t>
            </w:r>
            <w:proofErr w:type="gramStart"/>
            <w:r w:rsidRPr="005979BA">
              <w:rPr>
                <w:b/>
                <w:strike/>
                <w:color w:val="FF0000"/>
                <w:lang w:val="en-US"/>
              </w:rPr>
              <w:t>whether or not</w:t>
            </w:r>
            <w:proofErr w:type="gramEnd"/>
            <w:r w:rsidRPr="005979BA">
              <w:rPr>
                <w:b/>
                <w:strike/>
                <w:color w:val="FF0000"/>
                <w:lang w:val="en-US"/>
              </w:rPr>
              <w:t xml:space="preserve">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proofErr w:type="gramStart"/>
            <w:r>
              <w:rPr>
                <w:rFonts w:eastAsiaTheme="minorEastAsia" w:hint="eastAsia"/>
                <w:lang w:eastAsia="zh-CN"/>
              </w:rPr>
              <w:t>c</w:t>
            </w:r>
            <w:r>
              <w:rPr>
                <w:rFonts w:eastAsiaTheme="minorEastAsia"/>
                <w:lang w:eastAsia="zh-CN"/>
              </w:rPr>
              <w:t>an to</w:t>
            </w:r>
            <w:proofErr w:type="gramEnd"/>
            <w:r>
              <w:rPr>
                <w:rFonts w:eastAsiaTheme="minorEastAsia"/>
                <w:lang w:eastAsia="zh-CN"/>
              </w:rPr>
              <w:t xml:space="preserve">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proofErr w:type="gramStart"/>
            <w:r w:rsidRPr="00094B3C">
              <w:rPr>
                <w:rFonts w:eastAsiaTheme="minorEastAsia"/>
                <w:lang w:eastAsia="zh-CN"/>
              </w:rPr>
              <w:t>can to</w:t>
            </w:r>
            <w:proofErr w:type="gramEnd"/>
            <w:r w:rsidRPr="00094B3C">
              <w:rPr>
                <w:rFonts w:eastAsiaTheme="minorEastAsia"/>
                <w:lang w:eastAsia="zh-CN"/>
              </w:rPr>
              <w:t xml:space="preserve">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 xml:space="preserve">FFS </w:t>
            </w:r>
            <w:proofErr w:type="gramStart"/>
            <w:r w:rsidRPr="00B77383">
              <w:rPr>
                <w:b/>
                <w:color w:val="FF0000"/>
                <w:sz w:val="20"/>
                <w:szCs w:val="20"/>
                <w:lang w:val="en-US"/>
              </w:rPr>
              <w:t>whether or not</w:t>
            </w:r>
            <w:proofErr w:type="gramEnd"/>
            <w:r w:rsidRPr="00B77383">
              <w:rPr>
                <w:b/>
                <w:color w:val="FF0000"/>
                <w:sz w:val="20"/>
                <w:szCs w:val="20"/>
                <w:lang w:val="en-US"/>
              </w:rPr>
              <w:t xml:space="preserve">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 xml:space="preserve">FFS </w:t>
            </w:r>
            <w:proofErr w:type="gramStart"/>
            <w:r w:rsidRPr="005979BA">
              <w:rPr>
                <w:b/>
                <w:strike/>
                <w:color w:val="FF0000"/>
                <w:lang w:val="en-US"/>
              </w:rPr>
              <w:t>whether or not</w:t>
            </w:r>
            <w:proofErr w:type="gramEnd"/>
            <w:r w:rsidRPr="005979BA">
              <w:rPr>
                <w:b/>
                <w:strike/>
                <w:color w:val="FF0000"/>
                <w:lang w:val="en-US"/>
              </w:rPr>
              <w:t xml:space="preserve">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If separate initial DL BWP is not configured, RedCap UEs will use MIB-configured initial DL BWP (CORESET#0), which can be different than SIB-configured DL BWP for non-</w:t>
            </w:r>
            <w:r>
              <w:rPr>
                <w:rFonts w:eastAsiaTheme="minorEastAsia"/>
                <w:lang w:eastAsia="zh-CN"/>
              </w:rPr>
              <w:lastRenderedPageBreak/>
              <w:t xml:space="preserve">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t>
            </w:r>
            <w:proofErr w:type="gramStart"/>
            <w:r w:rsidR="00E104B1">
              <w:rPr>
                <w:rFonts w:eastAsiaTheme="minorEastAsia"/>
                <w:lang w:eastAsia="zh-CN"/>
              </w:rPr>
              <w:t>would</w:t>
            </w:r>
            <w:proofErr w:type="gramEnd"/>
            <w:r w:rsidR="00E104B1">
              <w:rPr>
                <w:rFonts w:eastAsiaTheme="minorEastAsia"/>
                <w:lang w:eastAsia="zh-CN"/>
              </w:rPr>
              <w:t xml:space="preserve"> depend </w:t>
            </w:r>
            <w:r>
              <w:rPr>
                <w:rFonts w:eastAsiaTheme="minorEastAsia"/>
                <w:lang w:eastAsia="zh-CN"/>
              </w:rPr>
              <w:t>on the other discussion (Proposal 2.2-6n)</w:t>
            </w:r>
            <w:r w:rsidR="00E104B1">
              <w:rPr>
                <w:rFonts w:eastAsiaTheme="minorEastAsia"/>
                <w:lang w:eastAsia="zh-CN"/>
              </w:rPr>
              <w:t xml:space="preserve">. </w:t>
            </w:r>
            <w:proofErr w:type="gramStart"/>
            <w:r w:rsidR="00E104B1">
              <w:rPr>
                <w:rFonts w:eastAsiaTheme="minorEastAsia"/>
                <w:lang w:eastAsia="zh-CN"/>
              </w:rPr>
              <w:t>In particular, we</w:t>
            </w:r>
            <w:proofErr w:type="gramEnd"/>
            <w:r w:rsidR="00E104B1">
              <w:rPr>
                <w:rFonts w:eastAsiaTheme="minorEastAsia"/>
                <w:lang w:eastAsia="zh-CN"/>
              </w:rPr>
              <w:t xml:space="preserve"> have concerns to agree to this if </w:t>
            </w:r>
            <w:r w:rsidR="00FC4711">
              <w:rPr>
                <w:rFonts w:eastAsiaTheme="minorEastAsia"/>
                <w:lang w:eastAsia="zh-CN"/>
              </w:rPr>
              <w:t xml:space="preserve">all (most) common control and SSB are mandated to </w:t>
            </w:r>
            <w:proofErr w:type="spellStart"/>
            <w:r w:rsidR="00FC4711">
              <w:rPr>
                <w:rFonts w:eastAsiaTheme="minorEastAsia"/>
                <w:lang w:eastAsia="zh-CN"/>
              </w:rPr>
              <w:t>to</w:t>
            </w:r>
            <w:proofErr w:type="spellEnd"/>
            <w:r w:rsidR="00FC4711">
              <w:rPr>
                <w:rFonts w:eastAsiaTheme="minorEastAsia"/>
                <w:lang w:eastAsia="zh-CN"/>
              </w:rPr>
              <w:t xml:space="preserve">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w:t>
            </w:r>
            <w:proofErr w:type="gramStart"/>
            <w:r>
              <w:rPr>
                <w:rFonts w:eastAsiaTheme="minorEastAsia"/>
                <w:lang w:eastAsia="zh-CN"/>
              </w:rPr>
              <w:t>comment</w:t>
            </w:r>
            <w:proofErr w:type="gramEnd"/>
            <w:r>
              <w:rPr>
                <w:rFonts w:eastAsiaTheme="minorEastAsia"/>
                <w:lang w:eastAsia="zh-CN"/>
              </w:rPr>
              <w:t xml:space="preserve">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The modification by Ericsson clarifies the initial DL BWP.</w:t>
            </w:r>
            <w:r>
              <w:rPr>
                <w:rFonts w:eastAsiaTheme="minorEastAsia"/>
                <w:lang w:eastAsia="zh-CN"/>
              </w:rPr>
              <w:t xml:space="preserve"> </w:t>
            </w:r>
            <w:r>
              <w:rPr>
                <w:rFonts w:eastAsiaTheme="minorEastAsia"/>
                <w:lang w:eastAsia="zh-CN"/>
              </w:rPr>
              <w:t xml:space="preserve">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However, given the Ericsson’s comments</w:t>
            </w:r>
            <w:r>
              <w:rPr>
                <w:rFonts w:eastAsiaTheme="minorEastAsia"/>
                <w:lang w:eastAsia="zh-CN"/>
              </w:rPr>
              <w:t xml:space="preserve"> </w:t>
            </w:r>
            <w:r>
              <w:rPr>
                <w:rFonts w:eastAsiaTheme="minorEastAsia"/>
                <w:lang w:eastAsia="zh-CN"/>
              </w:rPr>
              <w:t xml:space="preserve">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w:t>
            </w:r>
            <w:r>
              <w:rPr>
                <w:rFonts w:eastAsiaTheme="minorEastAsia"/>
                <w:lang w:eastAsia="zh-CN"/>
              </w:rPr>
              <w:t xml:space="preserve"> for the understanding for the separate initial DL BWP</w:t>
            </w:r>
            <w:r>
              <w:rPr>
                <w:rFonts w:eastAsiaTheme="minorEastAsia"/>
                <w:lang w:eastAsia="zh-CN"/>
              </w:rPr>
              <w:t>, we can come back to this proposal.</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lastRenderedPageBreak/>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proofErr w:type="spellStart"/>
            <w:r>
              <w:rPr>
                <w:lang w:val="en-US"/>
              </w:rPr>
              <w:t>Yuantao</w:t>
            </w:r>
            <w:proofErr w:type="spellEnd"/>
            <w:r>
              <w:rPr>
                <w:lang w:val="en-US"/>
              </w:rPr>
              <w:t xml:space="preserve">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777055">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777055">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777055">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777055">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777055">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777055">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777055">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proofErr w:type="spellStart"/>
            <w:r>
              <w:rPr>
                <w:lang w:val="en-US"/>
              </w:rPr>
              <w:t>Spreadtrum</w:t>
            </w:r>
            <w:proofErr w:type="spellEnd"/>
            <w:r>
              <w:rPr>
                <w:lang w:val="en-US"/>
              </w:rPr>
              <w:t xml:space="preserve">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777055">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777055">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777055">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777055">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777055">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777055">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777055">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777055">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777055">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777055">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777055">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777055">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777055">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777055">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777055">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777055">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777055">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proofErr w:type="spellStart"/>
            <w:r>
              <w:rPr>
                <w:lang w:val="en-US"/>
              </w:rPr>
              <w:t>InterDigital</w:t>
            </w:r>
            <w:proofErr w:type="spellEnd"/>
            <w:r>
              <w:rPr>
                <w:lang w:val="en-US"/>
              </w:rPr>
              <w:t>,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777055">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777055">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777055">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777055">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777055">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proofErr w:type="spellStart"/>
            <w:r>
              <w:rPr>
                <w:lang w:val="en-US"/>
              </w:rPr>
              <w:t>ASUSTeK</w:t>
            </w:r>
            <w:proofErr w:type="spellEnd"/>
            <w:r>
              <w:rPr>
                <w:lang w:val="en-US"/>
              </w:rPr>
              <w:t xml:space="preserve">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777055">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777055">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777055">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777055">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777055">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777055">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proofErr w:type="spellStart"/>
            <w:r>
              <w:rPr>
                <w:lang w:val="en-US"/>
              </w:rPr>
              <w:t>Spreadtrum</w:t>
            </w:r>
            <w:proofErr w:type="spellEnd"/>
            <w:r>
              <w:rPr>
                <w:lang w:val="en-US"/>
              </w:rPr>
              <w:t xml:space="preserve">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777055">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777055">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777055">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777055">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777055">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777055">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777055">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777055">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777055">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777055">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777055">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777055"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1A29" w14:textId="77777777" w:rsidR="00777055" w:rsidRDefault="00777055" w:rsidP="00317BFE">
      <w:pPr>
        <w:spacing w:after="0" w:line="240" w:lineRule="auto"/>
      </w:pPr>
      <w:r>
        <w:separator/>
      </w:r>
    </w:p>
  </w:endnote>
  <w:endnote w:type="continuationSeparator" w:id="0">
    <w:p w14:paraId="0CB557E0" w14:textId="77777777" w:rsidR="00777055" w:rsidRDefault="00777055"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E10B" w14:textId="77777777" w:rsidR="00777055" w:rsidRDefault="00777055" w:rsidP="00317BFE">
      <w:pPr>
        <w:spacing w:after="0" w:line="240" w:lineRule="auto"/>
      </w:pPr>
      <w:r>
        <w:separator/>
      </w:r>
    </w:p>
  </w:footnote>
  <w:footnote w:type="continuationSeparator" w:id="0">
    <w:p w14:paraId="35A5B073" w14:textId="77777777" w:rsidR="00777055" w:rsidRDefault="00777055"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4"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3"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9"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5"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7"/>
    <w:lvlOverride w:ilvl="0">
      <w:startOverride w:val="1"/>
    </w:lvlOverride>
  </w:num>
  <w:num w:numId="6">
    <w:abstractNumId w:val="68"/>
  </w:num>
  <w:num w:numId="7">
    <w:abstractNumId w:val="95"/>
  </w:num>
  <w:num w:numId="8">
    <w:abstractNumId w:val="30"/>
  </w:num>
  <w:num w:numId="9">
    <w:abstractNumId w:val="108"/>
  </w:num>
  <w:num w:numId="10">
    <w:abstractNumId w:val="35"/>
  </w:num>
  <w:num w:numId="11">
    <w:abstractNumId w:val="32"/>
  </w:num>
  <w:num w:numId="12">
    <w:abstractNumId w:val="114"/>
  </w:num>
  <w:num w:numId="13">
    <w:abstractNumId w:val="66"/>
  </w:num>
  <w:num w:numId="14">
    <w:abstractNumId w:val="81"/>
  </w:num>
  <w:num w:numId="15">
    <w:abstractNumId w:val="74"/>
  </w:num>
  <w:num w:numId="16">
    <w:abstractNumId w:val="63"/>
  </w:num>
  <w:num w:numId="17">
    <w:abstractNumId w:val="96"/>
  </w:num>
  <w:num w:numId="18">
    <w:abstractNumId w:val="117"/>
  </w:num>
  <w:num w:numId="19">
    <w:abstractNumId w:val="18"/>
  </w:num>
  <w:num w:numId="20">
    <w:abstractNumId w:val="25"/>
  </w:num>
  <w:num w:numId="21">
    <w:abstractNumId w:val="43"/>
  </w:num>
  <w:num w:numId="22">
    <w:abstractNumId w:val="62"/>
  </w:num>
  <w:num w:numId="23">
    <w:abstractNumId w:val="93"/>
  </w:num>
  <w:num w:numId="24">
    <w:abstractNumId w:val="75"/>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num>
  <w:num w:numId="29">
    <w:abstractNumId w:val="89"/>
  </w:num>
  <w:num w:numId="30">
    <w:abstractNumId w:val="133"/>
  </w:num>
  <w:num w:numId="31">
    <w:abstractNumId w:val="69"/>
  </w:num>
  <w:num w:numId="32">
    <w:abstractNumId w:val="109"/>
  </w:num>
  <w:num w:numId="33">
    <w:abstractNumId w:val="120"/>
  </w:num>
  <w:num w:numId="34">
    <w:abstractNumId w:val="13"/>
  </w:num>
  <w:num w:numId="35">
    <w:abstractNumId w:val="50"/>
  </w:num>
  <w:num w:numId="36">
    <w:abstractNumId w:val="138"/>
  </w:num>
  <w:num w:numId="37">
    <w:abstractNumId w:val="104"/>
  </w:num>
  <w:num w:numId="38">
    <w:abstractNumId w:val="124"/>
  </w:num>
  <w:num w:numId="39">
    <w:abstractNumId w:val="115"/>
  </w:num>
  <w:num w:numId="40">
    <w:abstractNumId w:val="92"/>
  </w:num>
  <w:num w:numId="41">
    <w:abstractNumId w:val="9"/>
  </w:num>
  <w:num w:numId="42">
    <w:abstractNumId w:val="22"/>
  </w:num>
  <w:num w:numId="43">
    <w:abstractNumId w:val="60"/>
  </w:num>
  <w:num w:numId="44">
    <w:abstractNumId w:val="21"/>
  </w:num>
  <w:num w:numId="45">
    <w:abstractNumId w:val="52"/>
  </w:num>
  <w:num w:numId="46">
    <w:abstractNumId w:val="102"/>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41"/>
  </w:num>
  <w:num w:numId="51">
    <w:abstractNumId w:val="4"/>
  </w:num>
  <w:num w:numId="52">
    <w:abstractNumId w:val="94"/>
  </w:num>
  <w:num w:numId="53">
    <w:abstractNumId w:val="78"/>
  </w:num>
  <w:num w:numId="54">
    <w:abstractNumId w:val="8"/>
  </w:num>
  <w:num w:numId="55">
    <w:abstractNumId w:val="131"/>
  </w:num>
  <w:num w:numId="56">
    <w:abstractNumId w:val="136"/>
  </w:num>
  <w:num w:numId="57">
    <w:abstractNumId w:val="122"/>
  </w:num>
  <w:num w:numId="58">
    <w:abstractNumId w:val="110"/>
  </w:num>
  <w:num w:numId="59">
    <w:abstractNumId w:val="0"/>
  </w:num>
  <w:num w:numId="60">
    <w:abstractNumId w:val="113"/>
  </w:num>
  <w:num w:numId="61">
    <w:abstractNumId w:val="53"/>
  </w:num>
  <w:num w:numId="62">
    <w:abstractNumId w:val="61"/>
  </w:num>
  <w:num w:numId="63">
    <w:abstractNumId w:val="28"/>
  </w:num>
  <w:num w:numId="64">
    <w:abstractNumId w:val="103"/>
  </w:num>
  <w:num w:numId="65">
    <w:abstractNumId w:val="90"/>
  </w:num>
  <w:num w:numId="66">
    <w:abstractNumId w:val="86"/>
  </w:num>
  <w:num w:numId="67">
    <w:abstractNumId w:val="37"/>
  </w:num>
  <w:num w:numId="68">
    <w:abstractNumId w:val="38"/>
  </w:num>
  <w:num w:numId="69">
    <w:abstractNumId w:val="7"/>
  </w:num>
  <w:num w:numId="70">
    <w:abstractNumId w:val="101"/>
  </w:num>
  <w:num w:numId="71">
    <w:abstractNumId w:val="12"/>
  </w:num>
  <w:num w:numId="72">
    <w:abstractNumId w:val="70"/>
  </w:num>
  <w:num w:numId="73">
    <w:abstractNumId w:val="1"/>
  </w:num>
  <w:num w:numId="74">
    <w:abstractNumId w:val="26"/>
  </w:num>
  <w:num w:numId="75">
    <w:abstractNumId w:val="85"/>
  </w:num>
  <w:num w:numId="76">
    <w:abstractNumId w:val="10"/>
  </w:num>
  <w:num w:numId="77">
    <w:abstractNumId w:val="116"/>
  </w:num>
  <w:num w:numId="78">
    <w:abstractNumId w:val="128"/>
  </w:num>
  <w:num w:numId="79">
    <w:abstractNumId w:val="71"/>
  </w:num>
  <w:num w:numId="80">
    <w:abstractNumId w:val="5"/>
  </w:num>
  <w:num w:numId="81">
    <w:abstractNumId w:val="49"/>
  </w:num>
  <w:num w:numId="82">
    <w:abstractNumId w:val="130"/>
  </w:num>
  <w:num w:numId="83">
    <w:abstractNumId w:val="119"/>
  </w:num>
  <w:num w:numId="84">
    <w:abstractNumId w:val="20"/>
  </w:num>
  <w:num w:numId="85">
    <w:abstractNumId w:val="46"/>
  </w:num>
  <w:num w:numId="86">
    <w:abstractNumId w:val="87"/>
  </w:num>
  <w:num w:numId="87">
    <w:abstractNumId w:val="24"/>
  </w:num>
  <w:num w:numId="88">
    <w:abstractNumId w:val="33"/>
  </w:num>
  <w:num w:numId="89">
    <w:abstractNumId w:val="15"/>
  </w:num>
  <w:num w:numId="90">
    <w:abstractNumId w:val="79"/>
  </w:num>
  <w:num w:numId="91">
    <w:abstractNumId w:val="17"/>
  </w:num>
  <w:num w:numId="92">
    <w:abstractNumId w:val="59"/>
  </w:num>
  <w:num w:numId="93">
    <w:abstractNumId w:val="139"/>
  </w:num>
  <w:num w:numId="94">
    <w:abstractNumId w:val="111"/>
  </w:num>
  <w:num w:numId="95">
    <w:abstractNumId w:val="91"/>
  </w:num>
  <w:num w:numId="96">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56"/>
  </w:num>
  <w:num w:numId="99">
    <w:abstractNumId w:val="48"/>
  </w:num>
  <w:num w:numId="100">
    <w:abstractNumId w:val="135"/>
  </w:num>
  <w:num w:numId="101">
    <w:abstractNumId w:val="112"/>
  </w:num>
  <w:num w:numId="102">
    <w:abstractNumId w:val="58"/>
  </w:num>
  <w:num w:numId="103">
    <w:abstractNumId w:val="121"/>
  </w:num>
  <w:num w:numId="104">
    <w:abstractNumId w:val="134"/>
  </w:num>
  <w:num w:numId="105">
    <w:abstractNumId w:val="44"/>
  </w:num>
  <w:num w:numId="106">
    <w:abstractNumId w:val="127"/>
  </w:num>
  <w:num w:numId="107">
    <w:abstractNumId w:val="80"/>
  </w:num>
  <w:num w:numId="108">
    <w:abstractNumId w:val="118"/>
  </w:num>
  <w:num w:numId="109">
    <w:abstractNumId w:val="64"/>
  </w:num>
  <w:num w:numId="110">
    <w:abstractNumId w:val="76"/>
  </w:num>
  <w:num w:numId="111">
    <w:abstractNumId w:val="29"/>
  </w:num>
  <w:num w:numId="112">
    <w:abstractNumId w:val="140"/>
  </w:num>
  <w:num w:numId="113">
    <w:abstractNumId w:val="126"/>
  </w:num>
  <w:num w:numId="114">
    <w:abstractNumId w:val="132"/>
  </w:num>
  <w:num w:numId="115">
    <w:abstractNumId w:val="83"/>
  </w:num>
  <w:num w:numId="116">
    <w:abstractNumId w:val="39"/>
  </w:num>
  <w:num w:numId="117">
    <w:abstractNumId w:val="100"/>
  </w:num>
  <w:num w:numId="118">
    <w:abstractNumId w:val="107"/>
  </w:num>
  <w:num w:numId="119">
    <w:abstractNumId w:val="19"/>
  </w:num>
  <w:num w:numId="120">
    <w:abstractNumId w:val="54"/>
  </w:num>
  <w:num w:numId="121">
    <w:abstractNumId w:val="137"/>
  </w:num>
  <w:num w:numId="122">
    <w:abstractNumId w:val="16"/>
  </w:num>
  <w:num w:numId="123">
    <w:abstractNumId w:val="125"/>
  </w:num>
  <w:num w:numId="124">
    <w:abstractNumId w:val="88"/>
  </w:num>
  <w:num w:numId="125">
    <w:abstractNumId w:val="98"/>
  </w:num>
  <w:num w:numId="126">
    <w:abstractNumId w:val="57"/>
  </w:num>
  <w:num w:numId="127">
    <w:abstractNumId w:val="82"/>
  </w:num>
  <w:num w:numId="128">
    <w:abstractNumId w:val="84"/>
  </w:num>
  <w:num w:numId="129">
    <w:abstractNumId w:val="77"/>
  </w:num>
  <w:num w:numId="130">
    <w:abstractNumId w:val="40"/>
  </w:num>
  <w:num w:numId="131">
    <w:abstractNumId w:val="106"/>
  </w:num>
  <w:num w:numId="132">
    <w:abstractNumId w:val="65"/>
  </w:num>
  <w:num w:numId="133">
    <w:abstractNumId w:val="55"/>
  </w:num>
  <w:num w:numId="134">
    <w:abstractNumId w:val="42"/>
  </w:num>
  <w:num w:numId="135">
    <w:abstractNumId w:val="97"/>
  </w:num>
  <w:num w:numId="136">
    <w:abstractNumId w:val="36"/>
  </w:num>
  <w:num w:numId="137">
    <w:abstractNumId w:val="47"/>
  </w:num>
  <w:num w:numId="138">
    <w:abstractNumId w:val="51"/>
  </w:num>
  <w:num w:numId="139">
    <w:abstractNumId w:val="129"/>
  </w:num>
  <w:num w:numId="140">
    <w:abstractNumId w:val="34"/>
  </w:num>
  <w:num w:numId="141">
    <w:abstractNumId w:val="99"/>
  </w:num>
  <w:num w:numId="142">
    <w:abstractNumId w:val="14"/>
  </w:num>
  <w:num w:numId="143">
    <w:abstractNumId w:val="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137</Pages>
  <Words>53499</Words>
  <Characters>304950</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Vipul Desai</cp:lastModifiedBy>
  <cp:revision>3</cp:revision>
  <dcterms:created xsi:type="dcterms:W3CDTF">2021-08-26T22:21:00Z</dcterms:created>
  <dcterms:modified xsi:type="dcterms:W3CDTF">2021-08-26T22:23:00Z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