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 xml:space="preserve">Also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proofErr w:type="spellStart"/>
            <w:r>
              <w:rPr>
                <w:rFonts w:eastAsiaTheme="minorEastAsia"/>
                <w:lang w:val="en-US" w:eastAsia="zh-CN"/>
              </w:rPr>
              <w:t>Spreadtrum</w:t>
            </w:r>
            <w:proofErr w:type="spellEnd"/>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proofErr w:type="spellStart"/>
            <w:r>
              <w:rPr>
                <w:rFonts w:eastAsiaTheme="minorEastAsia"/>
                <w:lang w:val="en-US" w:eastAsia="zh-CN"/>
              </w:rPr>
              <w:t>Spreadtrum</w:t>
            </w:r>
            <w:proofErr w:type="spellEnd"/>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NR CORESET#0 must be within initial DL BWP on </w:t>
            </w:r>
            <w:proofErr w:type="spellStart"/>
            <w:r>
              <w:rPr>
                <w:rFonts w:ascii="Times New Roman" w:hAnsi="Times New Roman" w:cs="Times New Roman"/>
                <w:sz w:val="20"/>
                <w:szCs w:val="20"/>
                <w:lang w:val="en-US" w:eastAsia="zh-CN"/>
              </w:rPr>
              <w:t>PCell</w:t>
            </w:r>
            <w:proofErr w:type="spellEnd"/>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Pr>
          <w:i/>
          <w:lang w:val="en-US"/>
        </w:rPr>
        <w:t>locationAndBandwidth</w:t>
      </w:r>
      <w:proofErr w:type="spellEnd"/>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proofErr w:type="spellStart"/>
            <w:r>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57C66B5" w14:textId="77777777" w:rsidR="00E75241" w:rsidRDefault="003B30A8">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proofErr w:type="spellStart"/>
            <w:r>
              <w:rPr>
                <w:highlight w:val="green"/>
              </w:rPr>
              <w:t>Agreement</w:t>
            </w:r>
            <w:r>
              <w:t>:Take</w:t>
            </w:r>
            <w:proofErr w:type="spellEnd"/>
            <w:r>
              <w:t xml:space="preserv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b/>
                <w:sz w:val="20"/>
                <w:szCs w:val="20"/>
                <w:lang w:val="en-US" w:eastAsia="zh-CN"/>
              </w:rPr>
              <w:t>Opt</w:t>
            </w:r>
            <w:proofErr w:type="spellEnd"/>
            <w:r>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proofErr w:type="spellStart"/>
      <w:r>
        <w:rPr>
          <w:rFonts w:ascii="Times New Roman" w:hAnsi="Times New Roman" w:cs="Times New Roman"/>
          <w:i/>
          <w:iCs/>
          <w:sz w:val="20"/>
          <w:szCs w:val="20"/>
          <w:lang w:val="en-US"/>
        </w:rPr>
        <w:t>locationAndBandwidth</w:t>
      </w:r>
      <w:proofErr w:type="spellEnd"/>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proofErr w:type="spellStart"/>
            <w:r>
              <w:rPr>
                <w:rFonts w:eastAsia="Malgun Gothic"/>
                <w:lang w:val="en-US" w:eastAsia="ko-KR"/>
              </w:rPr>
              <w:t>Spreadtrum</w:t>
            </w:r>
            <w:proofErr w:type="spellEnd"/>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w:t>
            </w:r>
            <w:proofErr w:type="spellStart"/>
            <w:r>
              <w:rPr>
                <w:rFonts w:ascii="Times New Roman" w:eastAsiaTheme="minorEastAsia" w:hAnsi="Times New Roman" w:cs="Times New Roman"/>
                <w:sz w:val="20"/>
                <w:szCs w:val="20"/>
                <w:lang w:val="en-US" w:eastAsia="zh-CN"/>
              </w:rPr>
              <w:t>etc</w:t>
            </w:r>
            <w:proofErr w:type="spellEnd"/>
            <w:r>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w:t>
            </w:r>
            <w:proofErr w:type="spellStart"/>
            <w:r w:rsidRPr="00F02537">
              <w:rPr>
                <w:rFonts w:ascii="Times New Roman" w:eastAsiaTheme="minorEastAsia" w:hAnsi="Times New Roman" w:cs="Times New Roman"/>
                <w:sz w:val="20"/>
                <w:szCs w:val="20"/>
                <w:lang w:val="en-US" w:eastAsia="zh-CN"/>
              </w:rPr>
              <w:t>ect</w:t>
            </w:r>
            <w:proofErr w:type="spellEnd"/>
            <w:r w:rsidRPr="00F02537">
              <w:rPr>
                <w:rFonts w:ascii="Times New Roman" w:eastAsiaTheme="minorEastAsia" w:hAnsi="Times New Roman" w:cs="Times New Roman"/>
                <w:sz w:val="20"/>
                <w:szCs w:val="20"/>
                <w:lang w:val="en-US" w:eastAsia="zh-CN"/>
              </w:rPr>
              <w:t xml:space="preserve">,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Want to note that 6-1a is optional for </w:t>
            </w:r>
            <w:proofErr w:type="spellStart"/>
            <w:r w:rsidRPr="00F02537">
              <w:rPr>
                <w:rFonts w:ascii="Times New Roman" w:eastAsiaTheme="minorEastAsia" w:hAnsi="Times New Roman" w:cs="Times New Roman"/>
                <w:sz w:val="20"/>
                <w:szCs w:val="20"/>
                <w:lang w:val="en-US" w:eastAsia="zh-CN"/>
              </w:rPr>
              <w:t>eMBB</w:t>
            </w:r>
            <w:proofErr w:type="spellEnd"/>
            <w:r w:rsidRPr="00F02537">
              <w:rPr>
                <w:rFonts w:ascii="Times New Roman" w:eastAsiaTheme="minorEastAsia" w:hAnsi="Times New Roman" w:cs="Times New Roman"/>
                <w:sz w:val="20"/>
                <w:szCs w:val="20"/>
                <w:lang w:val="en-US" w:eastAsia="zh-CN"/>
              </w:rPr>
              <w:t xml:space="preserve"> is because the </w:t>
            </w:r>
            <w:proofErr w:type="spellStart"/>
            <w:r w:rsidRPr="00F02537">
              <w:rPr>
                <w:rFonts w:ascii="Times New Roman" w:eastAsiaTheme="minorEastAsia" w:hAnsi="Times New Roman" w:cs="Times New Roman"/>
                <w:sz w:val="20"/>
                <w:szCs w:val="20"/>
                <w:lang w:val="en-US" w:eastAsia="zh-CN"/>
              </w:rPr>
              <w:t>eMBB</w:t>
            </w:r>
            <w:proofErr w:type="spellEnd"/>
            <w:r w:rsidRPr="00F02537">
              <w:rPr>
                <w:rFonts w:ascii="Times New Roman" w:eastAsiaTheme="minorEastAsia" w:hAnsi="Times New Roman" w:cs="Times New Roman"/>
                <w:sz w:val="20"/>
                <w:szCs w:val="20"/>
                <w:lang w:val="en-US" w:eastAsia="zh-CN"/>
              </w:rPr>
              <w:t xml:space="preserve"> UEs have higher cost due to 100MHz BW, thus does not necessarily to rely on additional SSB and can </w:t>
            </w:r>
            <w:proofErr w:type="spellStart"/>
            <w:r w:rsidRPr="00F02537">
              <w:rPr>
                <w:rFonts w:ascii="Times New Roman" w:eastAsiaTheme="minorEastAsia" w:hAnsi="Times New Roman" w:cs="Times New Roman"/>
                <w:sz w:val="20"/>
                <w:szCs w:val="20"/>
                <w:lang w:val="en-US" w:eastAsia="zh-CN"/>
              </w:rPr>
              <w:t>optinally</w:t>
            </w:r>
            <w:proofErr w:type="spellEnd"/>
            <w:r w:rsidRPr="00F02537">
              <w:rPr>
                <w:rFonts w:ascii="Times New Roman" w:eastAsiaTheme="minorEastAsia" w:hAnsi="Times New Roman" w:cs="Times New Roman"/>
                <w:sz w:val="20"/>
                <w:szCs w:val="20"/>
                <w:lang w:val="en-US" w:eastAsia="zh-CN"/>
              </w:rPr>
              <w:t xml:space="preserve"> retune (or not, since mostly the UE BW covers the carrier BW as well). Just due to now RedCap BW is limited, in return of the reduced cost from 100MHz to 20MHz, more RF retuning is necessary (similar to </w:t>
            </w:r>
            <w:proofErr w:type="spellStart"/>
            <w:r w:rsidRPr="00F02537">
              <w:rPr>
                <w:rFonts w:ascii="Times New Roman" w:eastAsiaTheme="minorEastAsia" w:hAnsi="Times New Roman" w:cs="Times New Roman"/>
                <w:sz w:val="20"/>
                <w:szCs w:val="20"/>
                <w:lang w:val="en-US" w:eastAsia="zh-CN"/>
              </w:rPr>
              <w:t>eMTC</w:t>
            </w:r>
            <w:proofErr w:type="spellEnd"/>
            <w:r w:rsidRPr="00F02537">
              <w:rPr>
                <w:rFonts w:ascii="Times New Roman" w:eastAsiaTheme="minorEastAsia" w:hAnsi="Times New Roman" w:cs="Times New Roman"/>
                <w:sz w:val="20"/>
                <w:szCs w:val="20"/>
                <w:lang w:val="en-US" w:eastAsia="zh-CN"/>
              </w:rPr>
              <w:t>)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The offloading need for paging is unclear. Our observation is that even in NB-IoT with much larger amount of connections, the maximum required paging resources is only a few ~</w:t>
            </w:r>
            <w:proofErr w:type="spellStart"/>
            <w:r>
              <w:rPr>
                <w:rFonts w:eastAsiaTheme="minorEastAsia"/>
                <w:lang w:eastAsia="zh-CN"/>
              </w:rPr>
              <w:t>MHz.</w:t>
            </w:r>
            <w:proofErr w:type="spellEnd"/>
            <w:r>
              <w:rPr>
                <w:rFonts w:eastAsiaTheme="minorEastAsia"/>
                <w:lang w:eastAsia="zh-CN"/>
              </w:rPr>
              <w:t xml:space="preserve">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 xml:space="preserve">Yes. The separate initial DL BWP should support the CORESET for type 1 PDCCH CSS (RA-RNTI, </w:t>
            </w:r>
            <w:proofErr w:type="spellStart"/>
            <w:r>
              <w:rPr>
                <w:lang w:val="en-US" w:eastAsia="ko-KR"/>
              </w:rPr>
              <w:t>MsgB</w:t>
            </w:r>
            <w:proofErr w:type="spellEnd"/>
            <w:r>
              <w:rPr>
                <w:lang w:val="en-US" w:eastAsia="ko-KR"/>
              </w:rPr>
              <w:t>-RNTI,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 xml:space="preserve">2. It is not required to have SSB in this BWP. UE can retune to the CD-SSB. As the network decision, </w:t>
            </w:r>
            <w:proofErr w:type="spellStart"/>
            <w:r>
              <w:rPr>
                <w:lang w:val="en-US" w:eastAsia="ko-KR"/>
              </w:rPr>
              <w:t>non CD</w:t>
            </w:r>
            <w:proofErr w:type="spellEnd"/>
            <w:r>
              <w:rPr>
                <w:lang w:val="en-US" w:eastAsia="ko-KR"/>
              </w:rPr>
              <w:t>-SSB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w:t>
            </w:r>
            <w:proofErr w:type="spellStart"/>
            <w:r>
              <w:rPr>
                <w:rFonts w:eastAsiaTheme="minorEastAsia"/>
                <w:lang w:val="en-US" w:eastAsia="zh-CN"/>
              </w:rPr>
              <w:t>FDMed</w:t>
            </w:r>
            <w:proofErr w:type="spellEnd"/>
            <w:r>
              <w:rPr>
                <w:rFonts w:eastAsiaTheme="minorEastAsia"/>
                <w:lang w:val="en-US" w:eastAsia="zh-CN"/>
              </w:rPr>
              <w:t xml:space="preserve">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proofErr w:type="spellStart"/>
            <w:r>
              <w:rPr>
                <w:rFonts w:eastAsia="Yu Mincho"/>
                <w:lang w:val="en-US" w:eastAsia="ja-JP"/>
              </w:rPr>
              <w:t>Spreadtrum</w:t>
            </w:r>
            <w:proofErr w:type="spellEnd"/>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Pr>
                <w:rFonts w:ascii="Times New Roman" w:eastAsiaTheme="minorEastAsia" w:hAnsi="Times New Roman" w:cs="Times New Roman"/>
                <w:bCs/>
                <w:sz w:val="20"/>
                <w:szCs w:val="20"/>
                <w:lang w:val="en-US" w:eastAsia="zh-CN"/>
              </w:rPr>
              <w:t>iDL</w:t>
            </w:r>
            <w:proofErr w:type="spellEnd"/>
            <w:r>
              <w:rPr>
                <w:rFonts w:ascii="Times New Roman" w:eastAsiaTheme="minorEastAsia" w:hAnsi="Times New Roman" w:cs="Times New Roman"/>
                <w:bCs/>
                <w:sz w:val="20"/>
                <w:szCs w:val="20"/>
                <w:lang w:val="en-US" w:eastAsia="zh-CN"/>
              </w:rPr>
              <w:t xml:space="preserve">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proofErr w:type="spellStart"/>
            <w:r>
              <w:rPr>
                <w:rFonts w:eastAsia="Yu Mincho"/>
                <w:lang w:val="en-US" w:eastAsia="ja-JP"/>
              </w:rPr>
              <w:t>Spreadtrum</w:t>
            </w:r>
            <w:proofErr w:type="spellEnd"/>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proofErr w:type="spellStart"/>
            <w:r>
              <w:rPr>
                <w:rFonts w:ascii="Times New Roman" w:hAnsi="Times New Roman" w:cs="Times New Roman"/>
                <w:sz w:val="20"/>
                <w:szCs w:val="20"/>
                <w:lang w:val="en-US" w:eastAsia="ko-KR"/>
              </w:rPr>
              <w:t>pdcch-ConfigCommon</w:t>
            </w:r>
            <w:proofErr w:type="spellEnd"/>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proofErr w:type="spellStart"/>
            <w:r>
              <w:rPr>
                <w:rFonts w:eastAsia="Yu Mincho"/>
                <w:lang w:val="en-US" w:eastAsia="ja-JP"/>
              </w:rPr>
              <w:t>Spreadtrum</w:t>
            </w:r>
            <w:proofErr w:type="spellEnd"/>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w:t>
            </w:r>
            <w:proofErr w:type="spellStart"/>
            <w:r>
              <w:rPr>
                <w:rFonts w:eastAsiaTheme="minorEastAsia"/>
                <w:lang w:val="en-US" w:eastAsia="zh-CN"/>
              </w:rPr>
              <w:t>Sanechips</w:t>
            </w:r>
            <w:proofErr w:type="spellEnd"/>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Pr>
                <w:rFonts w:ascii="Times New Roman" w:hAnsi="Times New Roman" w:cs="Times New Roman"/>
                <w:b/>
                <w:bCs/>
                <w:i/>
                <w:iCs/>
                <w:sz w:val="20"/>
                <w:szCs w:val="20"/>
                <w:lang w:val="en-US"/>
              </w:rPr>
              <w:t>Propoal</w:t>
            </w:r>
            <w:proofErr w:type="spellEnd"/>
            <w:r>
              <w:rPr>
                <w:rFonts w:ascii="Times New Roman" w:hAnsi="Times New Roman" w:cs="Times New Roman"/>
                <w:b/>
                <w:bCs/>
                <w:i/>
                <w:iCs/>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 sets configured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is must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gNB configures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in active BWP on a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w:t>
            </w:r>
            <w:proofErr w:type="spellStart"/>
            <w:r>
              <w:rPr>
                <w:rFonts w:ascii="Times New Roman" w:eastAsiaTheme="minorEastAsia" w:hAnsi="Times New Roman" w:cs="Times New Roman"/>
                <w:sz w:val="20"/>
                <w:szCs w:val="20"/>
                <w:lang w:val="en-US" w:eastAsia="zh-CN"/>
              </w:rPr>
              <w:t>gNB’s</w:t>
            </w:r>
            <w:proofErr w:type="spellEnd"/>
            <w:r>
              <w:rPr>
                <w:rFonts w:ascii="Times New Roman" w:eastAsiaTheme="minorEastAsia" w:hAnsi="Times New Roman" w:cs="Times New Roman"/>
                <w:sz w:val="20"/>
                <w:szCs w:val="20"/>
                <w:lang w:val="en-US" w:eastAsia="zh-CN"/>
              </w:rPr>
              <w:t xml:space="preserve">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proofErr w:type="spellStart"/>
            <w:r>
              <w:rPr>
                <w:rFonts w:eastAsiaTheme="minorEastAsia"/>
                <w:lang w:val="en-US" w:eastAsia="zh-CN"/>
              </w:rPr>
              <w:t>Spreadtrum</w:t>
            </w:r>
            <w:proofErr w:type="spellEnd"/>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72"/>
        <w:gridCol w:w="1261"/>
        <w:gridCol w:w="7123"/>
      </w:tblGrid>
      <w:tr w:rsidR="00E75241" w14:paraId="257C6E93" w14:textId="77777777" w:rsidTr="001F6878">
        <w:tc>
          <w:tcPr>
            <w:tcW w:w="14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1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1F6878">
        <w:tc>
          <w:tcPr>
            <w:tcW w:w="14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1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1F6878">
        <w:tc>
          <w:tcPr>
            <w:tcW w:w="1472" w:type="dxa"/>
          </w:tcPr>
          <w:p w14:paraId="257C6EAD" w14:textId="77777777" w:rsidR="00E75241" w:rsidRPr="00A77291" w:rsidRDefault="003B30A8">
            <w:pPr>
              <w:rPr>
                <w:lang w:val="en-US" w:eastAsia="ko-KR"/>
              </w:rPr>
            </w:pPr>
            <w:r w:rsidRPr="00A77291">
              <w:rPr>
                <w:lang w:val="en-US" w:eastAsia="ko-KR"/>
              </w:rPr>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pagingSearchSpace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w:t>
                  </w:r>
                  <w:proofErr w:type="spellStart"/>
                  <w:r w:rsidRPr="00A77291">
                    <w:rPr>
                      <w:rFonts w:eastAsia="Times New Roman"/>
                      <w:b/>
                      <w:bCs/>
                      <w:i/>
                      <w:iCs/>
                      <w:color w:val="000000"/>
                      <w:lang w:val="en-US" w:eastAsia="fi-FI"/>
                    </w:rPr>
                    <w:t>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searchSpaceOtherSystemInformation</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If the field 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w:t>
                  </w:r>
                  <w:proofErr w:type="spellStart"/>
                  <w:r w:rsidRPr="00A77291">
                    <w:rPr>
                      <w:rFonts w:eastAsia="Times New Roman"/>
                      <w:color w:val="000000"/>
                      <w:lang w:val="en-US" w:eastAsia="fi-FI"/>
                    </w:rPr>
                    <w:t>PCell</w:t>
                  </w:r>
                  <w:proofErr w:type="spellEnd"/>
                  <w:r w:rsidRPr="00A77291">
                    <w:rPr>
                      <w:rFonts w:eastAsia="Times New Roman"/>
                      <w:color w:val="000000"/>
                      <w:lang w:val="en-US" w:eastAsia="fi-FI"/>
                    </w:rPr>
                    <w:t xml:space="preserve">,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w:t>
            </w:r>
            <w:proofErr w:type="spellStart"/>
            <w:r w:rsidRPr="00A77291">
              <w:rPr>
                <w:rFonts w:ascii="Times New Roman" w:eastAsia="Times New Roman" w:hAnsi="Times New Roman" w:cs="Times New Roman"/>
                <w:sz w:val="20"/>
                <w:szCs w:val="20"/>
                <w:lang w:val="en-US" w:eastAsia="fi-FI"/>
              </w:rPr>
              <w:t>fall-back</w:t>
            </w:r>
            <w:proofErr w:type="spellEnd"/>
            <w:r w:rsidRPr="00A77291">
              <w:rPr>
                <w:rFonts w:ascii="Times New Roman" w:eastAsia="Times New Roman" w:hAnsi="Times New Roman" w:cs="Times New Roman"/>
                <w:sz w:val="20"/>
                <w:szCs w:val="20"/>
                <w:lang w:val="en-US" w:eastAsia="fi-FI"/>
              </w:rPr>
              <w:t xml:space="preserve">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1F6878">
        <w:tc>
          <w:tcPr>
            <w:tcW w:w="1472" w:type="dxa"/>
          </w:tcPr>
          <w:p w14:paraId="257C6EC3" w14:textId="77777777" w:rsidR="00E75241" w:rsidRPr="00A77291" w:rsidRDefault="003B30A8">
            <w:pPr>
              <w:rPr>
                <w:lang w:val="en-US" w:eastAsia="ko-KR"/>
              </w:rPr>
            </w:pPr>
            <w:r w:rsidRPr="00A77291">
              <w:rPr>
                <w:lang w:val="en-US" w:eastAsia="ko-KR"/>
              </w:rPr>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w:t>
            </w:r>
            <w:proofErr w:type="spellStart"/>
            <w:r w:rsidRPr="00A77291">
              <w:rPr>
                <w:lang w:val="en-US" w:eastAsia="ko-KR"/>
              </w:rPr>
              <w:t>vivo’s</w:t>
            </w:r>
            <w:proofErr w:type="spellEnd"/>
            <w:r w:rsidRPr="00A77291">
              <w:rPr>
                <w:lang w:val="en-US" w:eastAsia="ko-KR"/>
              </w:rPr>
              <w:t xml:space="preserve"> update, we have not strong view on updates to 1 and 3. However, for 2 we prefer to keep the FFS. For 4, we prefer FL’s proposal and don’t agree with the update from vivo.</w:t>
            </w:r>
          </w:p>
        </w:tc>
      </w:tr>
      <w:tr w:rsidR="00E75241" w14:paraId="257C6EEE" w14:textId="77777777" w:rsidTr="001F6878">
        <w:tc>
          <w:tcPr>
            <w:tcW w:w="14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20 </w:t>
            </w:r>
            <w:proofErr w:type="spellStart"/>
            <w:r w:rsidRPr="00A77291">
              <w:rPr>
                <w:rFonts w:ascii="Times New Roman" w:hAnsi="Times New Roman" w:cs="Times New Roman"/>
                <w:sz w:val="20"/>
                <w:szCs w:val="20"/>
                <w:lang w:val="en-US" w:eastAsia="ko-KR"/>
              </w:rPr>
              <w:t>ms</w:t>
            </w:r>
            <w:proofErr w:type="spellEnd"/>
            <w:r w:rsidRPr="00A77291">
              <w:rPr>
                <w:rFonts w:ascii="Times New Roman" w:hAnsi="Times New Roman" w:cs="Times New Roman"/>
                <w:sz w:val="20"/>
                <w:szCs w:val="20"/>
                <w:lang w:val="en-US" w:eastAsia="ko-KR"/>
              </w:rPr>
              <w:t xml:space="preserve">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1F6878">
        <w:tc>
          <w:tcPr>
            <w:tcW w:w="1472" w:type="dxa"/>
          </w:tcPr>
          <w:p w14:paraId="257C6EEF" w14:textId="77777777" w:rsidR="00E75241" w:rsidRPr="00A77291" w:rsidRDefault="003B30A8">
            <w:pPr>
              <w:rPr>
                <w:lang w:val="en-US" w:eastAsia="ko-KR"/>
              </w:rPr>
            </w:pPr>
            <w:r w:rsidRPr="00A77291">
              <w:rPr>
                <w:lang w:val="en-US" w:eastAsia="ko-KR"/>
              </w:rPr>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1F6878">
        <w:tc>
          <w:tcPr>
            <w:tcW w:w="1472" w:type="dxa"/>
          </w:tcPr>
          <w:p w14:paraId="257C6EF3" w14:textId="77777777" w:rsidR="00E75241" w:rsidRPr="00A77291" w:rsidRDefault="003B30A8">
            <w:pPr>
              <w:rPr>
                <w:lang w:val="en-US" w:eastAsia="ko-KR"/>
              </w:rPr>
            </w:pPr>
            <w:r w:rsidRPr="00A77291">
              <w:rPr>
                <w:lang w:val="en-US" w:eastAsia="ko-KR"/>
              </w:rPr>
              <w:t xml:space="preserve">Apple </w:t>
            </w:r>
          </w:p>
        </w:tc>
        <w:tc>
          <w:tcPr>
            <w:tcW w:w="1261" w:type="dxa"/>
          </w:tcPr>
          <w:p w14:paraId="257C6EF4" w14:textId="77777777" w:rsidR="00E75241" w:rsidRPr="00A77291" w:rsidRDefault="00E75241">
            <w:pPr>
              <w:tabs>
                <w:tab w:val="left" w:pos="551"/>
              </w:tabs>
              <w:rPr>
                <w:lang w:val="en-US" w:eastAsia="ko-KR"/>
              </w:rPr>
            </w:pPr>
          </w:p>
        </w:tc>
        <w:tc>
          <w:tcPr>
            <w:tcW w:w="71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1F6878">
        <w:tc>
          <w:tcPr>
            <w:tcW w:w="14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1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1F6878">
        <w:tc>
          <w:tcPr>
            <w:tcW w:w="1472" w:type="dxa"/>
          </w:tcPr>
          <w:p w14:paraId="257C6F10" w14:textId="77777777" w:rsidR="00E75241" w:rsidRPr="00A77291" w:rsidRDefault="003B30A8">
            <w:pPr>
              <w:rPr>
                <w:lang w:val="en-US" w:eastAsia="ko-KR"/>
              </w:rPr>
            </w:pPr>
            <w:r w:rsidRPr="00A77291">
              <w:rPr>
                <w:rFonts w:eastAsia="Yu Mincho"/>
                <w:lang w:val="en-US" w:eastAsia="ja-JP"/>
              </w:rPr>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1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1F6878">
        <w:tc>
          <w:tcPr>
            <w:tcW w:w="14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1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1F6878">
        <w:tc>
          <w:tcPr>
            <w:tcW w:w="14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1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its active UL BWP should 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1F6878">
        <w:tc>
          <w:tcPr>
            <w:tcW w:w="14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1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1F6878">
        <w:tc>
          <w:tcPr>
            <w:tcW w:w="1472" w:type="dxa"/>
          </w:tcPr>
          <w:p w14:paraId="257C6F48" w14:textId="77777777" w:rsidR="00E75241" w:rsidRPr="00A77291" w:rsidRDefault="003B30A8">
            <w:pPr>
              <w:rPr>
                <w:rFonts w:eastAsiaTheme="minorEastAsia"/>
                <w:lang w:val="en-US" w:eastAsia="zh-CN"/>
              </w:rPr>
            </w:pPr>
            <w:r w:rsidRPr="00A77291">
              <w:rPr>
                <w:lang w:val="en-US" w:eastAsia="ko-KR"/>
              </w:rPr>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1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1F6878">
        <w:tc>
          <w:tcPr>
            <w:tcW w:w="14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123" w:type="dxa"/>
          </w:tcPr>
          <w:p w14:paraId="257C6F4E" w14:textId="77777777" w:rsidR="00E75241" w:rsidRPr="00A77291" w:rsidRDefault="003B30A8">
            <w:pPr>
              <w:rPr>
                <w:lang w:eastAsia="zh-CN"/>
              </w:rPr>
            </w:pPr>
            <w:r w:rsidRPr="00A77291">
              <w:rPr>
                <w:lang w:eastAsia="zh-CN"/>
              </w:rPr>
              <w:t xml:space="preserve">We cannot accept the proposals 1~3. gNB should not transmit SSB/CORESET #0/SIB 1 in dedicated </w:t>
            </w:r>
            <w:proofErr w:type="spellStart"/>
            <w:r w:rsidRPr="00A77291">
              <w:rPr>
                <w:lang w:eastAsia="zh-CN"/>
              </w:rPr>
              <w:t>iDL</w:t>
            </w:r>
            <w:proofErr w:type="spellEnd"/>
            <w:r w:rsidRPr="00A77291">
              <w:rPr>
                <w:lang w:eastAsia="zh-CN"/>
              </w:rPr>
              <w:t xml:space="preserve">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w:t>
            </w:r>
            <w:proofErr w:type="spellStart"/>
            <w:r w:rsidRPr="00A77291">
              <w:rPr>
                <w:lang w:eastAsia="zh-CN"/>
              </w:rPr>
              <w:t>iDL</w:t>
            </w:r>
            <w:proofErr w:type="spellEnd"/>
            <w:r w:rsidRPr="00A77291">
              <w:rPr>
                <w:lang w:eastAsia="zh-CN"/>
              </w:rPr>
              <w:t xml:space="preserve"> BWP shall not transmit CD-SSB. </w:t>
            </w:r>
          </w:p>
          <w:p w14:paraId="257C6F51" w14:textId="77777777" w:rsidR="00E75241" w:rsidRPr="00A77291" w:rsidRDefault="003B30A8">
            <w:pPr>
              <w:rPr>
                <w:lang w:eastAsia="zh-CN"/>
              </w:rPr>
            </w:pPr>
            <w:r w:rsidRPr="00A77291">
              <w:rPr>
                <w:lang w:eastAsia="zh-CN"/>
              </w:rPr>
              <w:t xml:space="preserve">Proposal 4 is ok. Also fine with </w:t>
            </w:r>
            <w:proofErr w:type="spellStart"/>
            <w:r w:rsidRPr="00A77291">
              <w:rPr>
                <w:lang w:eastAsia="zh-CN"/>
              </w:rPr>
              <w:t>vivo’s</w:t>
            </w:r>
            <w:proofErr w:type="spellEnd"/>
            <w:r w:rsidRPr="00A77291">
              <w:rPr>
                <w:lang w:eastAsia="zh-CN"/>
              </w:rPr>
              <w:t xml:space="preserve">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1F6878">
        <w:tc>
          <w:tcPr>
            <w:tcW w:w="14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1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1F6878">
        <w:tc>
          <w:tcPr>
            <w:tcW w:w="1472" w:type="dxa"/>
          </w:tcPr>
          <w:p w14:paraId="257C6F65" w14:textId="77777777" w:rsidR="00E75241" w:rsidRPr="00A77291" w:rsidRDefault="003B30A8">
            <w:pPr>
              <w:rPr>
                <w:rFonts w:eastAsia="SimSun"/>
                <w:lang w:val="en-US" w:eastAsia="ja-JP"/>
              </w:rPr>
            </w:pPr>
            <w:r w:rsidRPr="00A77291">
              <w:rPr>
                <w:rFonts w:eastAsia="SimSun"/>
                <w:lang w:val="en-US" w:eastAsia="zh-CN"/>
              </w:rPr>
              <w:t xml:space="preserve">ZTE, </w:t>
            </w:r>
            <w:proofErr w:type="spellStart"/>
            <w:r w:rsidRPr="00A77291">
              <w:rPr>
                <w:rFonts w:eastAsia="SimSun"/>
                <w:lang w:val="en-US" w:eastAsia="zh-CN"/>
              </w:rPr>
              <w:t>Sanechips</w:t>
            </w:r>
            <w:proofErr w:type="spellEnd"/>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1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1F6878">
        <w:tc>
          <w:tcPr>
            <w:tcW w:w="1472" w:type="dxa"/>
          </w:tcPr>
          <w:p w14:paraId="257C6F6A" w14:textId="77777777" w:rsidR="00317BFE" w:rsidRPr="00A77291" w:rsidRDefault="00317BFE" w:rsidP="001D618D">
            <w:pPr>
              <w:rPr>
                <w:lang w:val="en-US" w:eastAsia="ko-KR"/>
              </w:rPr>
            </w:pPr>
            <w:r w:rsidRPr="00A77291">
              <w:rPr>
                <w:lang w:val="en-US" w:eastAsia="ko-KR"/>
              </w:rPr>
              <w:t xml:space="preserve">Huawei, </w:t>
            </w:r>
            <w:proofErr w:type="spellStart"/>
            <w:r w:rsidRPr="00A77291">
              <w:rPr>
                <w:lang w:val="en-US" w:eastAsia="ko-KR"/>
              </w:rPr>
              <w:t>HiSilicon</w:t>
            </w:r>
            <w:proofErr w:type="spellEnd"/>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1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w:t>
            </w:r>
            <w:proofErr w:type="spellStart"/>
            <w:r w:rsidRPr="00A77291">
              <w:rPr>
                <w:rFonts w:ascii="Times New Roman" w:hAnsi="Times New Roman" w:cs="Times New Roman"/>
                <w:sz w:val="20"/>
                <w:szCs w:val="20"/>
                <w:lang w:val="en-US" w:eastAsia="ko-KR"/>
              </w:rPr>
              <w:t>eMBB</w:t>
            </w:r>
            <w:proofErr w:type="spellEnd"/>
            <w:r w:rsidRPr="00A77291">
              <w:rPr>
                <w:rFonts w:ascii="Times New Roman" w:hAnsi="Times New Roman" w:cs="Times New Roman"/>
                <w:sz w:val="20"/>
                <w:szCs w:val="20"/>
                <w:lang w:val="en-US" w:eastAsia="ko-KR"/>
              </w:rPr>
              <w:t xml:space="preserve">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(some) Measurement gap (patterns) is a mandatory feature in R15. So </w:t>
            </w:r>
            <w:proofErr w:type="spellStart"/>
            <w:r w:rsidRPr="00A77291">
              <w:rPr>
                <w:rFonts w:ascii="Times New Roman" w:hAnsi="Times New Roman" w:cs="Times New Roman"/>
                <w:sz w:val="20"/>
                <w:szCs w:val="20"/>
                <w:lang w:val="en-US" w:eastAsia="ko-KR"/>
              </w:rPr>
              <w:t>eMBB</w:t>
            </w:r>
            <w:proofErr w:type="spellEnd"/>
            <w:r w:rsidRPr="00A77291">
              <w:rPr>
                <w:rFonts w:ascii="Times New Roman" w:hAnsi="Times New Roman" w:cs="Times New Roman"/>
                <w:sz w:val="20"/>
                <w:szCs w:val="20"/>
                <w:lang w:val="en-US" w:eastAsia="ko-KR"/>
              </w:rPr>
              <w:t xml:space="preserve">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An empty DL BWP, without SSB and CORESETs is feasible to us, which would be used only for keeping the </w:t>
            </w:r>
            <w:proofErr w:type="spellStart"/>
            <w:r w:rsidRPr="00A77291">
              <w:rPr>
                <w:rFonts w:ascii="Times New Roman" w:hAnsi="Times New Roman" w:cs="Times New Roman"/>
                <w:sz w:val="20"/>
                <w:szCs w:val="20"/>
                <w:lang w:val="en-US" w:eastAsia="ko-KR"/>
              </w:rPr>
              <w:t>centre</w:t>
            </w:r>
            <w:proofErr w:type="spellEnd"/>
            <w:r w:rsidRPr="00A77291">
              <w:rPr>
                <w:rFonts w:ascii="Times New Roman" w:hAnsi="Times New Roman" w:cs="Times New Roman"/>
                <w:sz w:val="20"/>
                <w:szCs w:val="20"/>
                <w:lang w:val="en-US" w:eastAsia="ko-KR"/>
              </w:rPr>
              <w:t xml:space="preserv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proofErr w:type="spellStart"/>
            <w:r w:rsidRPr="00A77291">
              <w:rPr>
                <w:rFonts w:ascii="Times New Roman" w:hAnsi="Times New Roman" w:cs="Times New Roman"/>
                <w:sz w:val="20"/>
                <w:szCs w:val="20"/>
                <w:lang w:val="en-US" w:eastAsia="ko-KR"/>
              </w:rPr>
              <w:t>HiSilicon</w:t>
            </w:r>
            <w:proofErr w:type="spellEnd"/>
            <w:r w:rsidRPr="00A77291">
              <w:rPr>
                <w:rFonts w:ascii="Times New Roman" w:hAnsi="Times New Roman" w:cs="Times New Roman"/>
                <w:sz w:val="20"/>
                <w:szCs w:val="20"/>
                <w:lang w:val="en-US" w:eastAsia="ko-KR"/>
              </w:rPr>
              <w:t xml:space="preserve"> as UE vendor does not view Power saving due to sparsely occurring retuning for paging as a concern, especially with PEI/PO grouping. The concern is not well justified. </w:t>
            </w:r>
          </w:p>
        </w:tc>
      </w:tr>
      <w:tr w:rsidR="00E47AD5" w:rsidRPr="00EC36E9" w14:paraId="257C6FA3" w14:textId="77777777" w:rsidTr="001F6878">
        <w:tc>
          <w:tcPr>
            <w:tcW w:w="14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1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w:t>
            </w:r>
            <w:proofErr w:type="spellStart"/>
            <w:r w:rsidRPr="00A77291">
              <w:rPr>
                <w:rFonts w:ascii="Times New Roman" w:eastAsiaTheme="minorEastAsia" w:hAnsi="Times New Roman" w:cs="Times New Roman"/>
                <w:sz w:val="20"/>
                <w:szCs w:val="20"/>
                <w:lang w:val="en-US" w:eastAsia="zh-CN"/>
              </w:rPr>
              <w:t>requred</w:t>
            </w:r>
            <w:proofErr w:type="spellEnd"/>
            <w:r w:rsidRPr="00A77291">
              <w:rPr>
                <w:rFonts w:ascii="Times New Roman" w:eastAsiaTheme="minorEastAsia" w:hAnsi="Times New Roman" w:cs="Times New Roman"/>
                <w:sz w:val="20"/>
                <w:szCs w:val="20"/>
                <w:lang w:val="en-US" w:eastAsia="zh-CN"/>
              </w:rPr>
              <w:t xml:space="preserve">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similar with Apple,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w:t>
            </w:r>
            <w:proofErr w:type="spellStart"/>
            <w:r w:rsidRPr="00A77291">
              <w:rPr>
                <w:rFonts w:ascii="Times New Roman" w:eastAsiaTheme="minorEastAsia" w:hAnsi="Times New Roman" w:cs="Times New Roman"/>
                <w:sz w:val="20"/>
                <w:szCs w:val="20"/>
                <w:lang w:val="en-US" w:eastAsia="zh-CN"/>
              </w:rPr>
              <w:t>supporte</w:t>
            </w:r>
            <w:proofErr w:type="spellEnd"/>
            <w:r w:rsidRPr="00A77291">
              <w:rPr>
                <w:rFonts w:ascii="Times New Roman" w:eastAsiaTheme="minorEastAsia" w:hAnsi="Times New Roman" w:cs="Times New Roman"/>
                <w:sz w:val="20"/>
                <w:szCs w:val="20"/>
                <w:lang w:val="en-US" w:eastAsia="zh-CN"/>
              </w:rPr>
              <w:t xml:space="preserve"> on this separate </w:t>
            </w:r>
            <w:proofErr w:type="spellStart"/>
            <w:r w:rsidRPr="00A77291">
              <w:rPr>
                <w:rFonts w:ascii="Times New Roman" w:eastAsiaTheme="minorEastAsia" w:hAnsi="Times New Roman" w:cs="Times New Roman"/>
                <w:sz w:val="20"/>
                <w:szCs w:val="20"/>
                <w:lang w:val="en-US" w:eastAsia="zh-CN"/>
              </w:rPr>
              <w:t>inital</w:t>
            </w:r>
            <w:proofErr w:type="spellEnd"/>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w:t>
            </w:r>
            <w:proofErr w:type="spellStart"/>
            <w:r w:rsidRPr="00A77291">
              <w:rPr>
                <w:rFonts w:ascii="Times New Roman" w:eastAsiaTheme="minorEastAsia" w:hAnsi="Times New Roman" w:cs="Times New Roman"/>
                <w:sz w:val="20"/>
                <w:szCs w:val="20"/>
                <w:lang w:val="en-US" w:eastAsia="zh-CN"/>
              </w:rPr>
              <w:t>prevous</w:t>
            </w:r>
            <w:proofErr w:type="spellEnd"/>
            <w:r w:rsidRPr="00A77291">
              <w:rPr>
                <w:rFonts w:ascii="Times New Roman" w:eastAsiaTheme="minorEastAsia" w:hAnsi="Times New Roman" w:cs="Times New Roman"/>
                <w:sz w:val="20"/>
                <w:szCs w:val="20"/>
                <w:lang w:val="en-US" w:eastAsia="zh-CN"/>
              </w:rPr>
              <w:t xml:space="preserve">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1F6878">
        <w:tc>
          <w:tcPr>
            <w:tcW w:w="1472" w:type="dxa"/>
          </w:tcPr>
          <w:p w14:paraId="257C6FA4" w14:textId="77777777" w:rsidR="00264A4F" w:rsidRPr="00A77291" w:rsidRDefault="00264A4F" w:rsidP="001D618D">
            <w:pPr>
              <w:rPr>
                <w:lang w:eastAsia="ja-JP"/>
              </w:rPr>
            </w:pPr>
            <w:r w:rsidRPr="00A77291">
              <w:rPr>
                <w:lang w:eastAsia="ja-JP"/>
              </w:rPr>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1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1F6878">
        <w:tc>
          <w:tcPr>
            <w:tcW w:w="1472" w:type="dxa"/>
          </w:tcPr>
          <w:p w14:paraId="20046338" w14:textId="77777777" w:rsidR="00F02537" w:rsidRPr="00A77291" w:rsidRDefault="00F02537" w:rsidP="001D618D">
            <w:pPr>
              <w:rPr>
                <w:lang w:val="en-US" w:eastAsia="ko-KR"/>
              </w:rPr>
            </w:pPr>
            <w:r w:rsidRPr="00A77291">
              <w:rPr>
                <w:lang w:val="en-US" w:eastAsia="ko-KR"/>
              </w:rPr>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1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1F6878">
        <w:tc>
          <w:tcPr>
            <w:tcW w:w="14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1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1F6878">
        <w:tc>
          <w:tcPr>
            <w:tcW w:w="14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1F6878">
        <w:tc>
          <w:tcPr>
            <w:tcW w:w="14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t>FL1</w:t>
            </w:r>
            <w:r>
              <w:rPr>
                <w:rFonts w:eastAsia="Malgun Gothic"/>
                <w:lang w:val="en-US" w:eastAsia="ko-KR"/>
              </w:rPr>
              <w:t>1</w:t>
            </w:r>
          </w:p>
        </w:tc>
        <w:tc>
          <w:tcPr>
            <w:tcW w:w="83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w:t>
            </w:r>
            <w:proofErr w:type="spellStart"/>
            <w:r w:rsidR="006E04A1" w:rsidRPr="006E04A1">
              <w:rPr>
                <w:rFonts w:ascii="Times New Roman" w:hAnsi="Times New Roman" w:cs="Times New Roman"/>
                <w:b/>
                <w:bCs/>
                <w:color w:val="FF0000"/>
                <w:sz w:val="20"/>
                <w:szCs w:val="20"/>
                <w:lang w:val="en-US"/>
              </w:rPr>
              <w:t>expects</w:t>
            </w:r>
            <w:proofErr w:type="spellEnd"/>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1F6878">
        <w:tc>
          <w:tcPr>
            <w:tcW w:w="14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1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1F6878">
        <w:tc>
          <w:tcPr>
            <w:tcW w:w="14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1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1F6878">
        <w:tc>
          <w:tcPr>
            <w:tcW w:w="14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t>FL1</w:t>
            </w:r>
            <w:r>
              <w:rPr>
                <w:rFonts w:eastAsia="Malgun Gothic"/>
                <w:lang w:val="en-US" w:eastAsia="ko-KR"/>
              </w:rPr>
              <w:t>2</w:t>
            </w:r>
          </w:p>
        </w:tc>
        <w:tc>
          <w:tcPr>
            <w:tcW w:w="83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1F6878">
        <w:tc>
          <w:tcPr>
            <w:tcW w:w="1472" w:type="dxa"/>
          </w:tcPr>
          <w:p w14:paraId="79BE4039" w14:textId="5460611E" w:rsidR="001F6878" w:rsidRPr="00C91058" w:rsidRDefault="00EC2982" w:rsidP="001D618D">
            <w:pPr>
              <w:rPr>
                <w:rFonts w:eastAsia="Yu Mincho"/>
                <w:lang w:val="en-US" w:eastAsia="ja-JP"/>
              </w:rPr>
            </w:pPr>
            <w:r>
              <w:rPr>
                <w:rFonts w:eastAsia="Yu Mincho"/>
                <w:lang w:val="en-US" w:eastAsia="ja-JP"/>
              </w:rPr>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1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0E10CE">
        <w:tc>
          <w:tcPr>
            <w:tcW w:w="14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1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To avoid PUSCH resource fragmentation for non-RedCap UEs, Ericsson wants to be able to put the UL BWPs used for RedCap UEs near the carrier edge and deactivate 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0E10CE">
        <w:tc>
          <w:tcPr>
            <w:tcW w:w="1472" w:type="dxa"/>
          </w:tcPr>
          <w:p w14:paraId="72242332" w14:textId="316AE7D8" w:rsidR="00805E56" w:rsidRDefault="00805E56" w:rsidP="001D618D">
            <w:pPr>
              <w:rPr>
                <w:rFonts w:eastAsia="Malgun Gothic"/>
                <w:lang w:val="en-US" w:eastAsia="ko-KR"/>
              </w:rPr>
            </w:pPr>
            <w:r>
              <w:rPr>
                <w:rFonts w:eastAsia="Malgun Gothic"/>
                <w:lang w:val="en-US" w:eastAsia="ko-KR"/>
              </w:rPr>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1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0E10CE">
        <w:tc>
          <w:tcPr>
            <w:tcW w:w="1472" w:type="dxa"/>
          </w:tcPr>
          <w:p w14:paraId="6EDF7FC7" w14:textId="4474CA1C" w:rsidR="001D618D" w:rsidRDefault="001D618D" w:rsidP="001D618D">
            <w:pPr>
              <w:rPr>
                <w:rFonts w:eastAsia="Malgun Gothic"/>
                <w:lang w:val="en-US" w:eastAsia="ko-KR"/>
              </w:rPr>
            </w:pPr>
            <w:r>
              <w:rPr>
                <w:rFonts w:eastAsia="Malgun Gothic"/>
                <w:lang w:val="en-US" w:eastAsia="ko-KR"/>
              </w:rPr>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1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ListParagraph"/>
              <w:rPr>
                <w:rFonts w:eastAsia="Malgun Gothic"/>
                <w:lang w:val="en-US" w:eastAsia="ko-KR"/>
              </w:rPr>
            </w:pPr>
          </w:p>
          <w:p w14:paraId="2D9CDAAB" w14:textId="757DA969" w:rsidR="00566FDD" w:rsidRDefault="00566FDD" w:rsidP="00566FDD">
            <w:pPr>
              <w:pStyle w:val="ListParagraph"/>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ListParagraph"/>
              <w:rPr>
                <w:rFonts w:eastAsia="Malgun Gothic"/>
                <w:lang w:val="en-US" w:eastAsia="ko-KR"/>
              </w:rPr>
            </w:pPr>
          </w:p>
          <w:p w14:paraId="5B9DB649" w14:textId="77777777" w:rsidR="002476D6" w:rsidRDefault="002476D6" w:rsidP="00566FDD">
            <w:pPr>
              <w:pStyle w:val="ListParagraph"/>
              <w:rPr>
                <w:rFonts w:eastAsia="Malgun Gothic"/>
                <w:lang w:val="en-US" w:eastAsia="ko-KR"/>
              </w:rPr>
            </w:pPr>
          </w:p>
          <w:p w14:paraId="6A8B3E07" w14:textId="4EA554C1" w:rsidR="00566FDD" w:rsidRPr="004C241C" w:rsidRDefault="002476D6" w:rsidP="00566FDD">
            <w:pPr>
              <w:pStyle w:val="ListParagraph"/>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ListParagraph"/>
              <w:rPr>
                <w:rFonts w:eastAsia="Malgun Gothic"/>
                <w:lang w:val="en-US" w:eastAsia="ko-KR"/>
              </w:rPr>
            </w:pPr>
          </w:p>
          <w:p w14:paraId="1B2B9811" w14:textId="7D5A361B" w:rsidR="002476D6" w:rsidRPr="00601EE2" w:rsidRDefault="002476D6"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w:t>
            </w:r>
            <w:proofErr w:type="spellStart"/>
            <w:r w:rsidRPr="002476D6">
              <w:rPr>
                <w:rFonts w:ascii="Times New Roman" w:hAnsi="Times New Roman" w:cs="Times New Roman"/>
                <w:b/>
                <w:bCs/>
                <w:i/>
                <w:iCs/>
                <w:sz w:val="20"/>
                <w:szCs w:val="20"/>
                <w:lang w:val="en-US"/>
              </w:rPr>
              <w:t>SearchSpace</w:t>
            </w:r>
            <w:proofErr w:type="spellEnd"/>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709C4577" w14:textId="6808568D"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r>
              <w:rPr>
                <w:rFonts w:ascii="Times New Roman" w:hAnsi="Times New Roman" w:cs="Times New Roman"/>
                <w:b/>
                <w:bCs/>
                <w:i/>
                <w:iCs/>
                <w:sz w:val="20"/>
                <w:szCs w:val="20"/>
                <w:lang w:val="en-US"/>
              </w:rPr>
              <w:t xml:space="preserve"> </w:t>
            </w:r>
          </w:p>
          <w:p w14:paraId="7436320B" w14:textId="1EA8285A" w:rsidR="002476D6" w:rsidRDefault="002476D6" w:rsidP="002476D6">
            <w:pPr>
              <w:pStyle w:val="ListParagraph"/>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3CD563C4"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ListParagraph"/>
              <w:ind w:left="2160"/>
              <w:rPr>
                <w:rFonts w:ascii="Times New Roman" w:hAnsi="Times New Roman" w:cs="Times New Roman"/>
                <w:b/>
                <w:bCs/>
                <w:sz w:val="20"/>
                <w:szCs w:val="20"/>
                <w:lang w:val="en-US"/>
              </w:rPr>
            </w:pPr>
          </w:p>
          <w:p w14:paraId="03DE2B4A" w14:textId="77777777" w:rsidR="004C241C" w:rsidRDefault="004C241C" w:rsidP="002476D6">
            <w:pPr>
              <w:pStyle w:val="ListParagraph"/>
              <w:ind w:left="1440"/>
              <w:rPr>
                <w:rFonts w:ascii="Times New Roman" w:hAnsi="Times New Roman" w:cs="Times New Roman"/>
                <w:b/>
                <w:bCs/>
                <w:sz w:val="20"/>
                <w:szCs w:val="20"/>
                <w:lang w:val="en-US"/>
              </w:rPr>
            </w:pPr>
          </w:p>
          <w:p w14:paraId="5CCCB86A" w14:textId="77777777" w:rsidR="004C241C" w:rsidRDefault="004C241C" w:rsidP="002476D6">
            <w:pPr>
              <w:pStyle w:val="ListParagraph"/>
              <w:ind w:left="1440"/>
              <w:rPr>
                <w:rFonts w:ascii="Times New Roman" w:hAnsi="Times New Roman" w:cs="Times New Roman"/>
                <w:b/>
                <w:bCs/>
                <w:sz w:val="20"/>
                <w:szCs w:val="20"/>
                <w:lang w:val="en-US"/>
              </w:rPr>
            </w:pPr>
          </w:p>
          <w:p w14:paraId="3439F594" w14:textId="39018C93" w:rsidR="004C241C" w:rsidRPr="00CE5AF9" w:rsidRDefault="004C241C" w:rsidP="004C241C">
            <w:pPr>
              <w:pStyle w:val="ListParagraph"/>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ListParagraph"/>
              <w:rPr>
                <w:rFonts w:eastAsia="Malgun Gothic"/>
                <w:lang w:val="en-US" w:eastAsia="ko-KR"/>
              </w:rPr>
            </w:pPr>
          </w:p>
          <w:p w14:paraId="004282AC" w14:textId="7D79C6C3"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ListParagraph"/>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ListParagraph"/>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If UE is</w:t>
            </w:r>
            <w:r>
              <w:rPr>
                <w:rFonts w:ascii="Times New Roman" w:hAnsi="Times New Roman" w:cs="Times New Roman"/>
                <w:b/>
                <w:bCs/>
                <w:sz w:val="20"/>
                <w:szCs w:val="20"/>
                <w:lang w:val="en-US"/>
              </w:rPr>
              <w:t xml:space="preserve"> not</w:t>
            </w:r>
            <w:r>
              <w:rPr>
                <w:rFonts w:ascii="Times New Roman" w:hAnsi="Times New Roman" w:cs="Times New Roman"/>
                <w:b/>
                <w:bCs/>
                <w:sz w:val="20"/>
                <w:szCs w:val="20"/>
                <w:lang w:val="en-US"/>
              </w:rPr>
              <w:t xml:space="preserve"> configured with </w:t>
            </w:r>
          </w:p>
          <w:p w14:paraId="6713FE68"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0513D2EC"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ListParagraph"/>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p>
          <w:p w14:paraId="79A15C02" w14:textId="5E763714" w:rsidR="004C241C" w:rsidRPr="00782CF3" w:rsidRDefault="004C241C" w:rsidP="004C2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0E10CE">
        <w:tc>
          <w:tcPr>
            <w:tcW w:w="1472" w:type="dxa"/>
          </w:tcPr>
          <w:p w14:paraId="0B59A97B" w14:textId="77777777" w:rsidR="002476D6" w:rsidRDefault="002476D6" w:rsidP="001D618D">
            <w:pPr>
              <w:rPr>
                <w:rFonts w:eastAsia="Malgun Gothic"/>
                <w:lang w:val="en-US" w:eastAsia="ko-KR"/>
              </w:rPr>
            </w:pPr>
          </w:p>
        </w:tc>
        <w:tc>
          <w:tcPr>
            <w:tcW w:w="1261" w:type="dxa"/>
          </w:tcPr>
          <w:p w14:paraId="09C783CB" w14:textId="77777777" w:rsidR="002476D6" w:rsidRDefault="002476D6" w:rsidP="001D618D">
            <w:pPr>
              <w:tabs>
                <w:tab w:val="left" w:pos="551"/>
              </w:tabs>
              <w:rPr>
                <w:rFonts w:eastAsia="Malgun Gothic"/>
                <w:lang w:val="en-US" w:eastAsia="ko-KR"/>
              </w:rPr>
            </w:pPr>
          </w:p>
        </w:tc>
        <w:tc>
          <w:tcPr>
            <w:tcW w:w="7123" w:type="dxa"/>
          </w:tcPr>
          <w:p w14:paraId="4617A763" w14:textId="77777777" w:rsidR="002476D6" w:rsidRDefault="002476D6" w:rsidP="001D618D">
            <w:pPr>
              <w:rPr>
                <w:rFonts w:eastAsia="Malgun Gothic"/>
                <w:lang w:val="en-US" w:eastAsia="ko-KR"/>
              </w:rPr>
            </w:pP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 xml:space="preserve">all (most) common control and SSB are mandated to </w:t>
            </w:r>
            <w:proofErr w:type="spellStart"/>
            <w:r w:rsidR="00FC4711">
              <w:rPr>
                <w:rFonts w:eastAsiaTheme="minorEastAsia"/>
                <w:lang w:eastAsia="zh-CN"/>
              </w:rPr>
              <w:t>to</w:t>
            </w:r>
            <w:proofErr w:type="spellEnd"/>
            <w:r w:rsidR="00FC4711">
              <w:rPr>
                <w:rFonts w:eastAsiaTheme="minorEastAsia"/>
                <w:lang w:eastAsia="zh-CN"/>
              </w:rPr>
              <w:t xml:space="preserve">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r w:rsidR="001D618D">
              <w:fldChar w:fldCharType="begin"/>
            </w:r>
            <w:r w:rsidR="001D618D">
              <w:instrText xml:space="preserve"> SEQ Table \* ARABIC </w:instrText>
            </w:r>
            <w:r w:rsidR="001D618D">
              <w:fldChar w:fldCharType="separate"/>
            </w:r>
            <w:r>
              <w:t>3</w:t>
            </w:r>
            <w:r w:rsidR="001D618D">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57C75A4" w14:textId="77777777" w:rsidR="00E75241" w:rsidRDefault="003B30A8">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proofErr w:type="spellStart"/>
            <w:r>
              <w:rPr>
                <w:lang w:val="en-US"/>
              </w:rPr>
              <w:t>Yuantao</w:t>
            </w:r>
            <w:proofErr w:type="spellEnd"/>
            <w:r>
              <w:rPr>
                <w:lang w:val="en-US"/>
              </w:rPr>
              <w:t xml:space="preserve">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proofErr w:type="spellStart"/>
            <w:r>
              <w:rPr>
                <w:lang w:val="en-US"/>
              </w:rPr>
              <w:t>Vip</w:t>
            </w:r>
            <w:proofErr w:type="spellEnd"/>
            <w:r>
              <w:rPr>
                <w:lang w:val="en-US"/>
              </w:rPr>
              <w:t xml:space="preserve">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1D618D">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1D618D">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1D618D">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 xml:space="preserve">Huawei, </w:t>
            </w:r>
            <w:proofErr w:type="spellStart"/>
            <w:r>
              <w:rPr>
                <w:lang w:val="en-US"/>
              </w:rPr>
              <w:t>HiSilicon</w:t>
            </w:r>
            <w:proofErr w:type="spellEnd"/>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1D618D">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1D618D">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1D618D">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1D618D">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proofErr w:type="spellStart"/>
            <w:r>
              <w:rPr>
                <w:lang w:val="en-US"/>
              </w:rPr>
              <w:t>Spreadtrum</w:t>
            </w:r>
            <w:proofErr w:type="spellEnd"/>
            <w:r>
              <w:rPr>
                <w:lang w:val="en-US"/>
              </w:rPr>
              <w:t xml:space="preserve">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1D618D">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 xml:space="preserve">ZTE, </w:t>
            </w:r>
            <w:proofErr w:type="spellStart"/>
            <w:r>
              <w:rPr>
                <w:lang w:val="en-US"/>
              </w:rPr>
              <w:t>Sanechips</w:t>
            </w:r>
            <w:proofErr w:type="spellEnd"/>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1D618D">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1D618D">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1D618D">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1D618D">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1D618D">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1D618D">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1D618D">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1D618D">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1D618D">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1D618D">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1D618D">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1D618D">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1D618D">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1D618D">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1D618D">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1D618D">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proofErr w:type="spellStart"/>
            <w:r>
              <w:rPr>
                <w:lang w:val="en-US"/>
              </w:rPr>
              <w:t>InterDigital</w:t>
            </w:r>
            <w:proofErr w:type="spellEnd"/>
            <w:r>
              <w:rPr>
                <w:lang w:val="en-US"/>
              </w:rPr>
              <w:t>,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1D618D">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1D618D">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1D618D">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1D618D">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1D618D">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proofErr w:type="spellStart"/>
            <w:r>
              <w:rPr>
                <w:lang w:val="en-US"/>
              </w:rPr>
              <w:t>ASUSTeK</w:t>
            </w:r>
            <w:proofErr w:type="spellEnd"/>
            <w:r>
              <w:rPr>
                <w:lang w:val="en-US"/>
              </w:rPr>
              <w:t xml:space="preserve">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1D618D">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1D618D">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1D618D">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1D618D">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 xml:space="preserve">ZTE, </w:t>
            </w:r>
            <w:proofErr w:type="spellStart"/>
            <w:r>
              <w:rPr>
                <w:lang w:val="en-US"/>
              </w:rPr>
              <w:t>Sanechips</w:t>
            </w:r>
            <w:proofErr w:type="spellEnd"/>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1D618D">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1D618D">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proofErr w:type="spellStart"/>
            <w:r>
              <w:rPr>
                <w:lang w:val="en-US"/>
              </w:rPr>
              <w:t>Spreadtrum</w:t>
            </w:r>
            <w:proofErr w:type="spellEnd"/>
            <w:r>
              <w:rPr>
                <w:lang w:val="en-US"/>
              </w:rPr>
              <w:t xml:space="preserve">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1D618D">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1D618D">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1D618D">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 xml:space="preserve">Huawei, </w:t>
            </w:r>
            <w:proofErr w:type="spellStart"/>
            <w:r>
              <w:rPr>
                <w:lang w:val="en-US"/>
              </w:rPr>
              <w:t>HiSilicon</w:t>
            </w:r>
            <w:proofErr w:type="spellEnd"/>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1D618D">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1D618D">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1D618D">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1D618D">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1D618D">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1D618D">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1D618D">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1D618D">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1D618D" w:rsidP="001D618D">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BF4C" w14:textId="77777777" w:rsidR="00075296" w:rsidRDefault="00075296" w:rsidP="00317BFE">
      <w:pPr>
        <w:spacing w:after="0" w:line="240" w:lineRule="auto"/>
      </w:pPr>
      <w:r>
        <w:separator/>
      </w:r>
    </w:p>
  </w:endnote>
  <w:endnote w:type="continuationSeparator" w:id="0">
    <w:p w14:paraId="55BC230C" w14:textId="77777777" w:rsidR="00075296" w:rsidRDefault="00075296"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71424" w14:textId="77777777" w:rsidR="00075296" w:rsidRDefault="00075296" w:rsidP="00317BFE">
      <w:pPr>
        <w:spacing w:after="0" w:line="240" w:lineRule="auto"/>
      </w:pPr>
      <w:r>
        <w:separator/>
      </w:r>
    </w:p>
  </w:footnote>
  <w:footnote w:type="continuationSeparator" w:id="0">
    <w:p w14:paraId="2365C381" w14:textId="77777777" w:rsidR="00075296" w:rsidRDefault="00075296"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9"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4"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3"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9"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5"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7"/>
    <w:lvlOverride w:ilvl="0">
      <w:startOverride w:val="1"/>
    </w:lvlOverride>
  </w:num>
  <w:num w:numId="6">
    <w:abstractNumId w:val="68"/>
  </w:num>
  <w:num w:numId="7">
    <w:abstractNumId w:val="95"/>
  </w:num>
  <w:num w:numId="8">
    <w:abstractNumId w:val="30"/>
  </w:num>
  <w:num w:numId="9">
    <w:abstractNumId w:val="108"/>
  </w:num>
  <w:num w:numId="10">
    <w:abstractNumId w:val="35"/>
  </w:num>
  <w:num w:numId="11">
    <w:abstractNumId w:val="32"/>
  </w:num>
  <w:num w:numId="12">
    <w:abstractNumId w:val="114"/>
  </w:num>
  <w:num w:numId="13">
    <w:abstractNumId w:val="66"/>
  </w:num>
  <w:num w:numId="14">
    <w:abstractNumId w:val="81"/>
  </w:num>
  <w:num w:numId="15">
    <w:abstractNumId w:val="74"/>
  </w:num>
  <w:num w:numId="16">
    <w:abstractNumId w:val="63"/>
  </w:num>
  <w:num w:numId="17">
    <w:abstractNumId w:val="96"/>
  </w:num>
  <w:num w:numId="18">
    <w:abstractNumId w:val="117"/>
  </w:num>
  <w:num w:numId="19">
    <w:abstractNumId w:val="18"/>
  </w:num>
  <w:num w:numId="20">
    <w:abstractNumId w:val="25"/>
  </w:num>
  <w:num w:numId="21">
    <w:abstractNumId w:val="43"/>
  </w:num>
  <w:num w:numId="22">
    <w:abstractNumId w:val="62"/>
  </w:num>
  <w:num w:numId="23">
    <w:abstractNumId w:val="93"/>
  </w:num>
  <w:num w:numId="24">
    <w:abstractNumId w:val="75"/>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num>
  <w:num w:numId="29">
    <w:abstractNumId w:val="89"/>
  </w:num>
  <w:num w:numId="30">
    <w:abstractNumId w:val="133"/>
  </w:num>
  <w:num w:numId="31">
    <w:abstractNumId w:val="69"/>
  </w:num>
  <w:num w:numId="32">
    <w:abstractNumId w:val="109"/>
  </w:num>
  <w:num w:numId="33">
    <w:abstractNumId w:val="120"/>
  </w:num>
  <w:num w:numId="34">
    <w:abstractNumId w:val="13"/>
  </w:num>
  <w:num w:numId="35">
    <w:abstractNumId w:val="50"/>
  </w:num>
  <w:num w:numId="36">
    <w:abstractNumId w:val="138"/>
  </w:num>
  <w:num w:numId="37">
    <w:abstractNumId w:val="104"/>
  </w:num>
  <w:num w:numId="38">
    <w:abstractNumId w:val="124"/>
  </w:num>
  <w:num w:numId="39">
    <w:abstractNumId w:val="115"/>
  </w:num>
  <w:num w:numId="40">
    <w:abstractNumId w:val="92"/>
  </w:num>
  <w:num w:numId="41">
    <w:abstractNumId w:val="9"/>
  </w:num>
  <w:num w:numId="42">
    <w:abstractNumId w:val="22"/>
  </w:num>
  <w:num w:numId="43">
    <w:abstractNumId w:val="60"/>
  </w:num>
  <w:num w:numId="44">
    <w:abstractNumId w:val="21"/>
  </w:num>
  <w:num w:numId="45">
    <w:abstractNumId w:val="52"/>
  </w:num>
  <w:num w:numId="46">
    <w:abstractNumId w:val="102"/>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41"/>
  </w:num>
  <w:num w:numId="51">
    <w:abstractNumId w:val="4"/>
  </w:num>
  <w:num w:numId="52">
    <w:abstractNumId w:val="94"/>
  </w:num>
  <w:num w:numId="53">
    <w:abstractNumId w:val="78"/>
  </w:num>
  <w:num w:numId="54">
    <w:abstractNumId w:val="8"/>
  </w:num>
  <w:num w:numId="55">
    <w:abstractNumId w:val="131"/>
  </w:num>
  <w:num w:numId="56">
    <w:abstractNumId w:val="136"/>
  </w:num>
  <w:num w:numId="57">
    <w:abstractNumId w:val="122"/>
  </w:num>
  <w:num w:numId="58">
    <w:abstractNumId w:val="110"/>
  </w:num>
  <w:num w:numId="59">
    <w:abstractNumId w:val="0"/>
  </w:num>
  <w:num w:numId="60">
    <w:abstractNumId w:val="113"/>
  </w:num>
  <w:num w:numId="61">
    <w:abstractNumId w:val="53"/>
  </w:num>
  <w:num w:numId="62">
    <w:abstractNumId w:val="61"/>
  </w:num>
  <w:num w:numId="63">
    <w:abstractNumId w:val="28"/>
  </w:num>
  <w:num w:numId="64">
    <w:abstractNumId w:val="103"/>
  </w:num>
  <w:num w:numId="65">
    <w:abstractNumId w:val="90"/>
  </w:num>
  <w:num w:numId="66">
    <w:abstractNumId w:val="86"/>
  </w:num>
  <w:num w:numId="67">
    <w:abstractNumId w:val="37"/>
  </w:num>
  <w:num w:numId="68">
    <w:abstractNumId w:val="38"/>
  </w:num>
  <w:num w:numId="69">
    <w:abstractNumId w:val="7"/>
  </w:num>
  <w:num w:numId="70">
    <w:abstractNumId w:val="101"/>
  </w:num>
  <w:num w:numId="71">
    <w:abstractNumId w:val="12"/>
  </w:num>
  <w:num w:numId="72">
    <w:abstractNumId w:val="70"/>
  </w:num>
  <w:num w:numId="73">
    <w:abstractNumId w:val="1"/>
  </w:num>
  <w:num w:numId="74">
    <w:abstractNumId w:val="26"/>
  </w:num>
  <w:num w:numId="75">
    <w:abstractNumId w:val="85"/>
  </w:num>
  <w:num w:numId="76">
    <w:abstractNumId w:val="10"/>
  </w:num>
  <w:num w:numId="77">
    <w:abstractNumId w:val="116"/>
  </w:num>
  <w:num w:numId="78">
    <w:abstractNumId w:val="128"/>
  </w:num>
  <w:num w:numId="79">
    <w:abstractNumId w:val="71"/>
  </w:num>
  <w:num w:numId="80">
    <w:abstractNumId w:val="5"/>
  </w:num>
  <w:num w:numId="81">
    <w:abstractNumId w:val="49"/>
  </w:num>
  <w:num w:numId="82">
    <w:abstractNumId w:val="130"/>
  </w:num>
  <w:num w:numId="83">
    <w:abstractNumId w:val="119"/>
  </w:num>
  <w:num w:numId="84">
    <w:abstractNumId w:val="20"/>
  </w:num>
  <w:num w:numId="85">
    <w:abstractNumId w:val="46"/>
  </w:num>
  <w:num w:numId="86">
    <w:abstractNumId w:val="87"/>
  </w:num>
  <w:num w:numId="87">
    <w:abstractNumId w:val="24"/>
  </w:num>
  <w:num w:numId="88">
    <w:abstractNumId w:val="33"/>
  </w:num>
  <w:num w:numId="89">
    <w:abstractNumId w:val="15"/>
  </w:num>
  <w:num w:numId="90">
    <w:abstractNumId w:val="79"/>
  </w:num>
  <w:num w:numId="91">
    <w:abstractNumId w:val="17"/>
  </w:num>
  <w:num w:numId="92">
    <w:abstractNumId w:val="59"/>
  </w:num>
  <w:num w:numId="93">
    <w:abstractNumId w:val="139"/>
  </w:num>
  <w:num w:numId="94">
    <w:abstractNumId w:val="111"/>
  </w:num>
  <w:num w:numId="95">
    <w:abstractNumId w:val="91"/>
  </w:num>
  <w:num w:numId="96">
    <w:abstractNumId w:val="1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num>
  <w:num w:numId="98">
    <w:abstractNumId w:val="56"/>
  </w:num>
  <w:num w:numId="99">
    <w:abstractNumId w:val="48"/>
  </w:num>
  <w:num w:numId="100">
    <w:abstractNumId w:val="135"/>
  </w:num>
  <w:num w:numId="101">
    <w:abstractNumId w:val="112"/>
  </w:num>
  <w:num w:numId="102">
    <w:abstractNumId w:val="58"/>
  </w:num>
  <w:num w:numId="103">
    <w:abstractNumId w:val="121"/>
  </w:num>
  <w:num w:numId="104">
    <w:abstractNumId w:val="134"/>
  </w:num>
  <w:num w:numId="105">
    <w:abstractNumId w:val="44"/>
  </w:num>
  <w:num w:numId="106">
    <w:abstractNumId w:val="127"/>
  </w:num>
  <w:num w:numId="107">
    <w:abstractNumId w:val="80"/>
  </w:num>
  <w:num w:numId="108">
    <w:abstractNumId w:val="118"/>
  </w:num>
  <w:num w:numId="109">
    <w:abstractNumId w:val="64"/>
  </w:num>
  <w:num w:numId="110">
    <w:abstractNumId w:val="76"/>
  </w:num>
  <w:num w:numId="111">
    <w:abstractNumId w:val="29"/>
  </w:num>
  <w:num w:numId="112">
    <w:abstractNumId w:val="140"/>
  </w:num>
  <w:num w:numId="113">
    <w:abstractNumId w:val="126"/>
  </w:num>
  <w:num w:numId="114">
    <w:abstractNumId w:val="132"/>
  </w:num>
  <w:num w:numId="115">
    <w:abstractNumId w:val="83"/>
  </w:num>
  <w:num w:numId="116">
    <w:abstractNumId w:val="39"/>
  </w:num>
  <w:num w:numId="117">
    <w:abstractNumId w:val="100"/>
  </w:num>
  <w:num w:numId="118">
    <w:abstractNumId w:val="107"/>
  </w:num>
  <w:num w:numId="119">
    <w:abstractNumId w:val="19"/>
  </w:num>
  <w:num w:numId="120">
    <w:abstractNumId w:val="54"/>
  </w:num>
  <w:num w:numId="121">
    <w:abstractNumId w:val="137"/>
  </w:num>
  <w:num w:numId="122">
    <w:abstractNumId w:val="16"/>
  </w:num>
  <w:num w:numId="123">
    <w:abstractNumId w:val="125"/>
  </w:num>
  <w:num w:numId="124">
    <w:abstractNumId w:val="88"/>
  </w:num>
  <w:num w:numId="125">
    <w:abstractNumId w:val="98"/>
  </w:num>
  <w:num w:numId="126">
    <w:abstractNumId w:val="57"/>
  </w:num>
  <w:num w:numId="127">
    <w:abstractNumId w:val="82"/>
  </w:num>
  <w:num w:numId="128">
    <w:abstractNumId w:val="84"/>
  </w:num>
  <w:num w:numId="129">
    <w:abstractNumId w:val="77"/>
  </w:num>
  <w:num w:numId="130">
    <w:abstractNumId w:val="40"/>
  </w:num>
  <w:num w:numId="131">
    <w:abstractNumId w:val="106"/>
  </w:num>
  <w:num w:numId="132">
    <w:abstractNumId w:val="65"/>
  </w:num>
  <w:num w:numId="133">
    <w:abstractNumId w:val="55"/>
  </w:num>
  <w:num w:numId="134">
    <w:abstractNumId w:val="42"/>
  </w:num>
  <w:num w:numId="135">
    <w:abstractNumId w:val="97"/>
  </w:num>
  <w:num w:numId="136">
    <w:abstractNumId w:val="36"/>
  </w:num>
  <w:num w:numId="137">
    <w:abstractNumId w:val="47"/>
  </w:num>
  <w:num w:numId="138">
    <w:abstractNumId w:val="51"/>
  </w:num>
  <w:num w:numId="139">
    <w:abstractNumId w:val="129"/>
  </w:num>
  <w:num w:numId="140">
    <w:abstractNumId w:val="34"/>
  </w:num>
  <w:num w:numId="141">
    <w:abstractNumId w:val="99"/>
  </w:num>
  <w:num w:numId="142">
    <w:abstractNumId w:val="14"/>
  </w:num>
  <w:num w:numId="143">
    <w:abstractNumId w:val="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459.zip" TargetMode="External"/><Relationship Id="rId21" Type="http://schemas.openxmlformats.org/officeDocument/2006/relationships/image" Target="media/image8.png"/><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669.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00.zip" TargetMode="External"/><Relationship Id="rId34" Type="http://schemas.openxmlformats.org/officeDocument/2006/relationships/hyperlink" Target="https://www.3gpp.org/ftp/TSG_RAN/WG1_RL1/TSGR1_106-e/Docs/R1-2107040.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E1EC32CF-E454-40D6-B138-005E6A6FBC45}">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137</Pages>
  <Words>39269</Words>
  <Characters>318079</Characters>
  <Application>Microsoft Office Word</Application>
  <DocSecurity>0</DocSecurity>
  <Lines>2650</Lines>
  <Paragraphs>713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356635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32</cp:revision>
  <dcterms:created xsi:type="dcterms:W3CDTF">2021-08-26T18:12:00Z</dcterms:created>
  <dcterms:modified xsi:type="dcterms:W3CDTF">2021-08-26T21:32:00Z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