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61D6" w14:textId="77777777" w:rsidR="00E75241" w:rsidRDefault="003B30A8">
      <w:pPr>
        <w:pStyle w:val="ab"/>
        <w:tabs>
          <w:tab w:val="right" w:pos="9498"/>
        </w:tabs>
        <w:rPr>
          <w:rFonts w:cs="Arial"/>
          <w:bCs/>
          <w:sz w:val="22"/>
          <w:lang w:val="en-US"/>
        </w:rPr>
      </w:pPr>
      <w:r>
        <w:rPr>
          <w:rFonts w:cs="Arial"/>
          <w:bCs/>
          <w:sz w:val="22"/>
          <w:lang w:val="en-US"/>
        </w:rPr>
        <w:t>zhangyuanta 3GPP TSG-RAN WG1 Meeting #106-e</w:t>
      </w:r>
      <w:r>
        <w:rPr>
          <w:rFonts w:cs="Arial"/>
          <w:bCs/>
          <w:sz w:val="22"/>
          <w:lang w:val="en-US"/>
        </w:rPr>
        <w:tab/>
        <w:t>R1-21xxxxx</w:t>
      </w:r>
    </w:p>
    <w:p w14:paraId="257C61D7" w14:textId="77777777" w:rsidR="00E75241" w:rsidRDefault="003B30A8">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7777777"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77777777" w:rsidR="00E75241" w:rsidRDefault="003B30A8">
      <w:pPr>
        <w:spacing w:after="100" w:afterAutospacing="1"/>
        <w:jc w:val="both"/>
        <w:rPr>
          <w:lang w:val="en-US"/>
        </w:rPr>
      </w:pPr>
      <w:r>
        <w:rPr>
          <w:lang w:val="en-US"/>
        </w:rPr>
        <w:br/>
        <w:t>The final FLS from the previous RAN1 meeting and the draft LS that was discussed then can be found in [41] – [44].</w:t>
      </w:r>
    </w:p>
    <w:p w14:paraId="257C61E6" w14:textId="77777777" w:rsidR="00E75241" w:rsidRDefault="003B30A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57C61E7" w14:textId="77777777" w:rsidR="00E75241" w:rsidRDefault="003B30A8">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14:paraId="257C61E8" w14:textId="77777777" w:rsidR="00E75241" w:rsidRDefault="003B30A8">
      <w:pPr>
        <w:jc w:val="both"/>
        <w:rPr>
          <w:lang w:val="en-US"/>
        </w:rPr>
      </w:pPr>
      <w:r>
        <w:rPr>
          <w:lang w:val="en-US"/>
        </w:rPr>
        <w:t>Follow the naming convention in this example:</w:t>
      </w:r>
    </w:p>
    <w:p w14:paraId="257C61E9" w14:textId="77777777"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257C61EA" w14:textId="77777777"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257C61EB" w14:textId="77777777" w:rsidR="00E75241" w:rsidRDefault="003B30A8">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57C61EC" w14:textId="77777777" w:rsidR="00E75241" w:rsidRDefault="003B30A8">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57C61ED" w14:textId="77777777" w:rsidR="00E75241" w:rsidRDefault="003B30A8">
      <w:pPr>
        <w:jc w:val="both"/>
        <w:rPr>
          <w:lang w:val="en-US"/>
        </w:rPr>
      </w:pPr>
      <w:r>
        <w:rPr>
          <w:lang w:val="en-US"/>
        </w:rPr>
        <w:t>If needed, you may “lock” the discussion document for 30 minutes by creating a checkout file, as in this example:</w:t>
      </w:r>
    </w:p>
    <w:p w14:paraId="257C61EE" w14:textId="77777777"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257C61EF" w14:textId="77777777"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257C61F0" w14:textId="77777777" w:rsidR="00E75241" w:rsidRDefault="003B30A8">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257C61F1" w14:textId="77777777"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257C61F2" w14:textId="77777777"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57C61F3" w14:textId="77777777" w:rsidR="00E75241" w:rsidRDefault="003B30A8">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7C61F4" w14:textId="77777777" w:rsidR="00E75241" w:rsidRDefault="003B30A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257C61F5" w14:textId="77777777" w:rsidR="00E75241" w:rsidRDefault="003B30A8">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pPr>
              <w:pStyle w:val="af5"/>
              <w:numPr>
                <w:ilvl w:val="0"/>
                <w:numId w:val="1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14:paraId="257C622C" w14:textId="77777777" w:rsidR="00E75241" w:rsidRDefault="003B30A8">
            <w:pPr>
              <w:pStyle w:val="af5"/>
              <w:numPr>
                <w:ilvl w:val="0"/>
                <w:numId w:val="1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14:paraId="257C622D" w14:textId="77777777" w:rsidR="00E75241" w:rsidRDefault="003B30A8">
            <w:pPr>
              <w:pStyle w:val="af5"/>
              <w:numPr>
                <w:ilvl w:val="0"/>
                <w:numId w:val="14"/>
              </w:numPr>
              <w:rPr>
                <w:rFonts w:ascii="Times New Roman" w:hAnsi="Times New Roman" w:cs="Times New Roman"/>
                <w:sz w:val="20"/>
                <w:szCs w:val="20"/>
                <w:lang w:val="en-US" w:eastAsia="ko-KR"/>
              </w:rPr>
            </w:pPr>
            <w:r>
              <w:rPr>
                <w:rFonts w:ascii="Times New Roman" w:eastAsia="바탕"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맑은 고딕"/>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맑은 고딕"/>
                <w:lang w:val="en-US" w:eastAsia="ko-KR"/>
              </w:rPr>
              <w:t>Y</w:t>
            </w:r>
          </w:p>
        </w:tc>
        <w:tc>
          <w:tcPr>
            <w:tcW w:w="3289" w:type="pct"/>
          </w:tcPr>
          <w:p w14:paraId="257C6265" w14:textId="77777777" w:rsidR="00E75241" w:rsidRDefault="003B30A8">
            <w:pPr>
              <w:rPr>
                <w:rFonts w:eastAsiaTheme="minorEastAsia"/>
                <w:lang w:val="en-US" w:eastAsia="zh-CN"/>
              </w:rPr>
            </w:pPr>
            <w:r>
              <w:rPr>
                <w:rFonts w:eastAsia="맑은 고딕"/>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맑은 고딕"/>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맑은 고딕"/>
                <w:lang w:val="en-US" w:eastAsia="ko-KR"/>
              </w:rPr>
            </w:pPr>
            <w:r>
              <w:rPr>
                <w:rFonts w:eastAsia="Yu Mincho"/>
                <w:lang w:val="en-US" w:eastAsia="ja-JP"/>
              </w:rPr>
              <w:t>Y</w:t>
            </w:r>
          </w:p>
        </w:tc>
        <w:tc>
          <w:tcPr>
            <w:tcW w:w="3289" w:type="pct"/>
          </w:tcPr>
          <w:p w14:paraId="257C6269" w14:textId="77777777" w:rsidR="00E75241" w:rsidRDefault="00E75241">
            <w:pPr>
              <w:rPr>
                <w:rFonts w:eastAsia="맑은 고딕"/>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맑은 고딕"/>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맑은 고딕"/>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맑은 고딕"/>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맑은 고딕"/>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맑은 고딕"/>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맑은 고딕"/>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맑은 고딕"/>
                <w:lang w:val="en-US" w:eastAsia="ko-KR"/>
              </w:rPr>
            </w:pPr>
            <w:r>
              <w:rPr>
                <w:rFonts w:eastAsia="맑은 고딕"/>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ko-KR"/>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SimSun"/>
                <w:lang w:val="en-US" w:eastAsia="zh-CN"/>
              </w:rPr>
            </w:pPr>
            <w:r>
              <w:rPr>
                <w:rFonts w:eastAsia="SimSun"/>
                <w:lang w:val="en-US" w:eastAsia="zh-CN"/>
              </w:rPr>
              <w:t xml:space="preserve">If  Proposal 2.2-6b (SSB issue) and  Proposal 3.1-3b (center frequency issue), are handled, </w:t>
            </w:r>
            <w:r>
              <w:rPr>
                <w:rFonts w:eastAsia="SimSun"/>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ko-KR"/>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5"/>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af5"/>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af5"/>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7777777"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af5"/>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맑은 고딕"/>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맑은 고딕"/>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맑은 고딕"/>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맑은 고딕"/>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맑은 고딕"/>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맑은 고딕"/>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맑은 고딕"/>
                <w:lang w:val="en-US" w:eastAsia="ko-KR"/>
              </w:rPr>
            </w:pPr>
            <w:r>
              <w:rPr>
                <w:rFonts w:eastAsia="맑은 고딕"/>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ko-KR"/>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pPr>
              <w:pStyle w:val="af5"/>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맑은 고딕"/>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맑은 고딕"/>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맑은 고딕"/>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맑은 고딕"/>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맑은 고딕"/>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맑은 고딕"/>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맑은 고딕"/>
                <w:lang w:val="en-US" w:eastAsia="ko-KR"/>
              </w:rPr>
            </w:pPr>
            <w:r>
              <w:rPr>
                <w:rFonts w:eastAsia="맑은 고딕"/>
                <w:lang w:val="en-US" w:eastAsia="ko-KR"/>
              </w:rPr>
              <w:t>NEC</w:t>
            </w:r>
          </w:p>
        </w:tc>
        <w:tc>
          <w:tcPr>
            <w:tcW w:w="1372" w:type="dxa"/>
          </w:tcPr>
          <w:p w14:paraId="257C672F" w14:textId="77777777" w:rsidR="00E75241" w:rsidRDefault="003B30A8">
            <w:pPr>
              <w:tabs>
                <w:tab w:val="left" w:pos="551"/>
              </w:tabs>
              <w:rPr>
                <w:rFonts w:eastAsia="맑은 고딕"/>
                <w:lang w:val="en-US" w:eastAsia="ko-KR"/>
              </w:rPr>
            </w:pPr>
            <w:r>
              <w:rPr>
                <w:rFonts w:eastAsia="맑은 고딕"/>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맑은 고딕"/>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맑은 고딕"/>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257C688B"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맑은 고딕"/>
                <w:lang w:val="en-US" w:eastAsia="ko-KR"/>
              </w:rPr>
            </w:pPr>
            <w:r>
              <w:rPr>
                <w:rFonts w:eastAsia="맑은 고딕"/>
                <w:lang w:val="en-US" w:eastAsia="ko-KR"/>
              </w:rPr>
              <w:t>LG</w:t>
            </w:r>
          </w:p>
        </w:tc>
        <w:tc>
          <w:tcPr>
            <w:tcW w:w="1372" w:type="dxa"/>
          </w:tcPr>
          <w:p w14:paraId="257C6891" w14:textId="77777777" w:rsidR="00E75241" w:rsidRDefault="003B30A8">
            <w:pPr>
              <w:tabs>
                <w:tab w:val="left" w:pos="551"/>
              </w:tabs>
              <w:rPr>
                <w:rFonts w:eastAsia="맑은 고딕"/>
                <w:lang w:val="en-US" w:eastAsia="ko-KR"/>
              </w:rPr>
            </w:pPr>
            <w:r>
              <w:rPr>
                <w:rFonts w:eastAsia="맑은 고딕"/>
                <w:lang w:val="en-US" w:eastAsia="ko-KR"/>
              </w:rPr>
              <w:t>Y</w:t>
            </w:r>
          </w:p>
        </w:tc>
        <w:tc>
          <w:tcPr>
            <w:tcW w:w="6780" w:type="dxa"/>
          </w:tcPr>
          <w:p w14:paraId="257C6892" w14:textId="77777777" w:rsidR="00E75241" w:rsidRDefault="003B30A8">
            <w:pPr>
              <w:rPr>
                <w:rFonts w:eastAsia="맑은 고딕"/>
                <w:lang w:val="en-US" w:eastAsia="ko-KR"/>
              </w:rPr>
            </w:pPr>
            <w:r>
              <w:rPr>
                <w:rFonts w:eastAsia="맑은 고딕"/>
                <w:lang w:val="en-US" w:eastAsia="ko-KR"/>
              </w:rPr>
              <w:t>But, prefer to remove the “</w:t>
            </w:r>
            <w:r>
              <w:rPr>
                <w:rFonts w:eastAsia="맑은 고딕"/>
                <w:color w:val="FF0000"/>
                <w:lang w:val="en-US" w:eastAsia="ko-KR"/>
              </w:rPr>
              <w:t>supported and</w:t>
            </w:r>
            <w:r>
              <w:rPr>
                <w:rFonts w:eastAsia="맑은 고딕"/>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맑은 고딕"/>
                <w:lang w:eastAsia="ko-KR"/>
              </w:rPr>
            </w:pPr>
            <w:r>
              <w:rPr>
                <w:rFonts w:eastAsia="맑은 고딕"/>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맑은 고딕"/>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맑은 고딕"/>
                <w:lang w:eastAsia="ko-KR"/>
              </w:rPr>
            </w:pPr>
            <w:r>
              <w:rPr>
                <w:rFonts w:eastAsia="맑은 고딕"/>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맑은 고딕"/>
                <w:lang w:eastAsia="ko-KR"/>
              </w:rPr>
            </w:pPr>
            <w:r>
              <w:rPr>
                <w:rFonts w:eastAsia="맑은 고딕"/>
                <w:lang w:eastAsia="ko-KR"/>
              </w:rPr>
              <w:t>For example,</w:t>
            </w:r>
          </w:p>
          <w:p w14:paraId="257C68E4"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맑은 고딕"/>
                <w:lang w:eastAsia="ko-KR"/>
              </w:rPr>
            </w:pPr>
            <w:r>
              <w:rPr>
                <w:rFonts w:eastAsia="맑은 고딕"/>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맑은 고딕"/>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맑은 고딕"/>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맑은 고딕"/>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맑은 고딕"/>
                <w:lang w:eastAsia="ko-KR"/>
              </w:rPr>
            </w:pPr>
            <w:r>
              <w:rPr>
                <w:rFonts w:eastAsia="맑은 고딕"/>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맑은 고딕"/>
                <w:lang w:eastAsia="ko-KR"/>
              </w:rPr>
            </w:pPr>
            <w:r>
              <w:rPr>
                <w:rFonts w:eastAsia="맑은 고딕"/>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맑은 고딕"/>
                <w:lang w:eastAsia="ko-KR"/>
              </w:rPr>
            </w:pPr>
            <w:r>
              <w:rPr>
                <w:rFonts w:eastAsia="맑은 고딕"/>
                <w:lang w:eastAsia="ko-KR"/>
              </w:rPr>
              <w:t xml:space="preserve">Thus, we would suggest the following </w:t>
            </w:r>
            <w:r>
              <w:rPr>
                <w:rFonts w:eastAsia="SimSun"/>
                <w:b/>
                <w:color w:val="00B0F0"/>
                <w:u w:val="single"/>
                <w:lang w:val="en-US" w:eastAsia="ja-JP"/>
              </w:rPr>
              <w:t xml:space="preserve">revision </w:t>
            </w:r>
            <w:r>
              <w:rPr>
                <w:rFonts w:eastAsia="맑은 고딕"/>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맑은 고딕"/>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af5"/>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af5"/>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맑은 고딕"/>
                <w:lang w:eastAsia="ko-KR"/>
              </w:rPr>
            </w:pPr>
            <w:r>
              <w:rPr>
                <w:rFonts w:eastAsia="맑은 고딕"/>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맑은 고딕"/>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af5"/>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맑은 고딕"/>
                <w:lang w:val="en-US" w:eastAsia="ko-KR"/>
              </w:rPr>
            </w:pPr>
            <w:r>
              <w:rPr>
                <w:rFonts w:eastAsia="맑은 고딕"/>
                <w:lang w:val="en-US" w:eastAsia="ko-KR"/>
              </w:rPr>
              <w:t>LG</w:t>
            </w:r>
          </w:p>
        </w:tc>
        <w:tc>
          <w:tcPr>
            <w:tcW w:w="1372" w:type="dxa"/>
          </w:tcPr>
          <w:p w14:paraId="257C694B" w14:textId="77777777" w:rsidR="00E75241" w:rsidRDefault="00E75241">
            <w:pPr>
              <w:tabs>
                <w:tab w:val="left" w:pos="551"/>
              </w:tabs>
              <w:rPr>
                <w:rFonts w:eastAsia="맑은 고딕"/>
                <w:lang w:val="en-US" w:eastAsia="ko-KR"/>
              </w:rPr>
            </w:pPr>
          </w:p>
        </w:tc>
        <w:tc>
          <w:tcPr>
            <w:tcW w:w="6780" w:type="dxa"/>
          </w:tcPr>
          <w:p w14:paraId="257C694C" w14:textId="77777777" w:rsidR="00E75241" w:rsidRDefault="003B30A8">
            <w:pPr>
              <w:jc w:val="both"/>
              <w:rPr>
                <w:rFonts w:eastAsia="맑은 고딕"/>
                <w:lang w:eastAsia="ko-KR"/>
              </w:rPr>
            </w:pPr>
            <w:r>
              <w:rPr>
                <w:rFonts w:eastAsia="맑은 고딕"/>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맑은 고딕"/>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맑은 고딕"/>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맑은 고딕"/>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맑은 고딕"/>
                <w:lang w:val="en-US" w:eastAsia="ko-KR"/>
              </w:rPr>
            </w:pPr>
            <w:r>
              <w:rPr>
                <w:rFonts w:eastAsia="맑은 고딕"/>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맑은 고딕"/>
                <w:lang w:val="en-US" w:eastAsia="ko-KR"/>
              </w:rPr>
            </w:pPr>
            <w:r>
              <w:rPr>
                <w:rFonts w:eastAsia="맑은 고딕"/>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pPr>
              <w:pStyle w:val="af5"/>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맑은 고딕"/>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맑은 고딕"/>
                <w:lang w:val="en-US" w:eastAsia="ko-KR"/>
              </w:rPr>
            </w:pPr>
            <w:r>
              <w:rPr>
                <w:rFonts w:eastAsia="맑은 고딕"/>
                <w:lang w:val="en-US" w:eastAsia="ko-KR"/>
              </w:rPr>
              <w:t>LG</w:t>
            </w:r>
          </w:p>
        </w:tc>
        <w:tc>
          <w:tcPr>
            <w:tcW w:w="1227" w:type="dxa"/>
          </w:tcPr>
          <w:p w14:paraId="257C6A0C" w14:textId="77777777" w:rsidR="00E75241" w:rsidRDefault="003B30A8">
            <w:pPr>
              <w:tabs>
                <w:tab w:val="left" w:pos="551"/>
              </w:tabs>
              <w:rPr>
                <w:rFonts w:eastAsia="맑은 고딕"/>
                <w:lang w:val="en-US" w:eastAsia="ko-KR"/>
              </w:rPr>
            </w:pPr>
            <w:r>
              <w:rPr>
                <w:rFonts w:eastAsia="맑은 고딕"/>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맑은 고딕"/>
                <w:lang w:val="en-US" w:eastAsia="ko-KR"/>
              </w:rPr>
            </w:pPr>
            <w:r>
              <w:rPr>
                <w:rFonts w:eastAsia="맑은 고딕"/>
                <w:lang w:val="en-US" w:eastAsia="ko-KR"/>
              </w:rPr>
              <w:t>NEC</w:t>
            </w:r>
          </w:p>
        </w:tc>
        <w:tc>
          <w:tcPr>
            <w:tcW w:w="1227" w:type="dxa"/>
          </w:tcPr>
          <w:p w14:paraId="257C6A10" w14:textId="77777777" w:rsidR="00E75241" w:rsidRDefault="003B30A8">
            <w:pPr>
              <w:tabs>
                <w:tab w:val="left" w:pos="551"/>
              </w:tabs>
              <w:rPr>
                <w:rFonts w:eastAsia="맑은 고딕"/>
                <w:lang w:val="en-US" w:eastAsia="ko-KR"/>
              </w:rPr>
            </w:pPr>
            <w:r>
              <w:rPr>
                <w:rFonts w:eastAsia="맑은 고딕"/>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맑은 고딕"/>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맑은 고딕"/>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af5"/>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af5"/>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5"/>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pPr>
              <w:pStyle w:val="af5"/>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af5"/>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맑은 고딕"/>
                <w:lang w:val="en-US" w:eastAsia="ko-KR"/>
              </w:rPr>
            </w:pPr>
            <w:r>
              <w:rPr>
                <w:rFonts w:eastAsia="맑은 고딕"/>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맑은 고딕"/>
                <w:lang w:val="en-US" w:eastAsia="ko-KR"/>
              </w:rPr>
            </w:pPr>
            <w:r>
              <w:rPr>
                <w:rFonts w:eastAsia="맑은 고딕"/>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ko-KR"/>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맑은 고딕"/>
                <w:lang w:val="en-US" w:eastAsia="ko-KR"/>
              </w:rPr>
            </w:pPr>
            <w:r>
              <w:rPr>
                <w:rFonts w:eastAsia="맑은 고딕"/>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맑은 고딕"/>
                <w:lang w:val="en-US" w:eastAsia="ko-KR"/>
              </w:rPr>
            </w:pPr>
            <w:r>
              <w:rPr>
                <w:rFonts w:eastAsia="맑은 고딕"/>
                <w:lang w:val="en-US" w:eastAsia="ko-KR"/>
              </w:rPr>
              <w:t>We don’t see any real UE complexity for performing RF retuning.</w:t>
            </w:r>
          </w:p>
          <w:p w14:paraId="257C6BDB" w14:textId="77777777" w:rsidR="00E75241" w:rsidRDefault="003B30A8">
            <w:pPr>
              <w:rPr>
                <w:rFonts w:eastAsia="맑은 고딕"/>
                <w:lang w:val="en-US" w:eastAsia="ko-KR"/>
              </w:rPr>
            </w:pPr>
            <w:r>
              <w:rPr>
                <w:rFonts w:eastAsia="맑은 고딕"/>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맑은 고딕"/>
                <w:lang w:val="en-US" w:eastAsia="ko-KR"/>
              </w:rPr>
            </w:pPr>
            <w:r>
              <w:rPr>
                <w:rFonts w:eastAsia="맑은 고딕"/>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맑은 고딕"/>
                <w:lang w:val="en-US" w:eastAsia="ko-KR"/>
              </w:rPr>
            </w:pPr>
            <w:r>
              <w:rPr>
                <w:rFonts w:eastAsia="맑은 고딕"/>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맑은 고딕"/>
                <w:lang w:val="en-US" w:eastAsia="ko-KR"/>
              </w:rPr>
            </w:pPr>
            <w:r>
              <w:rPr>
                <w:rFonts w:eastAsia="맑은 고딕"/>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af5"/>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af5"/>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af5"/>
              <w:numPr>
                <w:ilvl w:val="1"/>
                <w:numId w:val="46"/>
              </w:numPr>
              <w:rPr>
                <w:rFonts w:ascii="Times New Roman" w:eastAsia="맑은 고딕"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5"/>
              <w:rPr>
                <w:rFonts w:ascii="Times New Roman" w:eastAsiaTheme="minorEastAsia" w:hAnsi="Times New Roman" w:cs="Times New Roman"/>
                <w:sz w:val="20"/>
                <w:szCs w:val="20"/>
                <w:lang w:val="en-US" w:eastAsia="zh-CN"/>
              </w:rPr>
            </w:pPr>
          </w:p>
          <w:p w14:paraId="257C6BF6"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5"/>
              <w:rPr>
                <w:rFonts w:ascii="Times New Roman" w:eastAsiaTheme="minorEastAsia" w:hAnsi="Times New Roman" w:cs="Times New Roman"/>
                <w:sz w:val="20"/>
                <w:szCs w:val="20"/>
                <w:lang w:val="en-US" w:eastAsia="zh-CN"/>
              </w:rPr>
            </w:pPr>
          </w:p>
          <w:p w14:paraId="257C6BF8"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5"/>
              <w:rPr>
                <w:rFonts w:ascii="Times New Roman" w:eastAsiaTheme="minorEastAsia" w:hAnsi="Times New Roman" w:cs="Times New Roman"/>
                <w:sz w:val="20"/>
                <w:szCs w:val="20"/>
                <w:lang w:val="en-US" w:eastAsia="zh-CN"/>
              </w:rPr>
            </w:pPr>
          </w:p>
          <w:p w14:paraId="257C6BFA"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5"/>
              <w:rPr>
                <w:rFonts w:ascii="Times New Roman" w:eastAsiaTheme="minorEastAsia" w:hAnsi="Times New Roman" w:cs="Times New Roman"/>
                <w:sz w:val="20"/>
                <w:szCs w:val="20"/>
                <w:lang w:val="en-US" w:eastAsia="zh-CN"/>
              </w:rPr>
            </w:pPr>
          </w:p>
          <w:p w14:paraId="257C6BFC"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맑은 고딕"/>
                <w:lang w:val="en-US" w:eastAsia="ko-KR"/>
              </w:rPr>
            </w:pPr>
            <w:r>
              <w:rPr>
                <w:rFonts w:eastAsia="맑은 고딕"/>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맑은 고딕"/>
                <w:lang w:val="en-US" w:eastAsia="ko-KR"/>
              </w:rPr>
            </w:pPr>
            <w:r>
              <w:rPr>
                <w:rFonts w:eastAsia="맑은 고딕"/>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맑은 고딕"/>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맑은 고딕"/>
                <w:lang w:val="en-US" w:eastAsia="ko-KR"/>
              </w:rPr>
            </w:pPr>
            <w:r>
              <w:rPr>
                <w:rFonts w:eastAsia="맑은 고딕"/>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맑은 고딕"/>
                <w:lang w:val="en-US" w:eastAsia="ko-KR"/>
              </w:rPr>
            </w:pPr>
            <w:r>
              <w:rPr>
                <w:rFonts w:eastAsia="맑은 고딕"/>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맑은 고딕"/>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7" w14:textId="77777777" w:rsidR="00E75241" w:rsidRDefault="003B30A8">
            <w:pPr>
              <w:rPr>
                <w:rFonts w:eastAsia="맑은 고딕"/>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맑은 고딕"/>
                <w:lang w:val="en-US" w:eastAsia="ko-KR"/>
              </w:rPr>
            </w:pPr>
            <w:r>
              <w:rPr>
                <w:rFonts w:eastAsia="맑은 고딕"/>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af5"/>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af5"/>
              <w:rPr>
                <w:rFonts w:ascii="Times New Roman" w:hAnsi="Times New Roman" w:cs="Times New Roman"/>
                <w:sz w:val="20"/>
                <w:szCs w:val="20"/>
                <w:lang w:val="en-US" w:eastAsia="ko-KR"/>
              </w:rPr>
            </w:pPr>
          </w:p>
          <w:p w14:paraId="257C6C8C"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5"/>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af5"/>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af5"/>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af5"/>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af5"/>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맑은 고딕"/>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af5"/>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af5"/>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5"/>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af5"/>
              <w:rPr>
                <w:rFonts w:ascii="Times New Roman" w:hAnsi="Times New Roman" w:cs="Times New Roman"/>
                <w:sz w:val="20"/>
                <w:szCs w:val="20"/>
                <w:lang w:val="en-US" w:eastAsia="ko-KR"/>
              </w:rPr>
            </w:pPr>
          </w:p>
          <w:p w14:paraId="257C6D0D"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5"/>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af5"/>
              <w:numPr>
                <w:ilvl w:val="0"/>
                <w:numId w:val="72"/>
              </w:numPr>
              <w:rPr>
                <w:rFonts w:ascii="Times New Roman" w:eastAsia="바탕"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af5"/>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af5"/>
              <w:numPr>
                <w:ilvl w:val="1"/>
                <w:numId w:val="72"/>
              </w:numPr>
              <w:rPr>
                <w:rFonts w:ascii="Times New Roman" w:eastAsia="바탕"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af5"/>
              <w:numPr>
                <w:ilvl w:val="0"/>
                <w:numId w:val="72"/>
              </w:numPr>
              <w:rPr>
                <w:rFonts w:ascii="Times New Roman" w:eastAsia="바탕"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맑은 고딕"/>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7A" w14:textId="77777777"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af5"/>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pPr>
              <w:pStyle w:val="af5"/>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맑은 고딕"/>
                <w:lang w:val="en-US" w:eastAsia="ko-KR"/>
              </w:rPr>
            </w:pPr>
            <w:r>
              <w:rPr>
                <w:rFonts w:eastAsia="맑은 고딕"/>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af5"/>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ko-KR"/>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ko-KR"/>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5"/>
              <w:spacing w:after="0" w:line="240" w:lineRule="auto"/>
              <w:contextualSpacing w:val="0"/>
              <w:jc w:val="both"/>
              <w:rPr>
                <w:rFonts w:ascii="Times New Roman" w:hAnsi="Times New Roman" w:cs="Times New Roman"/>
                <w:sz w:val="20"/>
                <w:szCs w:val="20"/>
                <w:lang w:val="en-US"/>
              </w:rPr>
            </w:pPr>
          </w:p>
          <w:p w14:paraId="257C6DF1" w14:textId="77777777" w:rsidR="00E75241" w:rsidRDefault="003B30A8">
            <w:pPr>
              <w:pStyle w:val="af5"/>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257C6DF2"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af5"/>
              <w:numPr>
                <w:ilvl w:val="0"/>
                <w:numId w:val="86"/>
              </w:numPr>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No. </w:t>
            </w:r>
          </w:p>
          <w:p w14:paraId="257C6E41" w14:textId="77777777"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af5"/>
              <w:numPr>
                <w:ilvl w:val="0"/>
                <w:numId w:val="86"/>
              </w:numPr>
              <w:rPr>
                <w:rFonts w:ascii="Times New Roman" w:eastAsia="바탕"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맑은 고딕"/>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af5"/>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af5"/>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af5"/>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af5"/>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77777777" w:rsidR="00E75241" w:rsidRPr="00F02537" w:rsidRDefault="003B30A8">
      <w:pPr>
        <w:pStyle w:val="af5"/>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0"/>
        <w:tblW w:w="9856" w:type="dxa"/>
        <w:tblLook w:val="04A0" w:firstRow="1" w:lastRow="0" w:firstColumn="1" w:lastColumn="0" w:noHBand="0" w:noVBand="1"/>
      </w:tblPr>
      <w:tblGrid>
        <w:gridCol w:w="1462"/>
        <w:gridCol w:w="878"/>
        <w:gridCol w:w="7516"/>
      </w:tblGrid>
      <w:tr w:rsidR="00E75241" w14:paraId="257C6E93" w14:textId="77777777" w:rsidTr="00F02537">
        <w:tc>
          <w:tcPr>
            <w:tcW w:w="1462" w:type="dxa"/>
            <w:shd w:val="clear" w:color="auto" w:fill="D9D9D9" w:themeFill="background1" w:themeFillShade="D9"/>
          </w:tcPr>
          <w:p w14:paraId="257C6E90" w14:textId="77777777" w:rsidR="00E75241" w:rsidRDefault="003B30A8">
            <w:pPr>
              <w:rPr>
                <w:b/>
                <w:bCs/>
                <w:lang w:val="en-US"/>
              </w:rPr>
            </w:pPr>
            <w:r>
              <w:rPr>
                <w:b/>
                <w:bCs/>
                <w:lang w:val="en-US"/>
              </w:rPr>
              <w:t>Company</w:t>
            </w:r>
          </w:p>
        </w:tc>
        <w:tc>
          <w:tcPr>
            <w:tcW w:w="878" w:type="dxa"/>
            <w:shd w:val="clear" w:color="auto" w:fill="D9D9D9" w:themeFill="background1" w:themeFillShade="D9"/>
          </w:tcPr>
          <w:p w14:paraId="257C6E91" w14:textId="77777777" w:rsidR="00E75241" w:rsidRDefault="003B30A8">
            <w:pPr>
              <w:rPr>
                <w:b/>
                <w:bCs/>
                <w:lang w:val="en-US"/>
              </w:rPr>
            </w:pPr>
            <w:r>
              <w:rPr>
                <w:b/>
                <w:bCs/>
                <w:lang w:val="en-US"/>
              </w:rPr>
              <w:t>Y/N</w:t>
            </w:r>
          </w:p>
        </w:tc>
        <w:tc>
          <w:tcPr>
            <w:tcW w:w="7516" w:type="dxa"/>
            <w:shd w:val="clear" w:color="auto" w:fill="D9D9D9" w:themeFill="background1" w:themeFillShade="D9"/>
          </w:tcPr>
          <w:p w14:paraId="257C6E92" w14:textId="77777777" w:rsidR="00E75241" w:rsidRDefault="003B30A8">
            <w:pPr>
              <w:rPr>
                <w:b/>
                <w:bCs/>
                <w:lang w:val="en-US"/>
              </w:rPr>
            </w:pPr>
            <w:r>
              <w:rPr>
                <w:b/>
                <w:bCs/>
                <w:lang w:val="en-US"/>
              </w:rPr>
              <w:t>Comments</w:t>
            </w:r>
          </w:p>
        </w:tc>
      </w:tr>
      <w:tr w:rsidR="00E75241" w14:paraId="257C6EAC" w14:textId="77777777" w:rsidTr="00F02537">
        <w:tc>
          <w:tcPr>
            <w:tcW w:w="1462" w:type="dxa"/>
          </w:tcPr>
          <w:p w14:paraId="257C6E94"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257C6E95"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516" w:type="dxa"/>
          </w:tcPr>
          <w:p w14:paraId="257C6E96" w14:textId="77777777" w:rsidR="00E75241" w:rsidRDefault="003B30A8">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257C6E97" w14:textId="77777777" w:rsidR="00E75241" w:rsidRDefault="003B30A8">
            <w:pPr>
              <w:rPr>
                <w:b/>
                <w:bCs/>
              </w:rPr>
            </w:pPr>
            <w:r>
              <w:rPr>
                <w:b/>
                <w:bCs/>
                <w:highlight w:val="yellow"/>
              </w:rPr>
              <w:t>FL9 High Priority Proposal 2.2-6k</w:t>
            </w:r>
            <w:r>
              <w:rPr>
                <w:b/>
                <w:bCs/>
              </w:rPr>
              <w:t>:</w:t>
            </w:r>
          </w:p>
          <w:p w14:paraId="257C6E98" w14:textId="77777777" w:rsidR="00E75241" w:rsidRDefault="003B30A8">
            <w:pPr>
              <w:pStyle w:val="af5"/>
              <w:numPr>
                <w:ilvl w:val="0"/>
                <w:numId w:val="91"/>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the separate initial DL BWP is only configured for random access,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SSB transmission in the separate initial DL BWP.</w:t>
            </w:r>
          </w:p>
          <w:p w14:paraId="257C6E9B" w14:textId="77777777" w:rsidR="00E75241" w:rsidRPr="00F02537" w:rsidRDefault="003B30A8">
            <w:pPr>
              <w:pStyle w:val="af5"/>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9C" w14:textId="77777777" w:rsidR="00E75241" w:rsidRDefault="003B30A8">
            <w:pPr>
              <w:pStyle w:val="af5"/>
              <w:numPr>
                <w:ilvl w:val="0"/>
                <w:numId w:val="91"/>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lang w:val="en-US"/>
              </w:rPr>
              <w:t xml:space="preserve">FFS: </w:t>
            </w:r>
            <w:r w:rsidRPr="00F02537">
              <w:rPr>
                <w:rFonts w:ascii="Times New Roman" w:hAnsi="Times New Roman" w:cs="Times New Roman"/>
                <w:b/>
                <w:bCs/>
                <w:sz w:val="20"/>
                <w:szCs w:val="20"/>
                <w:lang w:val="en-US"/>
              </w:rPr>
              <w:t xml:space="preserve">If the separate initial DL BWP is configured for paging, then the UE </w:t>
            </w:r>
            <w:r w:rsidRPr="00F02537">
              <w:rPr>
                <w:rFonts w:ascii="Times New Roman" w:hAnsi="Times New Roman" w:cs="Times New Roman"/>
                <w:b/>
                <w:bCs/>
                <w:strike/>
                <w:color w:val="FF0000"/>
                <w:sz w:val="20"/>
                <w:szCs w:val="20"/>
                <w:lang w:val="en-US"/>
              </w:rPr>
              <w:t>[</w:t>
            </w:r>
            <w:r w:rsidRPr="00F02537">
              <w:rPr>
                <w:rFonts w:ascii="Times New Roman" w:hAnsi="Times New Roman" w:cs="Times New Roman"/>
                <w:b/>
                <w:bCs/>
                <w:sz w:val="20"/>
                <w:szCs w:val="20"/>
                <w:lang w:val="en-US"/>
              </w:rPr>
              <w:t>can always</w:t>
            </w:r>
            <w:r w:rsidRPr="00F02537">
              <w:rPr>
                <w:rFonts w:ascii="Times New Roman" w:hAnsi="Times New Roman" w:cs="Times New Roman"/>
                <w:b/>
                <w:bCs/>
                <w:strike/>
                <w:color w:val="FF0000"/>
                <w:sz w:val="20"/>
                <w:szCs w:val="20"/>
                <w:lang w:val="en-US"/>
              </w:rPr>
              <w:t xml:space="preserve"> / cannot]</w:t>
            </w:r>
            <w:r w:rsidRPr="00F02537">
              <w:rPr>
                <w:rFonts w:ascii="Times New Roman" w:hAnsi="Times New Roman" w:cs="Times New Roman"/>
                <w:b/>
                <w:bCs/>
                <w:sz w:val="20"/>
                <w:szCs w:val="20"/>
                <w:lang w:val="en-US"/>
              </w:rPr>
              <w:t xml:space="preserve"> expect SSB transmission in the separate initial DL BWP.</w:t>
            </w:r>
          </w:p>
          <w:p w14:paraId="257C6E9F" w14:textId="77777777" w:rsidR="00E75241" w:rsidRPr="00F02537" w:rsidRDefault="003B30A8">
            <w:pPr>
              <w:pStyle w:val="af5"/>
              <w:numPr>
                <w:ilvl w:val="2"/>
                <w:numId w:val="91"/>
              </w:numPr>
              <w:rPr>
                <w:rFonts w:ascii="Times New Roman" w:hAnsi="Times New Roman" w:cs="Times New Roman"/>
                <w:b/>
                <w:bCs/>
                <w:strike/>
                <w:color w:val="FF0000"/>
                <w:sz w:val="20"/>
                <w:szCs w:val="20"/>
                <w:lang w:val="en-US"/>
              </w:rPr>
            </w:pPr>
            <w:r w:rsidRPr="00F02537">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F02537" w:rsidRDefault="003B30A8">
            <w:pPr>
              <w:pStyle w:val="af5"/>
              <w:numPr>
                <w:ilvl w:val="0"/>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A2" w14:textId="77777777" w:rsidR="00E75241" w:rsidRPr="00F02537" w:rsidRDefault="003B30A8">
            <w:pPr>
              <w:pStyle w:val="af5"/>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A4" w14:textId="77777777" w:rsidR="00E75241" w:rsidRPr="00F02537" w:rsidRDefault="003B30A8">
            <w:pPr>
              <w:pStyle w:val="af5"/>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F02537" w:rsidRDefault="003B30A8">
            <w:pPr>
              <w:pStyle w:val="af5"/>
              <w:numPr>
                <w:ilvl w:val="0"/>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Whether the UE can expect SSB transmission in the RRC-configured active DL BWP depends on its UE capabilities (e.g., </w:t>
            </w:r>
            <w:r w:rsidRPr="00F02537">
              <w:rPr>
                <w:rFonts w:ascii="Times New Roman" w:hAnsi="Times New Roman" w:cs="Times New Roman"/>
                <w:b/>
                <w:bCs/>
                <w:sz w:val="20"/>
                <w:szCs w:val="20"/>
                <w:lang w:val="en-US"/>
              </w:rPr>
              <w:lastRenderedPageBreak/>
              <w:t>whether it supports FG 6-1a or only FG 6-1).</w:t>
            </w:r>
          </w:p>
          <w:p w14:paraId="257C6EA7" w14:textId="77777777" w:rsidR="00E75241" w:rsidRPr="00F02537" w:rsidRDefault="003B30A8">
            <w:pPr>
              <w:pStyle w:val="af5"/>
              <w:numPr>
                <w:ilvl w:val="2"/>
                <w:numId w:val="91"/>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F02537" w:rsidRDefault="003B30A8">
            <w:pPr>
              <w:pStyle w:val="af5"/>
              <w:numPr>
                <w:ilvl w:val="2"/>
                <w:numId w:val="91"/>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F02537" w:rsidRDefault="003B30A8">
            <w:pPr>
              <w:pStyle w:val="af5"/>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FFS: </w:t>
            </w:r>
            <w:r w:rsidRPr="00F02537">
              <w:rPr>
                <w:rFonts w:ascii="Times New Roman" w:hAnsi="Times New Roman" w:cs="Times New Roman"/>
                <w:b/>
                <w:bCs/>
                <w:color w:val="FF0000"/>
                <w:sz w:val="20"/>
                <w:szCs w:val="20"/>
                <w:u w:val="single"/>
                <w:lang w:val="en-US"/>
              </w:rPr>
              <w:t>For BWP#0 configuration option 1, w</w:t>
            </w:r>
            <w:r w:rsidRPr="00F02537">
              <w:rPr>
                <w:rFonts w:ascii="Times New Roman" w:hAnsi="Times New Roman" w:cs="Times New Roman"/>
                <w:b/>
                <w:bCs/>
                <w:sz w:val="20"/>
                <w:szCs w:val="20"/>
                <w:lang w:val="en-US"/>
              </w:rPr>
              <w:t>hether the UE can expect SSB transmission in the separate initial DL BWP when it is used in connected mode</w:t>
            </w:r>
          </w:p>
          <w:p w14:paraId="257C6EAA" w14:textId="77777777" w:rsidR="00E75241" w:rsidRPr="00F02537" w:rsidRDefault="003B30A8">
            <w:pPr>
              <w:pStyle w:val="af5"/>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EAB" w14:textId="77777777" w:rsidR="00E75241" w:rsidRPr="00F02537" w:rsidRDefault="00E75241">
            <w:pPr>
              <w:rPr>
                <w:rFonts w:eastAsiaTheme="minorEastAsia"/>
                <w:lang w:val="en-US" w:eastAsia="zh-CN"/>
              </w:rPr>
            </w:pPr>
          </w:p>
        </w:tc>
      </w:tr>
      <w:tr w:rsidR="00E75241" w14:paraId="257C6EC2" w14:textId="77777777" w:rsidTr="00F02537">
        <w:tc>
          <w:tcPr>
            <w:tcW w:w="1462" w:type="dxa"/>
          </w:tcPr>
          <w:p w14:paraId="257C6EAD" w14:textId="77777777" w:rsidR="00E75241" w:rsidRDefault="003B30A8">
            <w:pPr>
              <w:rPr>
                <w:lang w:val="en-US" w:eastAsia="ko-KR"/>
              </w:rPr>
            </w:pPr>
            <w:r>
              <w:rPr>
                <w:lang w:val="en-US" w:eastAsia="ko-KR"/>
              </w:rPr>
              <w:lastRenderedPageBreak/>
              <w:t xml:space="preserve">Nordic </w:t>
            </w:r>
          </w:p>
        </w:tc>
        <w:tc>
          <w:tcPr>
            <w:tcW w:w="878" w:type="dxa"/>
          </w:tcPr>
          <w:p w14:paraId="257C6EAE" w14:textId="77777777" w:rsidR="00E75241" w:rsidRDefault="003B30A8">
            <w:pPr>
              <w:tabs>
                <w:tab w:val="left" w:pos="551"/>
              </w:tabs>
              <w:rPr>
                <w:lang w:val="en-US" w:eastAsia="ko-KR"/>
              </w:rPr>
            </w:pPr>
            <w:r>
              <w:rPr>
                <w:lang w:val="en-US" w:eastAsia="ko-KR"/>
              </w:rPr>
              <w:t>N</w:t>
            </w:r>
          </w:p>
        </w:tc>
        <w:tc>
          <w:tcPr>
            <w:tcW w:w="7516" w:type="dxa"/>
          </w:tcPr>
          <w:p w14:paraId="257C6EAF" w14:textId="77777777" w:rsidR="00E75241" w:rsidRDefault="003B30A8">
            <w:pPr>
              <w:rPr>
                <w:lang w:val="en-US" w:eastAsia="ko-KR"/>
              </w:rPr>
            </w:pPr>
            <w:r>
              <w:rPr>
                <w:lang w:val="en-US" w:eastAsia="ko-KR"/>
              </w:rPr>
              <w:t xml:space="preserve">We support VIVO update </w:t>
            </w:r>
          </w:p>
          <w:p w14:paraId="257C6EB0" w14:textId="77777777" w:rsidR="00E75241" w:rsidRDefault="003B30A8">
            <w:pPr>
              <w:rPr>
                <w:lang w:val="en-US" w:eastAsia="ko-KR"/>
              </w:rPr>
            </w:pPr>
            <w:r>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pagingSearchSpace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paging (see TS 38.213 [13], clause 10.1). </w:t>
                  </w:r>
                  <w:r>
                    <w:rPr>
                      <w:rFonts w:ascii="Helvetica" w:eastAsia="Times New Roman" w:hAnsi="Helvetica" w:cs="Helvetica"/>
                      <w:color w:val="000000"/>
                      <w:sz w:val="18"/>
                      <w:szCs w:val="18"/>
                      <w:highlight w:val="yellow"/>
                      <w:lang w:val="en-US" w:eastAsia="fi-FI"/>
                    </w:rPr>
                    <w:t>If the field is absent, the UE does not receive paging in this BWP</w:t>
                  </w:r>
                  <w:r>
                    <w:rPr>
                      <w:rFonts w:ascii="Helvetica" w:eastAsia="Times New Roman" w:hAnsi="Helvetica" w:cs="Helvetica"/>
                      <w:color w:val="000000"/>
                      <w:sz w:val="18"/>
                      <w:szCs w:val="18"/>
                      <w:lang w:val="en-US" w:eastAsia="fi-FI"/>
                    </w:rPr>
                    <w:t xml:space="preserve"> (see TS 38.213 [13], clause 10).</w:t>
                  </w:r>
                </w:p>
              </w:tc>
            </w:tr>
            <w:tr w:rsidR="00E7524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ra-SearchSpace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random access procedure (see TS 38.213 [13], clause 10.1). </w:t>
                  </w:r>
                  <w:r>
                    <w:rPr>
                      <w:rFonts w:ascii="Helvetica" w:eastAsia="Times New Roman" w:hAnsi="Helvetica" w:cs="Helvetica"/>
                      <w:color w:val="000000"/>
                      <w:sz w:val="18"/>
                      <w:szCs w:val="18"/>
                      <w:highlight w:val="yellow"/>
                      <w:lang w:val="en-US" w:eastAsia="fi-FI"/>
                    </w:rPr>
                    <w:t>If the field is absent, the UE does not receive RAR in this BWP</w:t>
                  </w:r>
                  <w:r>
                    <w:rPr>
                      <w:rFonts w:ascii="Helvetica" w:eastAsia="Times New Roman" w:hAnsi="Helvetica" w:cs="Helvetica"/>
                      <w:color w:val="000000"/>
                      <w:sz w:val="18"/>
                      <w:szCs w:val="18"/>
                      <w:lang w:val="en-US" w:eastAsia="fi-FI"/>
                    </w:rPr>
                    <w:t>. This field is mandatory</w:t>
                  </w:r>
                  <w:r>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E7524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searchSpaceOtherSystemInformation</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other system information, i.e., </w:t>
                  </w:r>
                  <w:r>
                    <w:rPr>
                      <w:rFonts w:ascii="Helvetica-Oblique" w:eastAsia="Times New Roman" w:hAnsi="Helvetica-Oblique"/>
                      <w:i/>
                      <w:iCs/>
                      <w:color w:val="000000"/>
                      <w:sz w:val="18"/>
                      <w:szCs w:val="18"/>
                      <w:lang w:val="en-US" w:eastAsia="fi-FI"/>
                    </w:rPr>
                    <w:t xml:space="preserve">SIB2 </w:t>
                  </w:r>
                  <w:r>
                    <w:rPr>
                      <w:rFonts w:ascii="Helvetica" w:eastAsia="Times New Roman" w:hAnsi="Helvetica" w:cs="Helvetica"/>
                      <w:color w:val="000000"/>
                      <w:sz w:val="18"/>
                      <w:szCs w:val="18"/>
                      <w:lang w:val="en-US" w:eastAsia="fi-FI"/>
                    </w:rPr>
                    <w:t xml:space="preserve">and beyond (see TS 38.213 [13], clause 10.1) </w:t>
                  </w:r>
                  <w:r>
                    <w:rPr>
                      <w:rFonts w:ascii="Helvetica" w:eastAsia="Times New Roman" w:hAnsi="Helvetica" w:cs="Helvetica"/>
                      <w:color w:val="000000"/>
                      <w:sz w:val="18"/>
                      <w:szCs w:val="18"/>
                      <w:highlight w:val="yellow"/>
                      <w:lang w:val="en-US" w:eastAsia="fi-FI"/>
                    </w:rPr>
                    <w:t>If the field is absent, the UE does not receive other system</w:t>
                  </w:r>
                  <w:r>
                    <w:rPr>
                      <w:rFonts w:ascii="Helvetica" w:eastAsia="Times New Roman" w:hAnsi="Helvetica" w:cs="Helvetica"/>
                      <w:color w:val="000000"/>
                      <w:sz w:val="18"/>
                      <w:szCs w:val="18"/>
                      <w:highlight w:val="yellow"/>
                      <w:lang w:val="en-US" w:eastAsia="fi-FI"/>
                    </w:rPr>
                    <w:br/>
                    <w:t>information in this BWP.</w:t>
                  </w:r>
                </w:p>
              </w:tc>
            </w:tr>
            <w:tr w:rsidR="00E7524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Default="003B30A8">
                  <w:pPr>
                    <w:spacing w:after="0" w:line="240" w:lineRule="auto"/>
                    <w:rPr>
                      <w:rFonts w:eastAsia="Times New Roman"/>
                      <w:sz w:val="24"/>
                      <w:szCs w:val="24"/>
                      <w:lang w:val="fi-FI" w:eastAsia="fi-FI"/>
                    </w:rPr>
                  </w:pPr>
                  <w:r>
                    <w:rPr>
                      <w:rFonts w:ascii="Helvetica-BoldOblique" w:eastAsia="Times New Roman" w:hAnsi="Helvetica-BoldOblique"/>
                      <w:b/>
                      <w:bCs/>
                      <w:i/>
                      <w:iCs/>
                      <w:color w:val="000000"/>
                      <w:sz w:val="18"/>
                      <w:szCs w:val="18"/>
                      <w:lang w:val="en-US" w:eastAsia="fi-FI"/>
                    </w:rPr>
                    <w:t>searchSpaceSIB1</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w:t>
                  </w:r>
                  <w:r>
                    <w:rPr>
                      <w:rFonts w:ascii="Helvetica-Oblique" w:eastAsia="Times New Roman" w:hAnsi="Helvetica-Oblique"/>
                      <w:i/>
                      <w:iCs/>
                      <w:color w:val="000000"/>
                      <w:sz w:val="18"/>
                      <w:szCs w:val="18"/>
                      <w:lang w:val="en-US" w:eastAsia="fi-FI"/>
                    </w:rPr>
                    <w:t xml:space="preserve">SIB1 </w:t>
                  </w:r>
                  <w:r>
                    <w:rPr>
                      <w:rFonts w:ascii="Helvetica" w:eastAsia="Times New Roman" w:hAnsi="Helvetica" w:cs="Helvetica"/>
                      <w:color w:val="000000"/>
                      <w:sz w:val="18"/>
                      <w:szCs w:val="18"/>
                      <w:lang w:val="en-US" w:eastAsia="fi-FI"/>
                    </w:rPr>
                    <w:t>message. In the initial DL BWP of the UE</w:t>
                  </w:r>
                  <w:r>
                    <w:rPr>
                      <w:rFonts w:ascii="T25" w:eastAsia="Times New Roman" w:hAnsi="T25"/>
                      <w:color w:val="000000"/>
                      <w:sz w:val="18"/>
                      <w:szCs w:val="18"/>
                      <w:lang w:val="en-US" w:eastAsia="fi-FI"/>
                    </w:rPr>
                    <w:t>′</w:t>
                  </w:r>
                  <w:r>
                    <w:rPr>
                      <w:rFonts w:ascii="Helvetica" w:eastAsia="Times New Roman" w:hAnsi="Helvetica" w:cs="Helvetica"/>
                      <w:color w:val="000000"/>
                      <w:sz w:val="18"/>
                      <w:szCs w:val="18"/>
                      <w:lang w:val="en-US" w:eastAsia="fi-FI"/>
                    </w:rPr>
                    <w:t xml:space="preserve">s PCell, the network sets this field to 0. </w:t>
                  </w:r>
                  <w:r>
                    <w:rPr>
                      <w:rFonts w:ascii="Helvetica" w:eastAsia="Times New Roman" w:hAnsi="Helvetica" w:cs="Helvetica"/>
                      <w:color w:val="000000"/>
                      <w:sz w:val="18"/>
                      <w:szCs w:val="18"/>
                      <w:highlight w:val="yellow"/>
                      <w:lang w:val="en-US" w:eastAsia="fi-FI"/>
                    </w:rPr>
                    <w:t xml:space="preserve">If the field is absent, the UE does not receive </w:t>
                  </w:r>
                  <w:r>
                    <w:rPr>
                      <w:rFonts w:ascii="Helvetica-Oblique" w:eastAsia="Times New Roman" w:hAnsi="Helvetica-Oblique"/>
                      <w:i/>
                      <w:iCs/>
                      <w:color w:val="000000"/>
                      <w:sz w:val="18"/>
                      <w:szCs w:val="18"/>
                      <w:highlight w:val="yellow"/>
                      <w:lang w:val="en-US" w:eastAsia="fi-FI"/>
                    </w:rPr>
                    <w:t xml:space="preserve">SIB1 </w:t>
                  </w:r>
                  <w:r>
                    <w:rPr>
                      <w:rFonts w:ascii="Helvetica" w:eastAsia="Times New Roman" w:hAnsi="Helvetica" w:cs="Helvetica"/>
                      <w:color w:val="000000"/>
                      <w:sz w:val="18"/>
                      <w:szCs w:val="18"/>
                      <w:highlight w:val="yellow"/>
                      <w:lang w:val="en-US" w:eastAsia="fi-FI"/>
                    </w:rPr>
                    <w:t>in this</w:t>
                  </w:r>
                  <w:r>
                    <w:rPr>
                      <w:rFonts w:ascii="Helvetica" w:eastAsia="Times New Roman" w:hAnsi="Helvetica" w:cs="Helvetica"/>
                      <w:color w:val="000000"/>
                      <w:sz w:val="18"/>
                      <w:szCs w:val="18"/>
                      <w:highlight w:val="yellow"/>
                      <w:lang w:val="en-US" w:eastAsia="fi-FI"/>
                    </w:rPr>
                    <w:br/>
                    <w:t>BWP</w:t>
                  </w:r>
                  <w:r>
                    <w:rPr>
                      <w:rFonts w:ascii="Helvetica" w:eastAsia="Times New Roman" w:hAnsi="Helvetica" w:cs="Helvetica"/>
                      <w:color w:val="000000"/>
                      <w:sz w:val="18"/>
                      <w:szCs w:val="18"/>
                      <w:lang w:val="en-US" w:eastAsia="fi-FI"/>
                    </w:rPr>
                    <w:t xml:space="preserve">. </w:t>
                  </w:r>
                  <w:r>
                    <w:rPr>
                      <w:rFonts w:ascii="Helvetica" w:eastAsia="Times New Roman" w:hAnsi="Helvetica" w:cs="Helvetica"/>
                      <w:color w:val="000000"/>
                      <w:sz w:val="18"/>
                      <w:szCs w:val="18"/>
                      <w:lang w:val="fi-FI" w:eastAsia="fi-FI"/>
                    </w:rPr>
                    <w:t>(see TS 38.213 [13], clause 10)</w:t>
                  </w:r>
                </w:p>
              </w:tc>
            </w:tr>
          </w:tbl>
          <w:p w14:paraId="257C6EB9" w14:textId="77777777" w:rsidR="00E75241" w:rsidRDefault="00E75241">
            <w:pPr>
              <w:spacing w:after="0" w:line="240" w:lineRule="auto"/>
              <w:rPr>
                <w:rFonts w:eastAsia="Times New Roman"/>
                <w:sz w:val="24"/>
                <w:szCs w:val="24"/>
                <w:lang w:val="en-US" w:eastAsia="fi-FI"/>
              </w:rPr>
            </w:pPr>
          </w:p>
          <w:p w14:paraId="257C6EBA" w14:textId="77777777" w:rsidR="00E75241" w:rsidRDefault="003B30A8">
            <w:pPr>
              <w:spacing w:after="0" w:line="240" w:lineRule="auto"/>
              <w:rPr>
                <w:rFonts w:eastAsia="Times New Roman"/>
                <w:lang w:val="en-US" w:eastAsia="fi-FI"/>
              </w:rPr>
            </w:pPr>
            <w:r>
              <w:rPr>
                <w:rFonts w:eastAsia="Times New Roman"/>
                <w:lang w:val="en-US" w:eastAsia="fi-FI"/>
              </w:rPr>
              <w:t>Still further, UE shall not switch active BWP unless instructed by</w:t>
            </w:r>
          </w:p>
          <w:p w14:paraId="257C6EBB" w14:textId="77777777"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RRC</w:t>
            </w:r>
          </w:p>
          <w:p w14:paraId="257C6EBC" w14:textId="77777777" w:rsidR="00E7524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BWP field in non-fall-back DCI</w:t>
            </w:r>
          </w:p>
          <w:p w14:paraId="257C6EBD" w14:textId="77777777" w:rsidR="00E75241" w:rsidRDefault="003B30A8">
            <w:pPr>
              <w:spacing w:after="0" w:line="240" w:lineRule="auto"/>
              <w:rPr>
                <w:rFonts w:eastAsia="Times New Roman"/>
                <w:lang w:val="en-US" w:eastAsia="fi-FI"/>
              </w:rPr>
            </w:pPr>
            <w:r>
              <w:rPr>
                <w:rFonts w:eastAsia="Times New Roman"/>
                <w:lang w:val="en-US" w:eastAsia="fi-FI"/>
              </w:rPr>
              <w:t>Or autonomously switch if RACH config is missing in active BWP</w:t>
            </w:r>
          </w:p>
          <w:p w14:paraId="257C6EBE" w14:textId="77777777" w:rsidR="00E75241" w:rsidRDefault="00E75241">
            <w:pPr>
              <w:rPr>
                <w:lang w:val="en-US" w:eastAsia="ko-KR"/>
              </w:rPr>
            </w:pPr>
          </w:p>
          <w:p w14:paraId="257C6EBF" w14:textId="77777777" w:rsidR="00E75241" w:rsidRDefault="003B30A8">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14:paraId="257C6EC0" w14:textId="77777777" w:rsidR="00E75241" w:rsidRPr="00F02537" w:rsidRDefault="00E75241">
            <w:pPr>
              <w:rPr>
                <w:lang w:val="en-US" w:eastAsia="ko-KR"/>
              </w:rPr>
            </w:pPr>
          </w:p>
          <w:p w14:paraId="257C6EC1" w14:textId="77777777" w:rsidR="00E75241" w:rsidRDefault="00E75241">
            <w:pPr>
              <w:rPr>
                <w:lang w:val="en-US" w:eastAsia="ko-KR"/>
              </w:rPr>
            </w:pPr>
          </w:p>
        </w:tc>
      </w:tr>
      <w:tr w:rsidR="00E75241" w14:paraId="257C6EC7" w14:textId="77777777" w:rsidTr="00F02537">
        <w:tc>
          <w:tcPr>
            <w:tcW w:w="1462" w:type="dxa"/>
          </w:tcPr>
          <w:p w14:paraId="257C6EC3" w14:textId="77777777" w:rsidR="00E75241" w:rsidRDefault="003B30A8">
            <w:pPr>
              <w:rPr>
                <w:lang w:val="en-US" w:eastAsia="ko-KR"/>
              </w:rPr>
            </w:pPr>
            <w:r>
              <w:rPr>
                <w:lang w:val="en-US" w:eastAsia="ko-KR"/>
              </w:rPr>
              <w:lastRenderedPageBreak/>
              <w:t>Nokia, NSB</w:t>
            </w:r>
          </w:p>
        </w:tc>
        <w:tc>
          <w:tcPr>
            <w:tcW w:w="878" w:type="dxa"/>
          </w:tcPr>
          <w:p w14:paraId="257C6EC4" w14:textId="77777777" w:rsidR="00E75241" w:rsidRDefault="003B30A8">
            <w:pPr>
              <w:tabs>
                <w:tab w:val="left" w:pos="551"/>
              </w:tabs>
              <w:rPr>
                <w:lang w:val="en-US" w:eastAsia="ko-KR"/>
              </w:rPr>
            </w:pPr>
            <w:r>
              <w:rPr>
                <w:lang w:val="en-US" w:eastAsia="ko-KR"/>
              </w:rPr>
              <w:t>Y</w:t>
            </w:r>
          </w:p>
        </w:tc>
        <w:tc>
          <w:tcPr>
            <w:tcW w:w="7516" w:type="dxa"/>
          </w:tcPr>
          <w:p w14:paraId="257C6EC5" w14:textId="77777777" w:rsidR="00E75241" w:rsidRDefault="003B30A8">
            <w:pPr>
              <w:rPr>
                <w:lang w:val="en-US" w:eastAsia="ko-KR"/>
              </w:rPr>
            </w:pPr>
            <w:r>
              <w:rPr>
                <w:lang w:val="en-US" w:eastAsia="ko-KR"/>
              </w:rPr>
              <w:t>We are fine with the FL’s proposals.</w:t>
            </w:r>
          </w:p>
          <w:p w14:paraId="257C6EC6" w14:textId="77777777" w:rsidR="00E75241" w:rsidRDefault="003B30A8">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F02537">
        <w:tc>
          <w:tcPr>
            <w:tcW w:w="1462" w:type="dxa"/>
          </w:tcPr>
          <w:p w14:paraId="257C6EC8" w14:textId="77777777" w:rsidR="00E75241" w:rsidRDefault="003B30A8">
            <w:pPr>
              <w:rPr>
                <w:lang w:val="en-US" w:eastAsia="ko-KR"/>
              </w:rPr>
            </w:pPr>
            <w:r>
              <w:rPr>
                <w:lang w:val="en-US" w:eastAsia="ko-KR"/>
              </w:rPr>
              <w:t>Qualcomm</w:t>
            </w:r>
          </w:p>
        </w:tc>
        <w:tc>
          <w:tcPr>
            <w:tcW w:w="878" w:type="dxa"/>
          </w:tcPr>
          <w:p w14:paraId="257C6EC9" w14:textId="77777777" w:rsidR="00E75241" w:rsidRDefault="003B30A8">
            <w:pPr>
              <w:tabs>
                <w:tab w:val="left" w:pos="551"/>
              </w:tabs>
              <w:rPr>
                <w:lang w:val="en-US" w:eastAsia="ko-KR"/>
              </w:rPr>
            </w:pPr>
            <w:r>
              <w:rPr>
                <w:lang w:val="en-US" w:eastAsia="ko-KR"/>
              </w:rPr>
              <w:t>N</w:t>
            </w:r>
          </w:p>
        </w:tc>
        <w:tc>
          <w:tcPr>
            <w:tcW w:w="7516" w:type="dxa"/>
          </w:tcPr>
          <w:p w14:paraId="257C6ECA" w14:textId="77777777" w:rsidR="00E75241" w:rsidRDefault="003B30A8">
            <w:pPr>
              <w:rPr>
                <w:lang w:val="en-US" w:eastAsia="ko-KR"/>
              </w:rPr>
            </w:pPr>
            <w:r>
              <w:rPr>
                <w:lang w:val="en-US" w:eastAsia="ko-KR"/>
              </w:rPr>
              <w:t>Thanks FL for the update.</w:t>
            </w:r>
          </w:p>
          <w:p w14:paraId="257C6ECB" w14:textId="77777777" w:rsidR="00E75241" w:rsidRDefault="003B30A8">
            <w:pPr>
              <w:rPr>
                <w:lang w:val="en-US" w:eastAsia="ko-KR"/>
              </w:rPr>
            </w:pPr>
            <w:r>
              <w:rPr>
                <w:lang w:val="en-US" w:eastAsia="ko-KR"/>
              </w:rPr>
              <w:t>First of all, we’d like to suggest companies calculate the overhead of non-CD SSB transmission in FR1, assuming:</w:t>
            </w:r>
          </w:p>
          <w:p w14:paraId="257C6ECC" w14:textId="77777777" w:rsidR="00E75241" w:rsidRDefault="003B30A8">
            <w:pPr>
              <w:pStyle w:val="af5"/>
              <w:numPr>
                <w:ilvl w:val="0"/>
                <w:numId w:val="93"/>
              </w:numPr>
              <w:rPr>
                <w:sz w:val="20"/>
                <w:szCs w:val="22"/>
                <w:lang w:val="en-US" w:eastAsia="ko-KR"/>
              </w:rPr>
            </w:pPr>
            <w:r>
              <w:rPr>
                <w:sz w:val="20"/>
                <w:szCs w:val="22"/>
                <w:lang w:val="en-US" w:eastAsia="ko-KR"/>
              </w:rPr>
              <w:t>50/100 MHz channel BW</w:t>
            </w:r>
          </w:p>
          <w:p w14:paraId="257C6ECD" w14:textId="77777777" w:rsidR="00E75241" w:rsidRDefault="003B30A8">
            <w:pPr>
              <w:pStyle w:val="af5"/>
              <w:numPr>
                <w:ilvl w:val="0"/>
                <w:numId w:val="93"/>
              </w:numPr>
              <w:rPr>
                <w:sz w:val="20"/>
                <w:szCs w:val="22"/>
                <w:lang w:val="en-US" w:eastAsia="ko-KR"/>
              </w:rPr>
            </w:pPr>
            <w:r>
              <w:rPr>
                <w:sz w:val="20"/>
                <w:szCs w:val="22"/>
                <w:lang w:val="en-US" w:eastAsia="ko-KR"/>
              </w:rPr>
              <w:t>15/30 kHz SCS for SSB</w:t>
            </w:r>
          </w:p>
          <w:p w14:paraId="257C6ECE" w14:textId="77777777" w:rsidR="00E75241" w:rsidRDefault="003B30A8">
            <w:pPr>
              <w:pStyle w:val="af5"/>
              <w:numPr>
                <w:ilvl w:val="0"/>
                <w:numId w:val="93"/>
              </w:numPr>
              <w:rPr>
                <w:sz w:val="20"/>
                <w:szCs w:val="22"/>
                <w:lang w:val="en-US" w:eastAsia="ko-KR"/>
              </w:rPr>
            </w:pPr>
            <w:r>
              <w:rPr>
                <w:sz w:val="20"/>
                <w:szCs w:val="22"/>
                <w:lang w:val="en-US" w:eastAsia="ko-KR"/>
              </w:rPr>
              <w:t>20 ms periodicity for SSB burst</w:t>
            </w:r>
          </w:p>
          <w:p w14:paraId="257C6ECF" w14:textId="77777777" w:rsidR="00E75241" w:rsidRDefault="003B30A8">
            <w:pPr>
              <w:pStyle w:val="af5"/>
              <w:numPr>
                <w:ilvl w:val="0"/>
                <w:numId w:val="93"/>
              </w:numPr>
              <w:rPr>
                <w:sz w:val="20"/>
                <w:szCs w:val="22"/>
                <w:lang w:val="en-US" w:eastAsia="ko-KR"/>
              </w:rPr>
            </w:pPr>
            <w:r>
              <w:rPr>
                <w:sz w:val="20"/>
                <w:szCs w:val="22"/>
                <w:lang w:val="en-US" w:eastAsia="ko-KR"/>
              </w:rPr>
              <w:t>4 SSB beams per SSB burst</w:t>
            </w:r>
          </w:p>
          <w:p w14:paraId="257C6ED0" w14:textId="77777777" w:rsidR="00E75241" w:rsidRDefault="003B30A8">
            <w:pPr>
              <w:rPr>
                <w:lang w:val="en-US" w:eastAsia="ko-KR"/>
              </w:rPr>
            </w:pPr>
            <w:r>
              <w:rPr>
                <w:lang w:val="en-US" w:eastAsia="ko-KR"/>
              </w:rPr>
              <w:t xml:space="preserve">Based on our calculations, the overhead of non-CS SSB is low in FR1 (&lt; 1%). </w:t>
            </w:r>
          </w:p>
          <w:p w14:paraId="257C6ED1" w14:textId="77777777" w:rsidR="00E75241" w:rsidRDefault="003B30A8">
            <w:pPr>
              <w:rPr>
                <w:lang w:val="en-US" w:eastAsia="ko-KR"/>
              </w:rPr>
            </w:pPr>
            <w:r>
              <w:rPr>
                <w:lang w:val="en-US" w:eastAsia="ko-KR"/>
              </w:rPr>
              <w:t>Secondly, we have a few questions/comments for FL9 proposals:</w:t>
            </w:r>
          </w:p>
          <w:p w14:paraId="257C6ED2"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Default="003B30A8">
            <w:pPr>
              <w:pStyle w:val="af5"/>
              <w:numPr>
                <w:ilvl w:val="0"/>
                <w:numId w:val="9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Default="003B30A8">
            <w:pPr>
              <w:pStyle w:val="af5"/>
              <w:numPr>
                <w:ilvl w:val="0"/>
                <w:numId w:val="95"/>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mitigate the PUSCH resource fragmentation of non-RedCap UE</w:t>
            </w:r>
          </w:p>
          <w:p w14:paraId="257C6ED9" w14:textId="77777777" w:rsidR="00E75241" w:rsidRDefault="003B30A8">
            <w:pPr>
              <w:pStyle w:val="af5"/>
              <w:numPr>
                <w:ilvl w:val="0"/>
                <w:numId w:val="95"/>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 xml:space="preserve">reduce the scheduling complexity for co-existence of different UE types,  and </w:t>
            </w:r>
          </w:p>
          <w:p w14:paraId="257C6EDA" w14:textId="77777777" w:rsidR="00E75241" w:rsidRDefault="003B30A8">
            <w:pPr>
              <w:pStyle w:val="af5"/>
              <w:numPr>
                <w:ilvl w:val="0"/>
                <w:numId w:val="95"/>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enable  traffic offloading of RedCap and non-RedCap UEs</w:t>
            </w:r>
          </w:p>
          <w:p w14:paraId="257C6EDB" w14:textId="77777777" w:rsidR="00E75241" w:rsidRDefault="003B30A8">
            <w:pPr>
              <w:rPr>
                <w:lang w:val="en-US" w:eastAsia="ko-KR"/>
              </w:rPr>
            </w:pPr>
            <w:r>
              <w:rPr>
                <w:lang w:val="en-US" w:eastAsia="ko-KR"/>
              </w:rPr>
              <w:t>Finally, our suggested changes on top of the updates by Vivo are shown below:</w:t>
            </w:r>
          </w:p>
          <w:p w14:paraId="257C6EDC" w14:textId="77777777" w:rsidR="00E75241" w:rsidRDefault="003B30A8">
            <w:pPr>
              <w:rPr>
                <w:b/>
                <w:bCs/>
              </w:rPr>
            </w:pPr>
            <w:r>
              <w:rPr>
                <w:b/>
                <w:bCs/>
                <w:highlight w:val="cyan"/>
              </w:rPr>
              <w:t xml:space="preserve"> FL9 High Priority Proposal 2.2-6k (QC’s update</w:t>
            </w:r>
            <w:r>
              <w:rPr>
                <w:b/>
                <w:bCs/>
              </w:rPr>
              <w:t>):</w:t>
            </w:r>
          </w:p>
          <w:p w14:paraId="257C6EDD" w14:textId="77777777" w:rsidR="00E75241" w:rsidRDefault="003B30A8">
            <w:pPr>
              <w:pStyle w:val="af5"/>
              <w:numPr>
                <w:ilvl w:val="0"/>
                <w:numId w:val="96"/>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 xml:space="preserve">Regarding random access </w:t>
            </w:r>
            <w:r w:rsidRPr="00F02537">
              <w:rPr>
                <w:rFonts w:ascii="Times New Roman" w:hAnsi="Times New Roman" w:cs="Times New Roman"/>
                <w:b/>
                <w:bCs/>
                <w:color w:val="FF0000"/>
                <w:sz w:val="20"/>
                <w:szCs w:val="20"/>
                <w:lang w:val="en-US"/>
              </w:rPr>
              <w:t xml:space="preserve">and paging </w:t>
            </w:r>
            <w:r w:rsidRPr="00F02537">
              <w:rPr>
                <w:rFonts w:ascii="Times New Roman" w:hAnsi="Times New Roman" w:cs="Times New Roman"/>
                <w:b/>
                <w:bCs/>
                <w:sz w:val="20"/>
                <w:szCs w:val="20"/>
                <w:lang w:val="en-US"/>
              </w:rPr>
              <w:t>in idle/inactive mode in separate initial DL BWP for RedCap UEs in FR1,</w:t>
            </w:r>
          </w:p>
          <w:p w14:paraId="257C6EDE"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it can be configured for random access </w:t>
            </w:r>
            <w:r w:rsidRPr="00F02537">
              <w:rPr>
                <w:rFonts w:ascii="Times New Roman" w:hAnsi="Times New Roman" w:cs="Times New Roman"/>
                <w:b/>
                <w:bCs/>
                <w:color w:val="FF0000"/>
                <w:sz w:val="20"/>
                <w:szCs w:val="20"/>
                <w:lang w:val="en-US"/>
              </w:rPr>
              <w:t>and paging</w:t>
            </w:r>
            <w:r w:rsidRPr="00F02537">
              <w:rPr>
                <w:rFonts w:ascii="Times New Roman" w:hAnsi="Times New Roman" w:cs="Times New Roman"/>
                <w:b/>
                <w:bCs/>
                <w:sz w:val="20"/>
                <w:szCs w:val="20"/>
                <w:lang w:val="en-US"/>
              </w:rPr>
              <w:t xml:space="preserve">, including CORESET/CSS for random access </w:t>
            </w:r>
            <w:r w:rsidRPr="00F02537">
              <w:rPr>
                <w:rFonts w:ascii="Times New Roman" w:hAnsi="Times New Roman" w:cs="Times New Roman"/>
                <w:b/>
                <w:bCs/>
                <w:color w:val="FF0000"/>
                <w:sz w:val="20"/>
                <w:szCs w:val="20"/>
                <w:lang w:val="en-US"/>
              </w:rPr>
              <w:t>and paging</w:t>
            </w:r>
            <w:r w:rsidRPr="00F02537">
              <w:rPr>
                <w:rFonts w:ascii="Times New Roman" w:hAnsi="Times New Roman" w:cs="Times New Roman"/>
                <w:b/>
                <w:bCs/>
                <w:sz w:val="20"/>
                <w:szCs w:val="20"/>
                <w:lang w:val="en-US"/>
              </w:rPr>
              <w:t>.</w:t>
            </w:r>
          </w:p>
          <w:p w14:paraId="257C6EDF"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lang w:val="en-US"/>
              </w:rPr>
              <w:t xml:space="preserve">FFS: </w:t>
            </w:r>
            <w:r w:rsidRPr="00F02537">
              <w:rPr>
                <w:rFonts w:ascii="Times New Roman" w:hAnsi="Times New Roman" w:cs="Times New Roman"/>
                <w:b/>
                <w:bCs/>
                <w:sz w:val="20"/>
                <w:szCs w:val="20"/>
                <w:lang w:val="en-US"/>
              </w:rPr>
              <w:t xml:space="preserve">If the separate initial DL BWP is configured for </w:t>
            </w:r>
            <w:r w:rsidRPr="00F02537">
              <w:rPr>
                <w:rFonts w:ascii="Times New Roman" w:hAnsi="Times New Roman" w:cs="Times New Roman"/>
                <w:b/>
                <w:bCs/>
                <w:color w:val="FF0000"/>
                <w:sz w:val="20"/>
                <w:szCs w:val="20"/>
                <w:lang w:val="en-US"/>
              </w:rPr>
              <w:t xml:space="preserve">random access and </w:t>
            </w:r>
            <w:r w:rsidRPr="00F02537">
              <w:rPr>
                <w:rFonts w:ascii="Times New Roman" w:hAnsi="Times New Roman" w:cs="Times New Roman"/>
                <w:b/>
                <w:bCs/>
                <w:sz w:val="20"/>
                <w:szCs w:val="20"/>
                <w:lang w:val="en-US"/>
              </w:rPr>
              <w:t xml:space="preserve">paging, then the UE </w:t>
            </w:r>
            <w:r w:rsidRPr="00F02537">
              <w:rPr>
                <w:rFonts w:ascii="Times New Roman" w:hAnsi="Times New Roman" w:cs="Times New Roman"/>
                <w:b/>
                <w:bCs/>
                <w:strike/>
                <w:color w:val="FF0000"/>
                <w:sz w:val="20"/>
                <w:szCs w:val="20"/>
                <w:lang w:val="en-US"/>
              </w:rPr>
              <w:t>[</w:t>
            </w:r>
            <w:r w:rsidRPr="00F02537">
              <w:rPr>
                <w:rFonts w:ascii="Times New Roman" w:hAnsi="Times New Roman" w:cs="Times New Roman"/>
                <w:b/>
                <w:bCs/>
                <w:sz w:val="20"/>
                <w:szCs w:val="20"/>
                <w:lang w:val="en-US"/>
              </w:rPr>
              <w:t>can always</w:t>
            </w:r>
            <w:r w:rsidRPr="00F02537">
              <w:rPr>
                <w:rFonts w:ascii="Times New Roman" w:hAnsi="Times New Roman" w:cs="Times New Roman"/>
                <w:b/>
                <w:bCs/>
                <w:strike/>
                <w:color w:val="FF0000"/>
                <w:sz w:val="20"/>
                <w:szCs w:val="20"/>
                <w:lang w:val="en-US"/>
              </w:rPr>
              <w:t xml:space="preserve"> / cannot]</w:t>
            </w:r>
            <w:r w:rsidRPr="00F02537">
              <w:rPr>
                <w:rFonts w:ascii="Times New Roman" w:hAnsi="Times New Roman" w:cs="Times New Roman"/>
                <w:b/>
                <w:bCs/>
                <w:sz w:val="20"/>
                <w:szCs w:val="20"/>
                <w:lang w:val="en-US"/>
              </w:rPr>
              <w:t xml:space="preserve"> expect SSB </w:t>
            </w:r>
            <w:r w:rsidRPr="00F02537">
              <w:rPr>
                <w:rFonts w:ascii="Times New Roman" w:hAnsi="Times New Roman" w:cs="Times New Roman"/>
                <w:b/>
                <w:bCs/>
                <w:sz w:val="20"/>
                <w:szCs w:val="20"/>
                <w:lang w:val="en-US"/>
              </w:rPr>
              <w:lastRenderedPageBreak/>
              <w:t>transmission in the separate initial DL BWP.</w:t>
            </w:r>
          </w:p>
          <w:p w14:paraId="257C6EE0" w14:textId="77777777" w:rsidR="00E75241" w:rsidRPr="00F02537" w:rsidRDefault="003B30A8">
            <w:pPr>
              <w:pStyle w:val="af5"/>
              <w:numPr>
                <w:ilvl w:val="2"/>
                <w:numId w:val="96"/>
              </w:numPr>
              <w:rPr>
                <w:rFonts w:ascii="Times New Roman" w:hAnsi="Times New Roman" w:cs="Times New Roman"/>
                <w:b/>
                <w:bCs/>
                <w:strike/>
                <w:color w:val="FF0000"/>
                <w:sz w:val="20"/>
                <w:szCs w:val="20"/>
                <w:lang w:val="en-US"/>
              </w:rPr>
            </w:pPr>
            <w:r w:rsidRPr="00F02537">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F02537" w:rsidRDefault="003B30A8">
            <w:pPr>
              <w:pStyle w:val="af5"/>
              <w:numPr>
                <w:ilvl w:val="0"/>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E3" w14:textId="77777777" w:rsidR="00E75241" w:rsidRPr="00F02537" w:rsidRDefault="003B30A8">
            <w:pPr>
              <w:pStyle w:val="af5"/>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E5" w14:textId="77777777" w:rsidR="00E75241" w:rsidRPr="00F02537" w:rsidRDefault="003B30A8">
            <w:pPr>
              <w:pStyle w:val="af5"/>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F02537" w:rsidRDefault="003B30A8">
            <w:pPr>
              <w:pStyle w:val="af5"/>
              <w:numPr>
                <w:ilvl w:val="0"/>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F02537" w:rsidRDefault="003B30A8">
            <w:pPr>
              <w:pStyle w:val="af5"/>
              <w:numPr>
                <w:ilvl w:val="2"/>
                <w:numId w:val="96"/>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F02537" w:rsidRDefault="003B30A8">
            <w:pPr>
              <w:pStyle w:val="af5"/>
              <w:numPr>
                <w:ilvl w:val="2"/>
                <w:numId w:val="96"/>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F02537" w:rsidRDefault="003B30A8">
            <w:pPr>
              <w:pStyle w:val="af5"/>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u w:val="single"/>
                <w:lang w:val="en-US"/>
              </w:rPr>
              <w:t>FFS</w:t>
            </w:r>
            <w:r w:rsidRPr="00F02537">
              <w:rPr>
                <w:rFonts w:ascii="Times New Roman" w:hAnsi="Times New Roman" w:cs="Times New Roman"/>
                <w:b/>
                <w:bCs/>
                <w:color w:val="FF0000"/>
                <w:sz w:val="20"/>
                <w:szCs w:val="20"/>
                <w:u w:val="single"/>
                <w:lang w:val="en-US"/>
              </w:rPr>
              <w:t xml:space="preserve"> For BWP#0 configuration option 1 and option 2, </w:t>
            </w:r>
            <w:r w:rsidRPr="00F02537">
              <w:rPr>
                <w:rFonts w:ascii="Times New Roman" w:hAnsi="Times New Roman" w:cs="Times New Roman"/>
                <w:b/>
                <w:bCs/>
                <w:strike/>
                <w:color w:val="FF0000"/>
                <w:sz w:val="20"/>
                <w:szCs w:val="20"/>
                <w:u w:val="single"/>
                <w:lang w:val="en-US"/>
              </w:rPr>
              <w:t>w</w:t>
            </w:r>
            <w:r w:rsidRPr="00F02537">
              <w:rPr>
                <w:rFonts w:ascii="Times New Roman" w:hAnsi="Times New Roman" w:cs="Times New Roman"/>
                <w:b/>
                <w:bCs/>
                <w:strike/>
                <w:sz w:val="20"/>
                <w:szCs w:val="20"/>
                <w:lang w:val="en-US"/>
              </w:rPr>
              <w:t>hether</w:t>
            </w:r>
            <w:r w:rsidRPr="00F02537">
              <w:rPr>
                <w:rFonts w:ascii="Times New Roman" w:hAnsi="Times New Roman" w:cs="Times New Roman"/>
                <w:b/>
                <w:bCs/>
                <w:sz w:val="20"/>
                <w:szCs w:val="20"/>
                <w:lang w:val="en-US"/>
              </w:rPr>
              <w:t xml:space="preserve"> the UE can </w:t>
            </w:r>
            <w:r w:rsidRPr="00F02537">
              <w:rPr>
                <w:rFonts w:ascii="Times New Roman" w:hAnsi="Times New Roman" w:cs="Times New Roman"/>
                <w:b/>
                <w:bCs/>
                <w:color w:val="FF0000"/>
                <w:sz w:val="20"/>
                <w:szCs w:val="20"/>
                <w:lang w:val="en-US"/>
              </w:rPr>
              <w:t>always</w:t>
            </w:r>
            <w:r w:rsidRPr="00F02537">
              <w:rPr>
                <w:rFonts w:ascii="Times New Roman" w:hAnsi="Times New Roman" w:cs="Times New Roman"/>
                <w:b/>
                <w:bCs/>
                <w:sz w:val="20"/>
                <w:szCs w:val="20"/>
                <w:lang w:val="en-US"/>
              </w:rPr>
              <w:t xml:space="preserve"> expect SSB transmission in the separate initial DL BWP when it is used in connected mode</w:t>
            </w:r>
          </w:p>
          <w:p w14:paraId="257C6EEB" w14:textId="77777777" w:rsidR="00E75241" w:rsidRPr="00F02537" w:rsidRDefault="003B30A8">
            <w:pPr>
              <w:pStyle w:val="af5"/>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EEC" w14:textId="77777777" w:rsidR="00E75241" w:rsidRDefault="00E75241">
            <w:pPr>
              <w:rPr>
                <w:lang w:val="en-US" w:eastAsia="ko-KR"/>
              </w:rPr>
            </w:pPr>
          </w:p>
          <w:p w14:paraId="257C6EED" w14:textId="77777777" w:rsidR="00E75241" w:rsidRDefault="00E75241">
            <w:pPr>
              <w:rPr>
                <w:lang w:val="en-US" w:eastAsia="ko-KR"/>
              </w:rPr>
            </w:pPr>
          </w:p>
        </w:tc>
      </w:tr>
      <w:tr w:rsidR="00E75241" w14:paraId="257C6EF2" w14:textId="77777777" w:rsidTr="00F02537">
        <w:tc>
          <w:tcPr>
            <w:tcW w:w="1462" w:type="dxa"/>
          </w:tcPr>
          <w:p w14:paraId="257C6EEF" w14:textId="77777777" w:rsidR="00E75241" w:rsidRDefault="003B30A8">
            <w:pPr>
              <w:rPr>
                <w:lang w:val="en-US" w:eastAsia="ko-KR"/>
              </w:rPr>
            </w:pPr>
            <w:r>
              <w:rPr>
                <w:lang w:val="en-US" w:eastAsia="ko-KR"/>
              </w:rPr>
              <w:lastRenderedPageBreak/>
              <w:t>IDCC</w:t>
            </w:r>
          </w:p>
        </w:tc>
        <w:tc>
          <w:tcPr>
            <w:tcW w:w="878" w:type="dxa"/>
          </w:tcPr>
          <w:p w14:paraId="257C6EF0" w14:textId="77777777" w:rsidR="00E75241" w:rsidRDefault="003B30A8">
            <w:pPr>
              <w:tabs>
                <w:tab w:val="left" w:pos="551"/>
              </w:tabs>
              <w:rPr>
                <w:lang w:val="en-US" w:eastAsia="ko-KR"/>
              </w:rPr>
            </w:pPr>
            <w:r>
              <w:rPr>
                <w:lang w:val="en-US" w:eastAsia="ko-KR"/>
              </w:rPr>
              <w:t>Y</w:t>
            </w:r>
          </w:p>
        </w:tc>
        <w:tc>
          <w:tcPr>
            <w:tcW w:w="7516" w:type="dxa"/>
          </w:tcPr>
          <w:p w14:paraId="257C6EF1" w14:textId="77777777" w:rsidR="00E75241" w:rsidRDefault="003B30A8">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F02537">
        <w:tc>
          <w:tcPr>
            <w:tcW w:w="1462" w:type="dxa"/>
          </w:tcPr>
          <w:p w14:paraId="257C6EF3" w14:textId="77777777" w:rsidR="00E75241" w:rsidRDefault="003B30A8">
            <w:pPr>
              <w:rPr>
                <w:lang w:val="en-US" w:eastAsia="ko-KR"/>
              </w:rPr>
            </w:pPr>
            <w:r>
              <w:rPr>
                <w:lang w:val="en-US" w:eastAsia="ko-KR"/>
              </w:rPr>
              <w:t xml:space="preserve">Apple </w:t>
            </w:r>
          </w:p>
        </w:tc>
        <w:tc>
          <w:tcPr>
            <w:tcW w:w="878" w:type="dxa"/>
          </w:tcPr>
          <w:p w14:paraId="257C6EF4" w14:textId="77777777" w:rsidR="00E75241" w:rsidRDefault="00E75241">
            <w:pPr>
              <w:tabs>
                <w:tab w:val="left" w:pos="551"/>
              </w:tabs>
              <w:rPr>
                <w:lang w:val="en-US" w:eastAsia="ko-KR"/>
              </w:rPr>
            </w:pPr>
          </w:p>
        </w:tc>
        <w:tc>
          <w:tcPr>
            <w:tcW w:w="7516" w:type="dxa"/>
          </w:tcPr>
          <w:p w14:paraId="257C6EF5" w14:textId="77777777" w:rsidR="00E75241" w:rsidRDefault="003B30A8">
            <w:pPr>
              <w:rPr>
                <w:lang w:val="en-US" w:eastAsia="ko-KR"/>
              </w:rPr>
            </w:pPr>
            <w:r>
              <w:rPr>
                <w:lang w:val="en-US" w:eastAsia="ko-KR"/>
              </w:rPr>
              <w:t>We share the following views raised by Vivo/Nordic/Qualcomm</w:t>
            </w:r>
          </w:p>
          <w:p w14:paraId="257C6EF6" w14:textId="77777777" w:rsidR="00E75241" w:rsidRDefault="003B30A8">
            <w:pPr>
              <w:pStyle w:val="af5"/>
              <w:numPr>
                <w:ilvl w:val="0"/>
                <w:numId w:val="97"/>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Default="00E75241">
            <w:pPr>
              <w:pStyle w:val="af5"/>
              <w:rPr>
                <w:rFonts w:ascii="Times New Roman" w:eastAsia="바탕" w:hAnsi="Times New Roman" w:cs="Times New Roman"/>
                <w:sz w:val="20"/>
                <w:szCs w:val="20"/>
                <w:lang w:val="en-US" w:eastAsia="ko-KR"/>
              </w:rPr>
            </w:pPr>
          </w:p>
          <w:p w14:paraId="257C6EF8" w14:textId="77777777" w:rsidR="00E75241" w:rsidRDefault="003B30A8">
            <w:pPr>
              <w:pStyle w:val="af5"/>
              <w:numPr>
                <w:ilvl w:val="0"/>
                <w:numId w:val="97"/>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Default="00E75241">
            <w:pPr>
              <w:pStyle w:val="af5"/>
              <w:rPr>
                <w:rFonts w:ascii="Times New Roman" w:eastAsia="바탕" w:hAnsi="Times New Roman" w:cs="Times New Roman"/>
                <w:sz w:val="20"/>
                <w:szCs w:val="20"/>
                <w:lang w:val="en-US" w:eastAsia="ko-KR"/>
              </w:rPr>
            </w:pPr>
          </w:p>
          <w:p w14:paraId="257C6EFA" w14:textId="77777777" w:rsidR="00E75241" w:rsidRDefault="003B30A8">
            <w:pPr>
              <w:pStyle w:val="af5"/>
              <w:numPr>
                <w:ilvl w:val="0"/>
                <w:numId w:val="97"/>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Default="00E75241">
            <w:pPr>
              <w:pStyle w:val="af5"/>
              <w:rPr>
                <w:rFonts w:ascii="Times New Roman" w:eastAsia="바탕" w:hAnsi="Times New Roman" w:cs="Times New Roman"/>
                <w:sz w:val="20"/>
                <w:szCs w:val="20"/>
                <w:lang w:val="en-US" w:eastAsia="ko-KR"/>
              </w:rPr>
            </w:pPr>
          </w:p>
          <w:p w14:paraId="257C6EFC" w14:textId="77777777" w:rsidR="00E75241" w:rsidRDefault="00E75241">
            <w:pPr>
              <w:pStyle w:val="af5"/>
              <w:rPr>
                <w:rFonts w:ascii="Times New Roman" w:eastAsia="바탕" w:hAnsi="Times New Roman" w:cs="Times New Roman"/>
                <w:sz w:val="20"/>
                <w:szCs w:val="20"/>
                <w:lang w:val="en-US" w:eastAsia="ko-KR"/>
              </w:rPr>
            </w:pPr>
          </w:p>
          <w:p w14:paraId="257C6EFD" w14:textId="77777777" w:rsidR="00E75241" w:rsidRDefault="003B30A8">
            <w:pPr>
              <w:pStyle w:val="af5"/>
              <w:numPr>
                <w:ilvl w:val="0"/>
                <w:numId w:val="97"/>
              </w:numPr>
              <w:rPr>
                <w:lang w:val="en-US" w:eastAsia="ko-KR"/>
              </w:rPr>
            </w:pPr>
            <w:r>
              <w:rPr>
                <w:lang w:val="en-US" w:eastAsia="ko-KR"/>
              </w:rPr>
              <w:t xml:space="preserve">Regarding the detailed proposals: </w:t>
            </w:r>
          </w:p>
          <w:p w14:paraId="257C6EFE" w14:textId="77777777" w:rsidR="00E75241" w:rsidRDefault="003B30A8">
            <w:pPr>
              <w:pStyle w:val="af5"/>
              <w:numPr>
                <w:ilvl w:val="1"/>
                <w:numId w:val="97"/>
              </w:numPr>
              <w:rPr>
                <w:lang w:val="en-US" w:eastAsia="ko-KR"/>
              </w:rPr>
            </w:pPr>
            <w:r>
              <w:rPr>
                <w:lang w:val="en-US" w:eastAsia="ko-KR"/>
              </w:rPr>
              <w:t xml:space="preserve">On ‘random access and paging in idle/inactive’, </w:t>
            </w:r>
          </w:p>
          <w:p w14:paraId="257C6EFF" w14:textId="77777777" w:rsidR="00E75241" w:rsidRDefault="003B30A8">
            <w:pPr>
              <w:pStyle w:val="af5"/>
              <w:numPr>
                <w:ilvl w:val="2"/>
                <w:numId w:val="97"/>
              </w:numPr>
              <w:rPr>
                <w:lang w:val="en-US" w:eastAsia="ko-KR"/>
              </w:rPr>
            </w:pPr>
            <w:r>
              <w:rPr>
                <w:lang w:val="en-US" w:eastAsia="ko-KR"/>
              </w:rPr>
              <w:t>it is unclear for us how to define an ‘</w:t>
            </w:r>
            <w:r w:rsidRPr="00F02537">
              <w:rPr>
                <w:rFonts w:ascii="Times New Roman" w:hAnsi="Times New Roman" w:cs="Times New Roman"/>
                <w:b/>
                <w:bCs/>
                <w:sz w:val="20"/>
                <w:szCs w:val="20"/>
                <w:lang w:val="en-US"/>
              </w:rPr>
              <w:t>separate initial DL BWP is only configured for random access</w:t>
            </w:r>
            <w:r>
              <w:rPr>
                <w:lang w:val="en-US" w:eastAsia="ko-KR"/>
              </w:rPr>
              <w:t xml:space="preserve">’ in specification. Is initial DL BWP with Type1 CSS and </w:t>
            </w:r>
            <w:r>
              <w:rPr>
                <w:lang w:val="en-US" w:eastAsia="ko-KR"/>
              </w:rPr>
              <w:lastRenderedPageBreak/>
              <w:t xml:space="preserve">Msg4 scheduling only without any other CSS/USS? How to map this into TS 38.213 and TS 38.331? </w:t>
            </w:r>
          </w:p>
          <w:p w14:paraId="257C6F00" w14:textId="77777777" w:rsidR="00E75241" w:rsidRDefault="003B30A8">
            <w:pPr>
              <w:pStyle w:val="af5"/>
              <w:numPr>
                <w:ilvl w:val="1"/>
                <w:numId w:val="97"/>
              </w:numPr>
              <w:rPr>
                <w:lang w:val="en-US" w:eastAsia="ko-KR"/>
              </w:rPr>
            </w:pPr>
            <w:r>
              <w:rPr>
                <w:lang w:val="en-US" w:eastAsia="ko-KR"/>
              </w:rPr>
              <w:t>On ‘CORESET#0 and SIB1</w:t>
            </w:r>
            <w:r w:rsidRPr="00F02537">
              <w:rPr>
                <w:rFonts w:ascii="Times New Roman" w:hAnsi="Times New Roman" w:cs="Times New Roman"/>
                <w:b/>
                <w:bCs/>
                <w:sz w:val="20"/>
                <w:szCs w:val="20"/>
                <w:lang w:val="en-US"/>
              </w:rPr>
              <w:t xml:space="preserve"> </w:t>
            </w:r>
            <w:r>
              <w:rPr>
                <w:lang w:val="en-US" w:eastAsia="ko-KR"/>
              </w:rPr>
              <w:t xml:space="preserve">in idle/inactive/connected’, </w:t>
            </w:r>
          </w:p>
          <w:p w14:paraId="257C6F01" w14:textId="77777777" w:rsidR="00E75241" w:rsidRDefault="003B30A8">
            <w:pPr>
              <w:pStyle w:val="af5"/>
              <w:numPr>
                <w:ilvl w:val="2"/>
                <w:numId w:val="97"/>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257C6F02" w14:textId="77777777" w:rsidR="00E75241" w:rsidRDefault="003B30A8">
            <w:pPr>
              <w:pStyle w:val="af5"/>
              <w:numPr>
                <w:ilvl w:val="1"/>
                <w:numId w:val="97"/>
              </w:numPr>
              <w:rPr>
                <w:lang w:val="en-US" w:eastAsia="ko-KR"/>
              </w:rPr>
            </w:pPr>
            <w:r>
              <w:rPr>
                <w:lang w:val="en-US" w:eastAsia="ko-KR"/>
              </w:rPr>
              <w:t>On ‘connected mode in an RRC-configured active DL BWP for a RedCap UE in FR1’</w:t>
            </w:r>
          </w:p>
          <w:p w14:paraId="257C6F03" w14:textId="77777777" w:rsidR="00E75241" w:rsidRDefault="003B30A8">
            <w:pPr>
              <w:pStyle w:val="af5"/>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257C6F04" w14:textId="77777777" w:rsidR="00E75241" w:rsidRDefault="003B30A8">
            <w:pPr>
              <w:pStyle w:val="af5"/>
              <w:numPr>
                <w:ilvl w:val="3"/>
                <w:numId w:val="97"/>
              </w:numPr>
              <w:rPr>
                <w:lang w:val="en-US" w:eastAsia="ko-KR"/>
              </w:rPr>
            </w:pPr>
            <w:r>
              <w:rPr>
                <w:lang w:val="en-US" w:eastAsia="ko-KR"/>
              </w:rPr>
              <w:t xml:space="preserve">Redcap UEs supporting FG 6-1 can always expect SSB transmission in the RRC-configured DL BWP. </w:t>
            </w:r>
          </w:p>
          <w:p w14:paraId="257C6F05" w14:textId="77777777" w:rsidR="00E75241" w:rsidRDefault="003B30A8">
            <w:pPr>
              <w:pStyle w:val="af5"/>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Default="003B30A8">
            <w:pPr>
              <w:pStyle w:val="af5"/>
              <w:numPr>
                <w:ilvl w:val="4"/>
                <w:numId w:val="97"/>
              </w:numPr>
              <w:rPr>
                <w:lang w:val="en-US" w:eastAsia="ko-KR"/>
              </w:rPr>
            </w:pPr>
            <w:r>
              <w:rPr>
                <w:lang w:val="en-US" w:eastAsia="ko-KR"/>
              </w:rPr>
              <w:t xml:space="preserve">RRC-reconfiguration mechanism is used to switch from initial DL BWP to UE-dedicated BWP. DCI-based approach cannot be used.  </w:t>
            </w:r>
          </w:p>
          <w:p w14:paraId="257C6F07" w14:textId="77777777" w:rsidR="00E75241" w:rsidRDefault="003B30A8">
            <w:pPr>
              <w:pStyle w:val="af5"/>
              <w:numPr>
                <w:ilvl w:val="4"/>
                <w:numId w:val="97"/>
              </w:numPr>
              <w:rPr>
                <w:lang w:val="en-US" w:eastAsia="ko-KR"/>
              </w:rPr>
            </w:pPr>
            <w:r>
              <w:rPr>
                <w:lang w:val="en-US" w:eastAsia="ko-KR"/>
              </w:rPr>
              <w:t xml:space="preserve">DCI-based BWP switching can be used for opt.2 to switch between initial DL BWP and other BWPs. </w:t>
            </w:r>
          </w:p>
        </w:tc>
      </w:tr>
      <w:tr w:rsidR="00E75241" w14:paraId="257C6F0F" w14:textId="77777777" w:rsidTr="00F02537">
        <w:tc>
          <w:tcPr>
            <w:tcW w:w="1462" w:type="dxa"/>
          </w:tcPr>
          <w:p w14:paraId="257C6F09" w14:textId="77777777" w:rsidR="00E75241" w:rsidRDefault="003B30A8">
            <w:pPr>
              <w:rPr>
                <w:lang w:val="en-US" w:eastAsia="ko-KR"/>
              </w:rPr>
            </w:pPr>
            <w:r>
              <w:rPr>
                <w:lang w:val="en-US" w:eastAsia="ko-KR"/>
              </w:rPr>
              <w:lastRenderedPageBreak/>
              <w:t>Intel</w:t>
            </w:r>
          </w:p>
        </w:tc>
        <w:tc>
          <w:tcPr>
            <w:tcW w:w="878" w:type="dxa"/>
          </w:tcPr>
          <w:p w14:paraId="257C6F0A" w14:textId="77777777" w:rsidR="00E75241" w:rsidRDefault="003B30A8">
            <w:pPr>
              <w:tabs>
                <w:tab w:val="left" w:pos="551"/>
              </w:tabs>
              <w:rPr>
                <w:lang w:val="en-US" w:eastAsia="ko-KR"/>
              </w:rPr>
            </w:pPr>
            <w:r>
              <w:rPr>
                <w:lang w:val="en-US" w:eastAsia="ko-KR"/>
              </w:rPr>
              <w:t>Y (almost)</w:t>
            </w:r>
          </w:p>
        </w:tc>
        <w:tc>
          <w:tcPr>
            <w:tcW w:w="7516" w:type="dxa"/>
          </w:tcPr>
          <w:p w14:paraId="257C6F0B" w14:textId="77777777" w:rsidR="00E75241" w:rsidRDefault="003B30A8">
            <w:pPr>
              <w:rPr>
                <w:lang w:val="en-US" w:eastAsia="ko-KR"/>
              </w:rPr>
            </w:pPr>
            <w:r>
              <w:rPr>
                <w:lang w:val="en-US" w:eastAsia="ko-KR"/>
              </w:rPr>
              <w:t>We can accept this as a compromise, subject to the resolution to some clarification questions below.</w:t>
            </w:r>
          </w:p>
          <w:p w14:paraId="257C6F0C" w14:textId="77777777" w:rsidR="00E75241" w:rsidRDefault="003B30A8">
            <w:pPr>
              <w:rPr>
                <w:lang w:val="en-US" w:eastAsia="ko-KR"/>
              </w:rPr>
            </w:pPr>
            <w:r>
              <w:rPr>
                <w:lang w:val="en-US" w:eastAsia="ko-KR"/>
              </w:rPr>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Default="003B30A8">
            <w:pPr>
              <w:rPr>
                <w:lang w:val="en-US" w:eastAsia="ko-KR"/>
              </w:rPr>
            </w:pPr>
            <w:r>
              <w:rPr>
                <w:lang w:val="en-US" w:eastAsia="ko-KR"/>
              </w:rPr>
              <w:t xml:space="preserve">Also, similar to Nokia, we can accept the suggested changes from vivo to 1) and 3) but prefer to keep the FFS for 2). </w:t>
            </w:r>
          </w:p>
          <w:p w14:paraId="257C6F0E" w14:textId="77777777" w:rsidR="00E75241" w:rsidRDefault="003B30A8">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F02537">
        <w:tc>
          <w:tcPr>
            <w:tcW w:w="1462" w:type="dxa"/>
          </w:tcPr>
          <w:p w14:paraId="257C6F10"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878" w:type="dxa"/>
          </w:tcPr>
          <w:p w14:paraId="257C6F11" w14:textId="77777777" w:rsidR="00E75241" w:rsidRDefault="003B30A8">
            <w:pPr>
              <w:tabs>
                <w:tab w:val="left" w:pos="551"/>
              </w:tabs>
              <w:rPr>
                <w:lang w:val="en-US" w:eastAsia="ko-KR"/>
              </w:rPr>
            </w:pPr>
            <w:r>
              <w:rPr>
                <w:rFonts w:eastAsia="Yu Mincho" w:hint="eastAsia"/>
                <w:lang w:val="en-US" w:eastAsia="ja-JP"/>
              </w:rPr>
              <w:t>Y</w:t>
            </w:r>
          </w:p>
        </w:tc>
        <w:tc>
          <w:tcPr>
            <w:tcW w:w="7516" w:type="dxa"/>
          </w:tcPr>
          <w:p w14:paraId="257C6F12" w14:textId="77777777" w:rsidR="00E75241" w:rsidRDefault="003B30A8">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257C6F13" w14:textId="77777777" w:rsidR="00E75241" w:rsidRDefault="003B30A8">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E75241" w14:paraId="257C6F1C" w14:textId="77777777" w:rsidTr="00F02537">
        <w:tc>
          <w:tcPr>
            <w:tcW w:w="1462" w:type="dxa"/>
          </w:tcPr>
          <w:p w14:paraId="257C6F15" w14:textId="77777777" w:rsidR="00E75241" w:rsidRDefault="003B30A8">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14:paraId="257C6F16" w14:textId="77777777" w:rsidR="00E75241" w:rsidRDefault="00E75241">
            <w:pPr>
              <w:tabs>
                <w:tab w:val="left" w:pos="551"/>
              </w:tabs>
              <w:rPr>
                <w:rFonts w:eastAsia="Yu Mincho"/>
                <w:lang w:val="en-US" w:eastAsia="ja-JP"/>
              </w:rPr>
            </w:pPr>
          </w:p>
        </w:tc>
        <w:tc>
          <w:tcPr>
            <w:tcW w:w="7516" w:type="dxa"/>
          </w:tcPr>
          <w:p w14:paraId="257C6F17" w14:textId="77777777" w:rsidR="00E75241" w:rsidRDefault="003B30A8">
            <w:pPr>
              <w:rPr>
                <w:rFonts w:eastAsia="Yu Mincho"/>
                <w:lang w:val="en-US" w:eastAsia="ja-JP"/>
              </w:rPr>
            </w:pPr>
            <w:r>
              <w:rPr>
                <w:rFonts w:eastAsia="Yu Mincho"/>
                <w:lang w:val="en-US" w:eastAsia="ja-JP"/>
              </w:rPr>
              <w:t xml:space="preserve">We would like to thank the FL for the great efforts. </w:t>
            </w:r>
          </w:p>
          <w:p w14:paraId="257C6F18" w14:textId="77777777" w:rsidR="00E75241" w:rsidRDefault="003B30A8">
            <w:pPr>
              <w:rPr>
                <w:rFonts w:eastAsia="Yu Mincho"/>
                <w:lang w:val="en-US" w:eastAsia="ja-JP"/>
              </w:rPr>
            </w:pPr>
            <w:r>
              <w:rPr>
                <w:rFonts w:eastAsia="Yu Mincho"/>
                <w:lang w:val="en-US" w:eastAsia="ja-JP"/>
              </w:rPr>
              <w:lastRenderedPageBreak/>
              <w:t>The first item is a good start. As a suggestion for 1b, instead of “cannot expect”, perhaps better wording is “should not expect”.</w:t>
            </w:r>
          </w:p>
          <w:p w14:paraId="257C6F19" w14:textId="77777777" w:rsidR="00E75241" w:rsidRDefault="003B30A8">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Default="003B30A8">
            <w:pPr>
              <w:rPr>
                <w:rFonts w:eastAsia="Yu Mincho"/>
                <w:lang w:val="en-US" w:eastAsia="ja-JP"/>
              </w:rPr>
            </w:pPr>
            <w:r>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Default="003B30A8">
            <w:pPr>
              <w:rPr>
                <w:rFonts w:eastAsia="Yu Mincho"/>
                <w:lang w:val="en-US" w:eastAsia="ja-JP"/>
              </w:rPr>
            </w:pPr>
            <w:r>
              <w:rPr>
                <w:rFonts w:eastAsia="Yu Mincho"/>
                <w:lang w:val="en-US" w:eastAsia="ja-JP"/>
              </w:rPr>
              <w:t>For the fourth item, we have similar concerns as vivo and Nordic.</w:t>
            </w:r>
          </w:p>
        </w:tc>
      </w:tr>
      <w:tr w:rsidR="00E75241" w14:paraId="257C6F3D" w14:textId="77777777" w:rsidTr="00F02537">
        <w:tc>
          <w:tcPr>
            <w:tcW w:w="1462" w:type="dxa"/>
          </w:tcPr>
          <w:p w14:paraId="257C6F1D" w14:textId="77777777" w:rsidR="00E75241" w:rsidRDefault="003B30A8">
            <w:pPr>
              <w:rPr>
                <w:rFonts w:eastAsia="Yu Mincho"/>
                <w:lang w:val="en-US" w:eastAsia="ja-JP"/>
              </w:rPr>
            </w:pPr>
            <w:r>
              <w:rPr>
                <w:rFonts w:eastAsia="Yu Mincho"/>
                <w:lang w:val="en-US" w:eastAsia="ja-JP"/>
              </w:rPr>
              <w:lastRenderedPageBreak/>
              <w:t>Qualcomm2</w:t>
            </w:r>
          </w:p>
        </w:tc>
        <w:tc>
          <w:tcPr>
            <w:tcW w:w="878" w:type="dxa"/>
          </w:tcPr>
          <w:p w14:paraId="257C6F1E" w14:textId="77777777" w:rsidR="00E75241" w:rsidRDefault="003B30A8">
            <w:pPr>
              <w:tabs>
                <w:tab w:val="left" w:pos="551"/>
              </w:tabs>
              <w:rPr>
                <w:rFonts w:eastAsia="Yu Mincho"/>
                <w:lang w:val="en-US" w:eastAsia="ja-JP"/>
              </w:rPr>
            </w:pPr>
            <w:r>
              <w:rPr>
                <w:rFonts w:eastAsia="Yu Mincho"/>
                <w:lang w:val="en-US" w:eastAsia="ja-JP"/>
              </w:rPr>
              <w:t>N</w:t>
            </w:r>
          </w:p>
        </w:tc>
        <w:tc>
          <w:tcPr>
            <w:tcW w:w="7516" w:type="dxa"/>
          </w:tcPr>
          <w:p w14:paraId="257C6F1F" w14:textId="77777777" w:rsidR="00E75241" w:rsidRDefault="003B30A8">
            <w:pPr>
              <w:rPr>
                <w:rFonts w:eastAsia="Yu Mincho"/>
                <w:szCs w:val="22"/>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14:paraId="257C6F20" w14:textId="77777777" w:rsidR="00E75241" w:rsidRDefault="003B30A8">
            <w:pPr>
              <w:keepNext/>
            </w:pPr>
            <w:r>
              <w:rPr>
                <w:rFonts w:eastAsia="Yu Mincho"/>
                <w:noProof/>
                <w:lang w:val="en-US" w:eastAsia="ko-KR"/>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Default="003B30A8">
            <w:pPr>
              <w:pStyle w:val="a4"/>
              <w:jc w:val="center"/>
              <w:rPr>
                <w:rFonts w:eastAsia="Yu Mincho"/>
                <w:sz w:val="20"/>
                <w:szCs w:val="20"/>
              </w:rPr>
            </w:pPr>
            <w:r>
              <w:rPr>
                <w:sz w:val="20"/>
                <w:szCs w:val="20"/>
              </w:rPr>
              <w:t xml:space="preserve">Figure </w:t>
            </w:r>
            <w:r w:rsidR="00F70DFC">
              <w:rPr>
                <w:sz w:val="20"/>
                <w:szCs w:val="20"/>
              </w:rPr>
              <w:fldChar w:fldCharType="begin"/>
            </w:r>
            <w:r>
              <w:rPr>
                <w:sz w:val="20"/>
                <w:szCs w:val="20"/>
              </w:rPr>
              <w:instrText xml:space="preserve"> SEQ Figure \* ARABIC </w:instrText>
            </w:r>
            <w:r w:rsidR="00F70DFC">
              <w:rPr>
                <w:sz w:val="20"/>
                <w:szCs w:val="20"/>
              </w:rPr>
              <w:fldChar w:fldCharType="separate"/>
            </w:r>
            <w:r>
              <w:rPr>
                <w:sz w:val="20"/>
                <w:szCs w:val="20"/>
              </w:rPr>
              <w:t>1</w:t>
            </w:r>
            <w:r w:rsidR="00F70DFC">
              <w:rPr>
                <w:sz w:val="20"/>
                <w:szCs w:val="20"/>
              </w:rPr>
              <w:fldChar w:fldCharType="end"/>
            </w:r>
            <w:r>
              <w:rPr>
                <w:sz w:val="20"/>
                <w:szCs w:val="20"/>
              </w:rPr>
              <w:t>: Illustration for FL9 Proposal (2.2-6k)</w:t>
            </w:r>
          </w:p>
          <w:p w14:paraId="257C6F22" w14:textId="77777777" w:rsidR="00E75241" w:rsidRDefault="00E75241">
            <w:pPr>
              <w:pStyle w:val="af5"/>
              <w:rPr>
                <w:rFonts w:eastAsia="Yu Mincho"/>
                <w:lang w:val="en-US"/>
              </w:rPr>
            </w:pPr>
          </w:p>
          <w:p w14:paraId="257C6F23"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a RRC connected RedCap UE operates on TDD band and its active DL BWP includes CORESET0 and CD-SSB</w:t>
            </w:r>
            <w:r>
              <w:rPr>
                <w:rFonts w:ascii="Calibri" w:eastAsia="Times New Roman" w:hAnsi="Calibri" w:cs="Calibri"/>
                <w:lang w:val="en-US" w:eastAsia="zh-CN"/>
              </w:rPr>
              <w:t>, its active UL BWP should be somewhere in the middle (not shown in the figure below) , to align with its paired DL BWP.</w:t>
            </w:r>
          </w:p>
          <w:p w14:paraId="257C6F24"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 xml:space="preserve">If semi-static or periodic UL transmissions are configured for RedCap UE in the centered active UL BWP, </w:t>
            </w:r>
            <w:r>
              <w:rPr>
                <w:rFonts w:ascii="Calibri" w:eastAsia="Times New Roman" w:hAnsi="Calibri" w:cs="Calibri"/>
                <w:b/>
                <w:bCs/>
                <w:i/>
                <w:iCs/>
                <w:highlight w:val="yellow"/>
                <w:lang w:val="en-US" w:eastAsia="zh-CN"/>
              </w:rPr>
              <w:t>the issue of “PUSCH resource fragmentation for non-RedCap UEs” is not solved.</w:t>
            </w:r>
          </w:p>
          <w:p w14:paraId="257C6F25" w14:textId="77777777" w:rsidR="00E75241" w:rsidRDefault="00E75241">
            <w:pPr>
              <w:spacing w:after="0" w:line="240" w:lineRule="auto"/>
              <w:ind w:left="720"/>
              <w:rPr>
                <w:rFonts w:ascii="Calibri" w:eastAsia="Times New Roman" w:hAnsi="Calibri" w:cs="Calibri"/>
                <w:lang w:val="en-US" w:eastAsia="zh-CN"/>
              </w:rPr>
            </w:pPr>
          </w:p>
          <w:p w14:paraId="257C6F26"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14:paraId="257C6F27"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14:paraId="257C6F28" w14:textId="77777777" w:rsidR="00E75241" w:rsidRDefault="003B30A8">
            <w:pPr>
              <w:spacing w:after="0" w:line="240" w:lineRule="auto"/>
              <w:ind w:left="1440"/>
              <w:rPr>
                <w:rFonts w:ascii="Calibri" w:eastAsia="DengXian" w:hAnsi="Calibri" w:cs="Calibri"/>
                <w:b/>
                <w:bCs/>
                <w:i/>
                <w:iCs/>
                <w:lang w:val="en-US" w:eastAsia="zh-CN"/>
              </w:rPr>
            </w:pPr>
            <w:r>
              <w:rPr>
                <w:rFonts w:ascii="Calibri" w:eastAsia="DengXian" w:hAnsi="Calibri" w:cs="Calibri"/>
                <w:b/>
                <w:bCs/>
                <w:i/>
                <w:iCs/>
                <w:lang w:val="en-US" w:eastAsia="zh-CN"/>
              </w:rPr>
              <w:t xml:space="preserve">                           and/or</w:t>
            </w:r>
          </w:p>
          <w:p w14:paraId="257C6F29"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14:paraId="257C6F2A" w14:textId="77777777" w:rsidR="00E75241" w:rsidRDefault="00E75241">
            <w:pPr>
              <w:spacing w:after="0" w:line="240" w:lineRule="auto"/>
              <w:ind w:left="720"/>
              <w:rPr>
                <w:rFonts w:ascii="Calibri" w:eastAsia="Times New Roman" w:hAnsi="Calibri" w:cs="Calibri"/>
                <w:lang w:val="en-US" w:eastAsia="zh-CN"/>
              </w:rPr>
            </w:pPr>
          </w:p>
          <w:p w14:paraId="257C6F2B"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there is no SSB within the RedCap-specific initial DL BWP,</w:t>
            </w:r>
            <w:r>
              <w:rPr>
                <w:rFonts w:ascii="Calibri" w:eastAsia="Times New Roman" w:hAnsi="Calibri" w:cs="Calibri"/>
                <w:lang w:val="en-US" w:eastAsia="zh-CN"/>
              </w:rPr>
              <w:t xml:space="preserve">  RedCap UE needs to measure SSB outside its initial DL BWP during RACH</w:t>
            </w:r>
          </w:p>
          <w:p w14:paraId="257C6F2C"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For initial access, UE needs to measure SSB for:</w:t>
            </w:r>
          </w:p>
          <w:p w14:paraId="257C6F2D"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RO selection/re-selection</w:t>
            </w:r>
          </w:p>
          <w:p w14:paraId="257C6F2E"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 power control of msg1/msg3/PUCCH (L3 measurement for pathloss)</w:t>
            </w:r>
          </w:p>
          <w:p w14:paraId="257C6F2F"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T/F tracking</w:t>
            </w:r>
          </w:p>
          <w:p w14:paraId="257C6F30" w14:textId="77777777"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lastRenderedPageBreak/>
              <w:t xml:space="preserve">Increased power/complexity for RedCap UE in an unnecessary way </w:t>
            </w:r>
          </w:p>
          <w:p w14:paraId="257C6F31" w14:textId="77777777" w:rsidR="00E75241" w:rsidRDefault="00E75241">
            <w:pPr>
              <w:spacing w:after="0" w:line="240" w:lineRule="auto"/>
              <w:ind w:left="1440"/>
              <w:rPr>
                <w:rFonts w:ascii="Calibri" w:eastAsia="Times New Roman" w:hAnsi="Calibri" w:cs="Calibri"/>
                <w:b/>
                <w:bCs/>
                <w:i/>
                <w:iCs/>
                <w:highlight w:val="yellow"/>
                <w:lang w:val="en-US" w:eastAsia="zh-CN"/>
              </w:rPr>
            </w:pPr>
          </w:p>
          <w:p w14:paraId="257C6F32" w14:textId="77777777" w:rsidR="00E75241" w:rsidRDefault="003B30A8">
            <w:pPr>
              <w:numPr>
                <w:ilvl w:val="0"/>
                <w:numId w:val="98"/>
              </w:numPr>
              <w:spacing w:after="0" w:line="240" w:lineRule="auto"/>
              <w:rPr>
                <w:rFonts w:ascii="Calibri" w:eastAsia="Times New Roman" w:hAnsi="Calibri" w:cs="Calibri"/>
                <w:b/>
                <w:bCs/>
                <w:u w:val="single"/>
                <w:lang w:val="en-US" w:eastAsia="zh-CN"/>
              </w:rPr>
            </w:pPr>
            <w:r>
              <w:rPr>
                <w:rFonts w:ascii="Calibri" w:eastAsia="Times New Roman" w:hAnsi="Calibri" w:cs="Calibri"/>
                <w:b/>
                <w:bCs/>
                <w:u w:val="single"/>
                <w:lang w:val="en-US" w:eastAsia="zh-CN"/>
              </w:rPr>
              <w:t>For idle/inactive RedCap UEs in initial DL BWP, NW has no way to inform them  about the SI update</w:t>
            </w:r>
          </w:p>
          <w:p w14:paraId="257C6F33"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No CSS for paging</w:t>
            </w:r>
          </w:p>
          <w:p w14:paraId="257C6F34"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Dedicated RRC signaling for SI update is not feasible for idle/inactive UEs</w:t>
            </w:r>
          </w:p>
          <w:p w14:paraId="257C6F35" w14:textId="77777777"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RedCap UEs are forced to monitor SIB and/or paging periodically in the CORESET0, which is outside its initial DL BWP </w:t>
            </w:r>
            <w:r>
              <w:rPr>
                <w:rFonts w:ascii="Wingdings" w:eastAsia="Times New Roman" w:hAnsi="Wingdings" w:cs="Calibri"/>
                <w:b/>
                <w:bCs/>
                <w:i/>
                <w:iCs/>
                <w:highlight w:val="yellow"/>
                <w:lang w:val="en-US" w:eastAsia="zh-CN"/>
              </w:rPr>
              <w:t></w:t>
            </w:r>
            <w:r>
              <w:rPr>
                <w:rFonts w:ascii="Calibri" w:eastAsia="Times New Roman" w:hAnsi="Calibri" w:cs="Calibri"/>
                <w:b/>
                <w:bCs/>
                <w:i/>
                <w:iCs/>
                <w:highlight w:val="yellow"/>
                <w:lang w:val="en-US" w:eastAsia="zh-CN"/>
              </w:rPr>
              <w:t xml:space="preserve">  increased power/complexity for RedCap UE in an unnecessary way</w:t>
            </w:r>
          </w:p>
          <w:p w14:paraId="257C6F36" w14:textId="77777777" w:rsidR="00E75241" w:rsidRDefault="00E75241">
            <w:pPr>
              <w:spacing w:after="0" w:line="240" w:lineRule="auto"/>
              <w:rPr>
                <w:rFonts w:ascii="Calibri" w:eastAsia="DengXian" w:hAnsi="Calibri" w:cs="Calibri"/>
                <w:sz w:val="22"/>
                <w:szCs w:val="22"/>
                <w:lang w:val="en-US" w:eastAsia="zh-CN"/>
              </w:rPr>
            </w:pPr>
          </w:p>
          <w:p w14:paraId="257C6F37" w14:textId="77777777" w:rsidR="00E75241" w:rsidRDefault="003B30A8">
            <w:pPr>
              <w:rPr>
                <w:rFonts w:eastAsia="Yu Mincho"/>
                <w:lang w:val="en-US"/>
              </w:rPr>
            </w:pPr>
            <w:r>
              <w:rPr>
                <w:rFonts w:eastAsia="Yu Mincho"/>
                <w:lang w:val="en-US"/>
              </w:rPr>
              <w:t>For the sake of progress, we suggest to discuss the following issues first for the separate initial DL BWP:</w:t>
            </w:r>
          </w:p>
          <w:p w14:paraId="257C6F38" w14:textId="77777777" w:rsidR="00E75241" w:rsidRDefault="003B30A8">
            <w:pPr>
              <w:pStyle w:val="af5"/>
              <w:numPr>
                <w:ilvl w:val="0"/>
                <w:numId w:val="100"/>
              </w:numPr>
              <w:rPr>
                <w:rFonts w:eastAsia="Yu Mincho"/>
                <w:sz w:val="20"/>
                <w:szCs w:val="20"/>
                <w:lang w:val="en-US"/>
              </w:rPr>
            </w:pPr>
            <w:r>
              <w:rPr>
                <w:rFonts w:eastAsia="Yu Mincho"/>
                <w:sz w:val="20"/>
                <w:szCs w:val="20"/>
                <w:lang w:val="en-US"/>
              </w:rPr>
              <w:t>If an initial DL BWP is separately configured by SIB for RedCap UEs, which configurations are necessary to make this BWP capable of supporting all RedCap UEs in all RRC states ?</w:t>
            </w:r>
          </w:p>
          <w:p w14:paraId="257C6F39" w14:textId="77777777" w:rsidR="00E75241" w:rsidRDefault="003B30A8">
            <w:pPr>
              <w:pStyle w:val="af5"/>
              <w:numPr>
                <w:ilvl w:val="0"/>
                <w:numId w:val="100"/>
              </w:numPr>
              <w:rPr>
                <w:rFonts w:eastAsia="Yu Mincho"/>
                <w:sz w:val="18"/>
                <w:szCs w:val="18"/>
                <w:lang w:val="en-US"/>
              </w:rPr>
            </w:pPr>
            <w:r>
              <w:rPr>
                <w:rFonts w:eastAsia="Yu Mincho"/>
                <w:sz w:val="20"/>
                <w:szCs w:val="22"/>
                <w:lang w:val="en-US"/>
              </w:rPr>
              <w:t xml:space="preserve">Spec Impacts of configuring separate initial DL BWP for RedCap UE </w:t>
            </w:r>
          </w:p>
          <w:p w14:paraId="257C6F3A" w14:textId="77777777" w:rsidR="00E75241" w:rsidRDefault="00E75241">
            <w:pPr>
              <w:pStyle w:val="af5"/>
              <w:rPr>
                <w:rFonts w:eastAsia="Yu Mincho"/>
                <w:lang w:val="en-US"/>
              </w:rPr>
            </w:pPr>
          </w:p>
          <w:p w14:paraId="257C6F3B" w14:textId="77777777" w:rsidR="00E75241" w:rsidRDefault="00E75241">
            <w:pPr>
              <w:pStyle w:val="af5"/>
              <w:rPr>
                <w:rFonts w:eastAsia="Yu Mincho"/>
                <w:lang w:val="en-US"/>
              </w:rPr>
            </w:pPr>
          </w:p>
          <w:p w14:paraId="257C6F3C" w14:textId="77777777" w:rsidR="00E75241" w:rsidRDefault="00E75241">
            <w:pPr>
              <w:pStyle w:val="af5"/>
              <w:rPr>
                <w:rFonts w:eastAsia="Yu Mincho"/>
                <w:lang w:val="en-US"/>
              </w:rPr>
            </w:pPr>
          </w:p>
        </w:tc>
      </w:tr>
      <w:tr w:rsidR="00E75241" w14:paraId="257C6F47" w14:textId="77777777" w:rsidTr="00F02537">
        <w:tc>
          <w:tcPr>
            <w:tcW w:w="1462" w:type="dxa"/>
          </w:tcPr>
          <w:p w14:paraId="257C6F3E" w14:textId="77777777" w:rsidR="00E75241" w:rsidRDefault="003B30A8">
            <w:pPr>
              <w:rPr>
                <w:rFonts w:eastAsiaTheme="minorEastAsia"/>
                <w:lang w:val="en-US" w:eastAsia="zh-CN"/>
              </w:rPr>
            </w:pPr>
            <w:r>
              <w:rPr>
                <w:rFonts w:eastAsiaTheme="minorEastAsia" w:hint="eastAsia"/>
                <w:lang w:val="en-US" w:eastAsia="zh-CN"/>
              </w:rPr>
              <w:lastRenderedPageBreak/>
              <w:t>CATT</w:t>
            </w:r>
          </w:p>
        </w:tc>
        <w:tc>
          <w:tcPr>
            <w:tcW w:w="878" w:type="dxa"/>
          </w:tcPr>
          <w:p w14:paraId="257C6F3F" w14:textId="77777777" w:rsidR="00E75241" w:rsidRDefault="003B30A8">
            <w:pPr>
              <w:tabs>
                <w:tab w:val="left" w:pos="551"/>
              </w:tabs>
              <w:rPr>
                <w:rFonts w:eastAsia="Yu Mincho"/>
                <w:lang w:val="en-US" w:eastAsia="ja-JP"/>
              </w:rPr>
            </w:pPr>
            <w:r>
              <w:rPr>
                <w:rFonts w:eastAsiaTheme="minorEastAsia" w:hint="eastAsia"/>
                <w:lang w:val="en-US" w:eastAsia="zh-CN"/>
              </w:rPr>
              <w:t>Y in general</w:t>
            </w:r>
          </w:p>
        </w:tc>
        <w:tc>
          <w:tcPr>
            <w:tcW w:w="7516" w:type="dxa"/>
          </w:tcPr>
          <w:p w14:paraId="257C6F40" w14:textId="77777777" w:rsidR="00E75241" w:rsidRDefault="003B30A8">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57C6F41" w14:textId="77777777" w:rsidR="00E75241" w:rsidRDefault="003B30A8">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14:paraId="257C6F42" w14:textId="77777777"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never think offloading is urgent or </w:t>
            </w:r>
            <w:r>
              <w:rPr>
                <w:rFonts w:eastAsiaTheme="minorEastAsia"/>
                <w:sz w:val="20"/>
                <w:lang w:val="en-US" w:eastAsia="zh-CN"/>
              </w:rPr>
              <w:t>congesting</w:t>
            </w:r>
            <w:r>
              <w:rPr>
                <w:rFonts w:eastAsiaTheme="minorEastAsia" w:hint="eastAsia"/>
                <w:sz w:val="20"/>
                <w:lang w:val="en-US" w:eastAsia="zh-CN"/>
              </w:rPr>
              <w:t xml:space="preserve"> is a serious issue, which has never been proven. </w:t>
            </w:r>
          </w:p>
          <w:p w14:paraId="257C6F43" w14:textId="77777777"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 xml:space="preserve">We believe avoiding UL resource </w:t>
            </w:r>
            <w:r>
              <w:rPr>
                <w:rFonts w:eastAsiaTheme="minorEastAsia"/>
                <w:sz w:val="20"/>
                <w:lang w:val="en-US" w:eastAsia="zh-CN"/>
              </w:rPr>
              <w:t>fragmentation</w:t>
            </w:r>
            <w:r>
              <w:rPr>
                <w:rFonts w:eastAsiaTheme="minorEastAsia" w:hint="eastAsia"/>
                <w:sz w:val="20"/>
                <w:lang w:val="en-US" w:eastAsia="zh-CN"/>
              </w:rPr>
              <w:t xml:space="preserve"> is a </w:t>
            </w:r>
            <w:r>
              <w:rPr>
                <w:rFonts w:eastAsiaTheme="minorEastAsia"/>
                <w:sz w:val="20"/>
                <w:lang w:val="en-US" w:eastAsia="zh-CN"/>
              </w:rPr>
              <w:t>‘</w:t>
            </w:r>
            <w:r>
              <w:rPr>
                <w:rFonts w:eastAsiaTheme="minorEastAsia" w:hint="eastAsia"/>
                <w:sz w:val="20"/>
                <w:lang w:val="en-US" w:eastAsia="zh-CN"/>
              </w:rPr>
              <w:t>best effort</w:t>
            </w:r>
            <w:r>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257C6F44" w14:textId="77777777" w:rsidR="00E75241" w:rsidRDefault="003B30A8">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14:paraId="257C6F45" w14:textId="77777777" w:rsidR="00E75241" w:rsidRDefault="003B30A8">
            <w:pPr>
              <w:pStyle w:val="af5"/>
              <w:numPr>
                <w:ilvl w:val="0"/>
                <w:numId w:val="101"/>
              </w:numPr>
              <w:rPr>
                <w:rFonts w:eastAsiaTheme="minorEastAsia"/>
                <w:sz w:val="20"/>
                <w:lang w:val="en-US" w:eastAsia="zh-CN"/>
              </w:rPr>
            </w:pPr>
            <w:r>
              <w:rPr>
                <w:rFonts w:eastAsiaTheme="minorEastAsia" w:hint="eastAsia"/>
                <w:sz w:val="20"/>
                <w:lang w:val="en-US" w:eastAsia="zh-CN"/>
              </w:rPr>
              <w:t>There are still many scenarios</w:t>
            </w:r>
            <w:r>
              <w:rPr>
                <w:rFonts w:eastAsiaTheme="minorEastAsia" w:hint="eastAsia"/>
                <w:lang w:val="en-US" w:eastAsia="zh-CN"/>
              </w:rPr>
              <w:t xml:space="preserve"> </w:t>
            </w:r>
            <w:r>
              <w:rPr>
                <w:rFonts w:eastAsiaTheme="minorEastAsia" w:hint="eastAsia"/>
                <w:sz w:val="20"/>
                <w:lang w:val="en-US" w:eastAsia="zh-CN"/>
              </w:rPr>
              <w:t>where the cost of additional SSB matters, e.g. when carrier bandwidth is from 5 MHz ~ 50 MHz, and when DL resource may not be quite sufficient (depends on the actual TDD configuration and support of other features, e.g. CSI-RS, TRS, MBS, SL</w:t>
            </w:r>
            <w:r>
              <w:rPr>
                <w:rFonts w:eastAsiaTheme="minorEastAsia"/>
                <w:sz w:val="20"/>
                <w:lang w:val="en-US" w:eastAsia="zh-CN"/>
              </w:rPr>
              <w:t>…</w:t>
            </w:r>
            <w:r>
              <w:rPr>
                <w:rFonts w:eastAsiaTheme="minorEastAsia" w:hint="eastAsia"/>
                <w:sz w:val="20"/>
                <w:lang w:val="en-US" w:eastAsia="zh-CN"/>
              </w:rPr>
              <w:t xml:space="preserve">). </w:t>
            </w:r>
          </w:p>
          <w:p w14:paraId="257C6F46" w14:textId="77777777" w:rsidR="00E75241" w:rsidRDefault="003B30A8">
            <w:pPr>
              <w:pStyle w:val="af5"/>
              <w:numPr>
                <w:ilvl w:val="0"/>
                <w:numId w:val="101"/>
              </w:numPr>
              <w:rPr>
                <w:rFonts w:eastAsia="Yu Mincho"/>
                <w:sz w:val="20"/>
                <w:szCs w:val="20"/>
                <w:lang w:val="en-US"/>
              </w:rPr>
            </w:pPr>
            <w:r>
              <w:rPr>
                <w:rFonts w:eastAsiaTheme="minorEastAsia" w:hint="eastAsia"/>
                <w:sz w:val="20"/>
                <w:szCs w:val="20"/>
                <w:lang w:val="en-US" w:eastAsia="zh-CN"/>
              </w:rPr>
              <w:t>Another point is additional SSB increases the inter-cell interference and impacts network planning, which is hard to maintain.</w:t>
            </w:r>
          </w:p>
        </w:tc>
      </w:tr>
      <w:tr w:rsidR="00E75241" w14:paraId="257C6F4B" w14:textId="77777777" w:rsidTr="00F02537">
        <w:tc>
          <w:tcPr>
            <w:tcW w:w="1462" w:type="dxa"/>
          </w:tcPr>
          <w:p w14:paraId="257C6F48" w14:textId="77777777" w:rsidR="00E75241" w:rsidRDefault="003B30A8">
            <w:pPr>
              <w:rPr>
                <w:rFonts w:eastAsiaTheme="minorEastAsia"/>
                <w:lang w:val="en-US" w:eastAsia="zh-CN"/>
              </w:rPr>
            </w:pPr>
            <w:r>
              <w:rPr>
                <w:lang w:val="en-US" w:eastAsia="ko-KR"/>
              </w:rPr>
              <w:t>Lenovo, Motorola Mobility</w:t>
            </w:r>
          </w:p>
        </w:tc>
        <w:tc>
          <w:tcPr>
            <w:tcW w:w="878" w:type="dxa"/>
          </w:tcPr>
          <w:p w14:paraId="257C6F49" w14:textId="77777777" w:rsidR="00E75241" w:rsidRDefault="003B30A8">
            <w:pPr>
              <w:tabs>
                <w:tab w:val="left" w:pos="551"/>
              </w:tabs>
              <w:rPr>
                <w:rFonts w:eastAsiaTheme="minorEastAsia"/>
                <w:lang w:val="en-US" w:eastAsia="zh-CN"/>
              </w:rPr>
            </w:pPr>
            <w:r>
              <w:rPr>
                <w:lang w:val="en-US" w:eastAsia="ko-KR"/>
              </w:rPr>
              <w:t>Y</w:t>
            </w:r>
          </w:p>
        </w:tc>
        <w:tc>
          <w:tcPr>
            <w:tcW w:w="7516" w:type="dxa"/>
          </w:tcPr>
          <w:p w14:paraId="257C6F4A" w14:textId="77777777" w:rsidR="00E75241" w:rsidRDefault="003B30A8">
            <w:pPr>
              <w:rPr>
                <w:rFonts w:eastAsiaTheme="minorEastAsia"/>
                <w:lang w:val="en-US" w:eastAsia="zh-CN"/>
              </w:rPr>
            </w:pPr>
            <w:r>
              <w:rPr>
                <w:lang w:val="en-US" w:eastAsia="ko-KR"/>
              </w:rPr>
              <w:t>We are generally fine with the FL’s proposal.</w:t>
            </w:r>
          </w:p>
        </w:tc>
      </w:tr>
      <w:tr w:rsidR="00E75241" w14:paraId="257C6F5A" w14:textId="77777777" w:rsidTr="00F02537">
        <w:tc>
          <w:tcPr>
            <w:tcW w:w="1462" w:type="dxa"/>
          </w:tcPr>
          <w:p w14:paraId="257C6F4C" w14:textId="77777777" w:rsidR="00E75241" w:rsidRDefault="003B30A8">
            <w:pPr>
              <w:rPr>
                <w:lang w:val="en-US" w:eastAsia="ko-KR"/>
              </w:rPr>
            </w:pPr>
            <w:r>
              <w:rPr>
                <w:lang w:eastAsia="ja-JP"/>
              </w:rPr>
              <w:t>Samsung</w:t>
            </w:r>
          </w:p>
        </w:tc>
        <w:tc>
          <w:tcPr>
            <w:tcW w:w="878" w:type="dxa"/>
          </w:tcPr>
          <w:p w14:paraId="257C6F4D" w14:textId="77777777" w:rsidR="00E75241" w:rsidRDefault="003B30A8">
            <w:pPr>
              <w:tabs>
                <w:tab w:val="left" w:pos="551"/>
              </w:tabs>
              <w:rPr>
                <w:lang w:val="en-US" w:eastAsia="ko-KR"/>
              </w:rPr>
            </w:pPr>
            <w:r>
              <w:rPr>
                <w:lang w:eastAsia="ja-JP"/>
              </w:rPr>
              <w:t>N</w:t>
            </w:r>
          </w:p>
        </w:tc>
        <w:tc>
          <w:tcPr>
            <w:tcW w:w="7516" w:type="dxa"/>
          </w:tcPr>
          <w:p w14:paraId="257C6F4E" w14:textId="77777777" w:rsidR="00E75241" w:rsidRDefault="003B30A8">
            <w:pPr>
              <w:rPr>
                <w:lang w:eastAsia="zh-CN"/>
              </w:rPr>
            </w:pPr>
            <w:r>
              <w:rPr>
                <w:lang w:eastAsia="zh-CN"/>
              </w:rPr>
              <w:t>We cannot accept the proposals 1~3. gNB should not transmit SSB/CORESET #0/SIB 1 in dedicated iDL BWP</w:t>
            </w:r>
          </w:p>
          <w:p w14:paraId="257C6F4F" w14:textId="77777777" w:rsidR="00E75241" w:rsidRDefault="003B30A8">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w:t>
            </w:r>
            <w:r>
              <w:rPr>
                <w:lang w:eastAsia="zh-CN"/>
              </w:rPr>
              <w:lastRenderedPageBreak/>
              <w:t xml:space="preserve">time for UE to retune. </w:t>
            </w:r>
          </w:p>
          <w:p w14:paraId="257C6F50" w14:textId="77777777" w:rsidR="00E75241" w:rsidRDefault="003B30A8">
            <w:pPr>
              <w:rPr>
                <w:lang w:eastAsia="zh-CN"/>
              </w:rPr>
            </w:pPr>
            <w:r>
              <w:rPr>
                <w:lang w:eastAsia="zh-CN"/>
              </w:rPr>
              <w:t xml:space="preserve">For proposal 3, CORESET #0 is configured by MIB,  as we commented, separated iDL BWP shall not transmit CD-SSB. </w:t>
            </w:r>
          </w:p>
          <w:p w14:paraId="257C6F51" w14:textId="77777777" w:rsidR="00E75241" w:rsidRDefault="003B30A8">
            <w:pPr>
              <w:rPr>
                <w:lang w:eastAsia="zh-CN"/>
              </w:rPr>
            </w:pPr>
            <w:r>
              <w:rPr>
                <w:lang w:eastAsia="zh-CN"/>
              </w:rPr>
              <w:t xml:space="preserve">Proposal 4 is ok. Also fine with vivo’s update. </w:t>
            </w:r>
          </w:p>
          <w:p w14:paraId="257C6F52" w14:textId="77777777" w:rsidR="00E75241" w:rsidRDefault="00E75241">
            <w:pPr>
              <w:rPr>
                <w:lang w:eastAsia="zh-CN"/>
              </w:rPr>
            </w:pPr>
          </w:p>
          <w:p w14:paraId="257C6F53" w14:textId="77777777" w:rsidR="00E75241" w:rsidRDefault="003B30A8">
            <w:pPr>
              <w:rPr>
                <w:lang w:eastAsia="zh-CN"/>
              </w:rPr>
            </w:pPr>
            <w:r>
              <w:rPr>
                <w:lang w:eastAsia="zh-CN"/>
              </w:rPr>
              <w:t>In addition, we want to comment on Qc’s observation:</w:t>
            </w:r>
          </w:p>
          <w:p w14:paraId="257C6F54" w14:textId="77777777" w:rsidR="00E75241" w:rsidRDefault="003B30A8">
            <w:pPr>
              <w:numPr>
                <w:ilvl w:val="0"/>
                <w:numId w:val="102"/>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14:paraId="257C6F55"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14:paraId="257C6F56" w14:textId="77777777" w:rsidR="00E75241" w:rsidRDefault="003B30A8">
            <w:pPr>
              <w:spacing w:after="0" w:line="240" w:lineRule="auto"/>
              <w:ind w:left="1440"/>
              <w:rPr>
                <w:rFonts w:ascii="Calibri" w:eastAsia="DengXian" w:hAnsi="Calibri" w:cs="Calibri"/>
                <w:b/>
                <w:bCs/>
                <w:i/>
                <w:iCs/>
                <w:lang w:val="en-US" w:eastAsia="zh-CN"/>
              </w:rPr>
            </w:pPr>
            <w:r>
              <w:rPr>
                <w:rFonts w:ascii="Calibri" w:eastAsia="DengXian" w:hAnsi="Calibri" w:cs="Calibri"/>
                <w:b/>
                <w:bCs/>
                <w:i/>
                <w:iCs/>
                <w:lang w:val="en-US" w:eastAsia="zh-CN"/>
              </w:rPr>
              <w:t xml:space="preserve">                           and/or</w:t>
            </w:r>
          </w:p>
          <w:p w14:paraId="257C6F57"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14:paraId="257C6F58" w14:textId="77777777" w:rsidR="00E75241" w:rsidRDefault="00E75241">
            <w:pPr>
              <w:rPr>
                <w:lang w:val="en-US" w:eastAsia="ko-KR"/>
              </w:rPr>
            </w:pPr>
          </w:p>
          <w:p w14:paraId="257C6F59" w14:textId="77777777" w:rsidR="00E75241" w:rsidRDefault="003B30A8">
            <w:pPr>
              <w:rPr>
                <w:rFonts w:eastAsiaTheme="minorEastAsia"/>
                <w:lang w:val="en-US" w:eastAsia="zh-CN"/>
              </w:rPr>
            </w:pPr>
            <w:r>
              <w:rPr>
                <w:rFonts w:eastAsiaTheme="minorEastAsia"/>
                <w:lang w:val="en-US" w:eastAsia="zh-CN"/>
              </w:rPr>
              <w:t>There is another alternative, that UE can be configured by CSI-RS based RRM.</w:t>
            </w:r>
          </w:p>
        </w:tc>
      </w:tr>
      <w:tr w:rsidR="00E75241" w14:paraId="257C6F64" w14:textId="77777777" w:rsidTr="00F02537">
        <w:tc>
          <w:tcPr>
            <w:tcW w:w="1462" w:type="dxa"/>
          </w:tcPr>
          <w:p w14:paraId="257C6F5B" w14:textId="77777777" w:rsidR="00E75241" w:rsidRDefault="003B30A8">
            <w:pPr>
              <w:rPr>
                <w:lang w:eastAsia="ja-JP"/>
              </w:rPr>
            </w:pPr>
            <w:r>
              <w:rPr>
                <w:lang w:eastAsia="ja-JP"/>
              </w:rPr>
              <w:lastRenderedPageBreak/>
              <w:t>NEC</w:t>
            </w:r>
          </w:p>
        </w:tc>
        <w:tc>
          <w:tcPr>
            <w:tcW w:w="878" w:type="dxa"/>
          </w:tcPr>
          <w:p w14:paraId="257C6F5C" w14:textId="77777777" w:rsidR="00E75241" w:rsidRDefault="003B30A8">
            <w:pPr>
              <w:tabs>
                <w:tab w:val="left" w:pos="551"/>
              </w:tabs>
              <w:rPr>
                <w:lang w:eastAsia="ja-JP"/>
              </w:rPr>
            </w:pPr>
            <w:r>
              <w:rPr>
                <w:lang w:eastAsia="ja-JP"/>
              </w:rPr>
              <w:t>Y</w:t>
            </w:r>
          </w:p>
        </w:tc>
        <w:tc>
          <w:tcPr>
            <w:tcW w:w="7516" w:type="dxa"/>
          </w:tcPr>
          <w:p w14:paraId="257C6F5D" w14:textId="77777777" w:rsidR="00E75241" w:rsidRDefault="003B30A8">
            <w:pPr>
              <w:rPr>
                <w:lang w:eastAsia="zh-CN"/>
              </w:rPr>
            </w:pPr>
            <w:r>
              <w:rPr>
                <w:lang w:eastAsia="zh-CN"/>
              </w:rPr>
              <w:t>If majority supports the proposals, we can accept them.</w:t>
            </w:r>
          </w:p>
          <w:p w14:paraId="257C6F5E" w14:textId="77777777" w:rsidR="00E75241" w:rsidRDefault="003B30A8">
            <w:pPr>
              <w:rPr>
                <w:lang w:eastAsia="zh-CN"/>
              </w:rPr>
            </w:pPr>
            <w:r>
              <w:rPr>
                <w:lang w:eastAsia="zh-CN"/>
              </w:rPr>
              <w:t>Proposal 1:</w:t>
            </w:r>
            <w:r>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Default="003B30A8">
            <w:pPr>
              <w:rPr>
                <w:lang w:eastAsia="zh-CN"/>
              </w:rPr>
            </w:pPr>
            <w:r>
              <w:rPr>
                <w:lang w:eastAsia="zh-CN"/>
              </w:rPr>
              <w:t>Proposal 2:</w:t>
            </w:r>
            <w:r>
              <w:rPr>
                <w:lang w:eastAsia="zh-CN"/>
              </w:rPr>
              <w:br/>
              <w:t>2a: we prefer to add “from RAN1 perspective”</w:t>
            </w:r>
            <w:r>
              <w:rPr>
                <w:lang w:eastAsia="zh-CN"/>
              </w:rPr>
              <w:br/>
              <w:t>2b: To keep FFS will be fine.</w:t>
            </w:r>
          </w:p>
          <w:p w14:paraId="257C6F60" w14:textId="77777777" w:rsidR="00E75241" w:rsidRDefault="003B30A8">
            <w:pPr>
              <w:rPr>
                <w:lang w:eastAsia="zh-CN"/>
              </w:rPr>
            </w:pPr>
            <w:r>
              <w:rPr>
                <w:lang w:eastAsia="zh-CN"/>
              </w:rPr>
              <w:t>Proposal 3:</w:t>
            </w:r>
            <w:r>
              <w:rPr>
                <w:lang w:eastAsia="zh-CN"/>
              </w:rPr>
              <w:br/>
              <w:t>3a: Seems OK. SIB update may be provided via dedicated signalling. CORESET#0 in the note looks ambiguous. We prefer CORESET#0 means always MIB-configured one.</w:t>
            </w:r>
            <w:r>
              <w:rPr>
                <w:lang w:eastAsia="zh-CN"/>
              </w:rPr>
              <w:br/>
              <w:t>3b: This seems the same as legacy except BWP#0.</w:t>
            </w:r>
          </w:p>
          <w:p w14:paraId="257C6F61" w14:textId="77777777" w:rsidR="00E75241" w:rsidRDefault="003B30A8">
            <w:pPr>
              <w:rPr>
                <w:lang w:eastAsia="zh-CN"/>
              </w:rPr>
            </w:pPr>
            <w:r>
              <w:rPr>
                <w:lang w:eastAsia="zh-CN"/>
              </w:rPr>
              <w:t>Proposal 4:</w:t>
            </w:r>
            <w:r>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Default="003B30A8">
            <w:pPr>
              <w:rPr>
                <w:lang w:eastAsia="zh-CN"/>
              </w:rPr>
            </w:pPr>
            <w:r>
              <w:rPr>
                <w:lang w:eastAsia="zh-CN"/>
              </w:rPr>
              <w:t>On 4b, legacy UE may always expect CORESET#0 and CD-SSB within BWP#0. Considering a RedCap UE is not advanced UE over legacy UE, the answer should be yes.</w:t>
            </w:r>
          </w:p>
          <w:p w14:paraId="257C6F63" w14:textId="77777777" w:rsidR="00E75241" w:rsidRDefault="003B30A8">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F02537">
        <w:tc>
          <w:tcPr>
            <w:tcW w:w="1462" w:type="dxa"/>
          </w:tcPr>
          <w:p w14:paraId="257C6F65" w14:textId="77777777" w:rsidR="00E75241" w:rsidRDefault="003B30A8">
            <w:pPr>
              <w:rPr>
                <w:rFonts w:eastAsia="SimSun"/>
                <w:lang w:val="en-US" w:eastAsia="ja-JP"/>
              </w:rPr>
            </w:pPr>
            <w:r>
              <w:rPr>
                <w:rFonts w:eastAsia="SimSun" w:hint="eastAsia"/>
                <w:lang w:val="en-US" w:eastAsia="zh-CN"/>
              </w:rPr>
              <w:t>ZTE, Sanechips</w:t>
            </w:r>
          </w:p>
        </w:tc>
        <w:tc>
          <w:tcPr>
            <w:tcW w:w="878" w:type="dxa"/>
          </w:tcPr>
          <w:p w14:paraId="257C6F66" w14:textId="77777777" w:rsidR="00E75241" w:rsidRDefault="003B30A8">
            <w:pPr>
              <w:tabs>
                <w:tab w:val="left" w:pos="551"/>
              </w:tabs>
              <w:rPr>
                <w:rFonts w:eastAsia="SimSun"/>
                <w:lang w:val="en-US" w:eastAsia="ja-JP"/>
              </w:rPr>
            </w:pPr>
            <w:r>
              <w:rPr>
                <w:rFonts w:eastAsia="SimSun" w:hint="eastAsia"/>
                <w:lang w:val="en-US" w:eastAsia="zh-CN"/>
              </w:rPr>
              <w:t>Y</w:t>
            </w:r>
          </w:p>
        </w:tc>
        <w:tc>
          <w:tcPr>
            <w:tcW w:w="7516" w:type="dxa"/>
          </w:tcPr>
          <w:p w14:paraId="257C6F67" w14:textId="77777777" w:rsidR="00E75241" w:rsidRDefault="003B30A8">
            <w:pPr>
              <w:rPr>
                <w:rFonts w:eastAsiaTheme="minorEastAsia"/>
                <w:lang w:val="en-US" w:eastAsia="zh-CN"/>
              </w:rPr>
            </w:pPr>
            <w:r>
              <w:rPr>
                <w:rFonts w:eastAsiaTheme="minorEastAsia" w:hint="eastAsia"/>
                <w:lang w:val="en-US" w:eastAsia="zh-CN"/>
              </w:rPr>
              <w:t>We are generally fine with the FL proposal.</w:t>
            </w:r>
          </w:p>
          <w:p w14:paraId="257C6F68" w14:textId="77777777" w:rsidR="00E75241" w:rsidRDefault="003B30A8">
            <w:pPr>
              <w:rPr>
                <w:rFonts w:eastAsiaTheme="minorEastAsia"/>
                <w:lang w:val="en-US" w:eastAsia="zh-CN"/>
              </w:rPr>
            </w:pPr>
            <w:r>
              <w:rPr>
                <w:rFonts w:eastAsiaTheme="minorEastAsia" w:hint="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F02537">
        <w:tc>
          <w:tcPr>
            <w:tcW w:w="1462" w:type="dxa"/>
          </w:tcPr>
          <w:p w14:paraId="257C6F6A" w14:textId="77777777" w:rsidR="00317BFE" w:rsidRDefault="00317BFE" w:rsidP="006F412D">
            <w:pPr>
              <w:rPr>
                <w:lang w:val="en-US" w:eastAsia="ko-KR"/>
              </w:rPr>
            </w:pPr>
            <w:r>
              <w:rPr>
                <w:lang w:val="en-US" w:eastAsia="ko-KR"/>
              </w:rPr>
              <w:t>Huawei, HiSilicon</w:t>
            </w:r>
          </w:p>
        </w:tc>
        <w:tc>
          <w:tcPr>
            <w:tcW w:w="878" w:type="dxa"/>
          </w:tcPr>
          <w:p w14:paraId="257C6F6B" w14:textId="77777777" w:rsidR="00317BFE" w:rsidRDefault="00317BFE" w:rsidP="006F412D">
            <w:pPr>
              <w:tabs>
                <w:tab w:val="left" w:pos="551"/>
              </w:tabs>
              <w:rPr>
                <w:lang w:val="en-US" w:eastAsia="ko-KR"/>
              </w:rPr>
            </w:pPr>
            <w:r>
              <w:rPr>
                <w:lang w:val="en-US" w:eastAsia="ko-KR"/>
              </w:rPr>
              <w:t>Better but..</w:t>
            </w:r>
          </w:p>
        </w:tc>
        <w:tc>
          <w:tcPr>
            <w:tcW w:w="7516" w:type="dxa"/>
          </w:tcPr>
          <w:p w14:paraId="257C6F6C" w14:textId="77777777" w:rsidR="00317BFE" w:rsidRDefault="00317BFE" w:rsidP="006F412D">
            <w:pPr>
              <w:rPr>
                <w:lang w:val="en-US" w:eastAsia="ko-KR"/>
              </w:rPr>
            </w:pPr>
            <w:r>
              <w:rPr>
                <w:lang w:val="en-US" w:eastAsia="ko-KR"/>
              </w:rPr>
              <w:t>Appreciate FL efforts.</w:t>
            </w:r>
          </w:p>
          <w:p w14:paraId="257C6F6D" w14:textId="77777777" w:rsidR="00317BFE" w:rsidRDefault="00317BFE" w:rsidP="006F412D">
            <w:pPr>
              <w:rPr>
                <w:lang w:val="en-US" w:eastAsia="ko-KR"/>
              </w:rPr>
            </w:pPr>
          </w:p>
          <w:p w14:paraId="257C6F6E" w14:textId="77777777" w:rsidR="00317BFE" w:rsidRDefault="00317BFE" w:rsidP="006F412D">
            <w:pPr>
              <w:rPr>
                <w:lang w:val="en-US" w:eastAsia="ko-KR"/>
              </w:rPr>
            </w:pPr>
            <w:r>
              <w:rPr>
                <w:lang w:val="en-US" w:eastAsia="ko-KR"/>
              </w:rPr>
              <w:t>Comments to FL proposal:</w:t>
            </w:r>
          </w:p>
          <w:p w14:paraId="257C6F6F" w14:textId="77777777" w:rsidR="00317BFE" w:rsidRDefault="00317BFE" w:rsidP="006F412D">
            <w:pPr>
              <w:rPr>
                <w:lang w:val="en-US" w:eastAsia="ko-KR"/>
              </w:rPr>
            </w:pPr>
            <w:r>
              <w:rPr>
                <w:lang w:val="en-US" w:eastAsia="ko-KR"/>
              </w:rPr>
              <w:lastRenderedPageBreak/>
              <w:t xml:space="preserve">1&amp;2 </w:t>
            </w:r>
          </w:p>
          <w:p w14:paraId="257C6F70" w14:textId="77777777" w:rsidR="00317BFE" w:rsidRDefault="00317BFE" w:rsidP="006F412D">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sidRPr="005C3BA4">
              <w:rPr>
                <w:u w:val="single"/>
                <w:lang w:val="en-US" w:eastAsia="ko-KR"/>
              </w:rPr>
              <w:t>Note under b)</w:t>
            </w:r>
            <w:r>
              <w:rPr>
                <w:lang w:val="en-US" w:eastAsia="ko-KR"/>
              </w:rPr>
              <w:t xml:space="preserve"> is sufficient.</w:t>
            </w:r>
          </w:p>
          <w:p w14:paraId="257C6F71" w14:textId="77777777" w:rsidR="00317BFE" w:rsidRPr="005C3BA4" w:rsidRDefault="00317BFE" w:rsidP="00317BFE">
            <w:pPr>
              <w:pStyle w:val="af5"/>
              <w:numPr>
                <w:ilvl w:val="0"/>
                <w:numId w:val="126"/>
              </w:numPr>
              <w:rPr>
                <w:sz w:val="20"/>
                <w:lang w:val="en-US" w:eastAsia="ko-KR"/>
              </w:rPr>
            </w:pPr>
            <w:r w:rsidRPr="005C3BA4">
              <w:rPr>
                <w:sz w:val="20"/>
                <w:lang w:val="en-US" w:eastAsia="ko-KR"/>
              </w:rPr>
              <w:t xml:space="preserve">Reason: a gNB should be clear on what it can assume for a UE. When SSB is absent, it shall not be viewed as error case and gNB should be able to </w:t>
            </w:r>
            <w:r>
              <w:rPr>
                <w:sz w:val="20"/>
                <w:lang w:val="en-US" w:eastAsia="ko-KR"/>
              </w:rPr>
              <w:t>assume which BWP the UE will use</w:t>
            </w:r>
          </w:p>
          <w:p w14:paraId="257C6F72" w14:textId="77777777" w:rsidR="00317BFE" w:rsidRDefault="00317BFE" w:rsidP="006F412D">
            <w:pPr>
              <w:rPr>
                <w:lang w:val="en-US" w:eastAsia="ko-KR"/>
              </w:rPr>
            </w:pPr>
            <w:r>
              <w:rPr>
                <w:lang w:val="en-US" w:eastAsia="ko-KR"/>
              </w:rPr>
              <w:t>3</w:t>
            </w:r>
          </w:p>
          <w:p w14:paraId="257C6F73" w14:textId="77777777" w:rsidR="00317BFE" w:rsidRPr="00EB0953" w:rsidRDefault="00317BFE" w:rsidP="00317BFE">
            <w:pPr>
              <w:pStyle w:val="af5"/>
              <w:numPr>
                <w:ilvl w:val="0"/>
                <w:numId w:val="126"/>
              </w:numPr>
              <w:rPr>
                <w:sz w:val="20"/>
                <w:lang w:val="en-US" w:eastAsia="ko-KR"/>
              </w:rPr>
            </w:pPr>
            <w:r w:rsidRPr="00EB0953">
              <w:rPr>
                <w:sz w:val="20"/>
                <w:lang w:val="en-US" w:eastAsia="ko-KR"/>
              </w:rPr>
              <w:t>Is the CORESET#0 MIB-configured CORESET#0 and SIB1 is the existing SIB1 in the main bullet? Can we say SIB instead of SIB1?</w:t>
            </w:r>
          </w:p>
          <w:p w14:paraId="257C6F74" w14:textId="77777777" w:rsidR="00317BFE" w:rsidRPr="00EB0953" w:rsidRDefault="00317BFE" w:rsidP="00317BFE">
            <w:pPr>
              <w:pStyle w:val="af5"/>
              <w:numPr>
                <w:ilvl w:val="0"/>
                <w:numId w:val="126"/>
              </w:numPr>
              <w:rPr>
                <w:sz w:val="20"/>
                <w:lang w:val="en-US" w:eastAsia="ko-KR"/>
              </w:rPr>
            </w:pPr>
            <w:r w:rsidRPr="00EB0953">
              <w:rPr>
                <w:sz w:val="20"/>
                <w:lang w:val="en-US" w:eastAsia="ko-KR"/>
              </w:rPr>
              <w:t xml:space="preserve">Why does it matters whether a UE expects it to contain the CORESET/SIB? The </w:t>
            </w:r>
            <w:r w:rsidRPr="00EB0953">
              <w:rPr>
                <w:sz w:val="20"/>
                <w:u w:val="single"/>
                <w:lang w:val="en-US" w:eastAsia="ko-KR"/>
              </w:rPr>
              <w:t>Note under 3-a/b</w:t>
            </w:r>
            <w:r w:rsidRPr="00EB0953">
              <w:rPr>
                <w:sz w:val="20"/>
                <w:lang w:val="en-US" w:eastAsia="ko-KR"/>
              </w:rPr>
              <w:t xml:space="preserve"> is sufficient.</w:t>
            </w:r>
          </w:p>
          <w:p w14:paraId="257C6F75" w14:textId="77777777" w:rsidR="00317BFE" w:rsidRDefault="00317BFE" w:rsidP="006F412D">
            <w:pPr>
              <w:rPr>
                <w:lang w:val="en-US" w:eastAsia="ko-KR"/>
              </w:rPr>
            </w:pPr>
            <w:r>
              <w:rPr>
                <w:lang w:val="en-US" w:eastAsia="ko-KR"/>
              </w:rPr>
              <w:t xml:space="preserve">4 </w:t>
            </w:r>
          </w:p>
          <w:p w14:paraId="257C6F76" w14:textId="77777777" w:rsidR="00317BFE" w:rsidRDefault="00317BFE" w:rsidP="006F412D">
            <w:pPr>
              <w:rPr>
                <w:lang w:val="en-US" w:eastAsia="ko-KR"/>
              </w:rPr>
            </w:pPr>
            <w:r>
              <w:rPr>
                <w:lang w:val="en-US" w:eastAsia="ko-KR"/>
              </w:rPr>
              <w:t>FFS.</w:t>
            </w:r>
          </w:p>
          <w:p w14:paraId="257C6F77" w14:textId="77777777" w:rsidR="00317BFE" w:rsidRDefault="00317BFE" w:rsidP="006F412D">
            <w:pPr>
              <w:rPr>
                <w:lang w:val="en-US" w:eastAsia="ko-KR"/>
              </w:rPr>
            </w:pPr>
          </w:p>
          <w:p w14:paraId="257C6F78" w14:textId="77777777" w:rsidR="00317BFE" w:rsidRDefault="00317BFE" w:rsidP="006F412D">
            <w:pPr>
              <w:rPr>
                <w:lang w:val="en-US" w:eastAsia="ko-KR"/>
              </w:rPr>
            </w:pPr>
            <w:r>
              <w:rPr>
                <w:lang w:val="en-US" w:eastAsia="ko-KR"/>
              </w:rPr>
              <w:t>Additional comments related to previous companies’ comments:</w:t>
            </w:r>
          </w:p>
          <w:p w14:paraId="257C6F79" w14:textId="77777777" w:rsidR="00317BFE" w:rsidRDefault="00317BFE" w:rsidP="00317BFE">
            <w:pPr>
              <w:pStyle w:val="af5"/>
              <w:numPr>
                <w:ilvl w:val="0"/>
                <w:numId w:val="125"/>
              </w:numPr>
              <w:rPr>
                <w:lang w:val="en-US" w:eastAsia="ko-KR"/>
              </w:rPr>
            </w:pPr>
            <w:r>
              <w:rPr>
                <w:lang w:val="en-US" w:eastAsia="ko-KR"/>
              </w:rPr>
              <w:t xml:space="preserve">Support a feature that is optional in R15 does not really formulates an advanced UE. There are reasons why they are not mandatory </w:t>
            </w:r>
          </w:p>
          <w:p w14:paraId="257C6F7A" w14:textId="77777777" w:rsidR="00317BFE" w:rsidRDefault="00317BFE" w:rsidP="00317BFE">
            <w:pPr>
              <w:pStyle w:val="af5"/>
              <w:numPr>
                <w:ilvl w:val="1"/>
                <w:numId w:val="125"/>
              </w:numPr>
              <w:rPr>
                <w:lang w:val="en-US" w:eastAsia="ko-KR"/>
              </w:rPr>
            </w:pPr>
            <w:r>
              <w:rPr>
                <w:lang w:val="en-US" w:eastAsia="ko-KR"/>
              </w:rPr>
              <w:t xml:space="preserve">Particular because eMBB is 100MHz thus no need to mandate the UE use BWP without SSB. </w:t>
            </w:r>
          </w:p>
          <w:p w14:paraId="257C6F7B" w14:textId="77777777" w:rsidR="00317BFE" w:rsidRDefault="00317BFE" w:rsidP="00317BFE">
            <w:pPr>
              <w:pStyle w:val="af5"/>
              <w:numPr>
                <w:ilvl w:val="1"/>
                <w:numId w:val="125"/>
              </w:numPr>
              <w:rPr>
                <w:lang w:val="en-US" w:eastAsia="ko-KR"/>
              </w:rPr>
            </w:pPr>
            <w:r>
              <w:rPr>
                <w:lang w:val="en-US" w:eastAsia="ko-KR"/>
              </w:rPr>
              <w:t>(some) Measurement gap (patterns) is a mandatory feature in R15. So eMBB UEs can use it.</w:t>
            </w:r>
          </w:p>
          <w:p w14:paraId="257C6F7C" w14:textId="77777777" w:rsidR="00317BFE" w:rsidRDefault="00317BFE" w:rsidP="00317BFE">
            <w:pPr>
              <w:pStyle w:val="af5"/>
              <w:numPr>
                <w:ilvl w:val="0"/>
                <w:numId w:val="125"/>
              </w:numPr>
              <w:rPr>
                <w:lang w:val="en-US" w:eastAsia="ko-KR"/>
              </w:rPr>
            </w:pPr>
            <w:r>
              <w:rPr>
                <w:lang w:val="en-US" w:eastAsia="ko-KR"/>
              </w:rPr>
              <w:t>Assume Measurement gap is still supported as mandatory, there is no issue if a BWP does not contain SSB. Alternatively as others said, there is CSI-RS.</w:t>
            </w:r>
          </w:p>
          <w:p w14:paraId="257C6F7D" w14:textId="77777777" w:rsidR="00317BFE" w:rsidRDefault="00317BFE" w:rsidP="00317BFE">
            <w:pPr>
              <w:pStyle w:val="af5"/>
              <w:numPr>
                <w:ilvl w:val="0"/>
                <w:numId w:val="125"/>
              </w:numPr>
              <w:rPr>
                <w:lang w:val="en-US" w:eastAsia="ko-KR"/>
              </w:rPr>
            </w:pPr>
            <w:r>
              <w:rPr>
                <w:lang w:val="en-US" w:eastAsia="ko-KR"/>
              </w:rPr>
              <w:t>Additional SSB is not only about overhead but also network planning, cell-level measurement performance and network energy saving.</w:t>
            </w:r>
          </w:p>
          <w:p w14:paraId="257C6F7E" w14:textId="77777777" w:rsidR="00317BFE" w:rsidRDefault="00317BFE" w:rsidP="00317BFE">
            <w:pPr>
              <w:pStyle w:val="af5"/>
              <w:numPr>
                <w:ilvl w:val="1"/>
                <w:numId w:val="125"/>
              </w:numPr>
              <w:rPr>
                <w:lang w:val="en-US" w:eastAsia="ko-KR"/>
              </w:rPr>
            </w:pPr>
            <w:r>
              <w:rPr>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Default="00317BFE" w:rsidP="00317BFE">
            <w:pPr>
              <w:pStyle w:val="af5"/>
              <w:numPr>
                <w:ilvl w:val="0"/>
                <w:numId w:val="125"/>
              </w:numPr>
              <w:rPr>
                <w:lang w:val="en-US" w:eastAsia="ko-KR"/>
              </w:rPr>
            </w:pPr>
            <w:r>
              <w:rPr>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Default="00317BFE" w:rsidP="00317BFE">
            <w:pPr>
              <w:pStyle w:val="af5"/>
              <w:numPr>
                <w:ilvl w:val="1"/>
                <w:numId w:val="125"/>
              </w:numPr>
              <w:rPr>
                <w:lang w:val="en-US" w:eastAsia="ko-KR"/>
              </w:rPr>
            </w:pPr>
            <w:r>
              <w:rPr>
                <w:lang w:val="en-US" w:eastAsia="ko-KR"/>
              </w:rPr>
              <w:t xml:space="preserve">This can be used for resolving the issue raised by </w:t>
            </w:r>
            <w:r>
              <w:rPr>
                <w:rFonts w:eastAsia="Yu Mincho"/>
                <w:lang w:val="en-US"/>
              </w:rPr>
              <w:t>Qualcomm2-a</w:t>
            </w:r>
            <w:r>
              <w:rPr>
                <w:lang w:val="en-US" w:eastAsia="ko-KR"/>
              </w:rPr>
              <w:t>), b)</w:t>
            </w:r>
          </w:p>
          <w:p w14:paraId="257C6F81" w14:textId="77777777" w:rsidR="00317BFE" w:rsidRPr="00EC36E9" w:rsidRDefault="00317BFE" w:rsidP="00317BFE">
            <w:pPr>
              <w:pStyle w:val="af5"/>
              <w:numPr>
                <w:ilvl w:val="0"/>
                <w:numId w:val="125"/>
              </w:numPr>
              <w:rPr>
                <w:lang w:val="en-US" w:eastAsia="ko-KR"/>
              </w:rPr>
            </w:pPr>
            <w:r>
              <w:rPr>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F02537">
        <w:tc>
          <w:tcPr>
            <w:tcW w:w="1462" w:type="dxa"/>
          </w:tcPr>
          <w:p w14:paraId="257C6F83" w14:textId="77777777" w:rsidR="00E47AD5" w:rsidRPr="00805B77" w:rsidRDefault="00E47AD5" w:rsidP="00E47AD5">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78" w:type="dxa"/>
          </w:tcPr>
          <w:p w14:paraId="257C6F84" w14:textId="77777777" w:rsidR="00E47AD5" w:rsidRPr="00805B77" w:rsidRDefault="00E47AD5" w:rsidP="00E47AD5">
            <w:pPr>
              <w:tabs>
                <w:tab w:val="left" w:pos="551"/>
              </w:tabs>
              <w:rPr>
                <w:rFonts w:eastAsiaTheme="minorEastAsia"/>
                <w:lang w:eastAsia="zh-CN"/>
              </w:rPr>
            </w:pPr>
            <w:r>
              <w:rPr>
                <w:rFonts w:eastAsiaTheme="minorEastAsia" w:hint="eastAsia"/>
                <w:lang w:eastAsia="zh-CN"/>
              </w:rPr>
              <w:t>N</w:t>
            </w:r>
          </w:p>
        </w:tc>
        <w:tc>
          <w:tcPr>
            <w:tcW w:w="7516" w:type="dxa"/>
          </w:tcPr>
          <w:p w14:paraId="257C6F85" w14:textId="77777777" w:rsidR="00E47AD5" w:rsidRDefault="00E47AD5" w:rsidP="00E47AD5">
            <w:pPr>
              <w:rPr>
                <w:rFonts w:eastAsiaTheme="minorEastAsia"/>
                <w:lang w:eastAsia="zh-CN"/>
              </w:rPr>
            </w:pPr>
            <w:r>
              <w:rPr>
                <w:rFonts w:eastAsiaTheme="minorEastAsia"/>
                <w:lang w:eastAsia="zh-CN"/>
              </w:rPr>
              <w:t>Our comments/question are as follows:</w:t>
            </w:r>
          </w:p>
          <w:p w14:paraId="257C6F86" w14:textId="77777777" w:rsidR="00E47AD5" w:rsidRPr="00F02537" w:rsidRDefault="00E47AD5" w:rsidP="00E47AD5">
            <w:pPr>
              <w:pStyle w:val="af5"/>
              <w:numPr>
                <w:ilvl w:val="0"/>
                <w:numId w:val="127"/>
              </w:numPr>
              <w:rPr>
                <w:rFonts w:eastAsiaTheme="minorEastAsia"/>
                <w:lang w:val="en-US" w:eastAsia="zh-CN"/>
              </w:rPr>
            </w:pPr>
            <w:r w:rsidRPr="00F02537">
              <w:rPr>
                <w:rFonts w:eastAsiaTheme="minorEastAsia"/>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F02537" w:rsidRDefault="00E47AD5" w:rsidP="00E47AD5">
            <w:pPr>
              <w:pStyle w:val="af5"/>
              <w:numPr>
                <w:ilvl w:val="0"/>
                <w:numId w:val="127"/>
              </w:numPr>
              <w:rPr>
                <w:rFonts w:eastAsiaTheme="minorEastAsia"/>
                <w:lang w:val="en-US" w:eastAsia="zh-CN"/>
              </w:rPr>
            </w:pPr>
            <w:r w:rsidRPr="00F02537">
              <w:rPr>
                <w:rFonts w:eastAsiaTheme="minorEastAsia"/>
                <w:lang w:val="en-US" w:eastAsia="zh-CN"/>
              </w:rPr>
              <w:lastRenderedPageBreak/>
              <w:t xml:space="preserve">For bullet 1, subbullet b, similar with Apple, we are confused bout the statement ” </w:t>
            </w:r>
            <w:r w:rsidRPr="00F02537">
              <w:rPr>
                <w:rFonts w:ascii="Times New Roman" w:hAnsi="Times New Roman" w:cs="Times New Roman"/>
                <w:b/>
                <w:bCs/>
                <w:sz w:val="20"/>
                <w:szCs w:val="20"/>
                <w:lang w:val="en-US"/>
              </w:rPr>
              <w:t>is only configured for random access</w:t>
            </w:r>
            <w:r w:rsidRPr="00F02537">
              <w:rPr>
                <w:rFonts w:eastAsiaTheme="minorEastAsia"/>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Default="00E47AD5" w:rsidP="00E47AD5">
            <w:pPr>
              <w:pStyle w:val="af5"/>
              <w:numPr>
                <w:ilvl w:val="0"/>
                <w:numId w:val="127"/>
              </w:numPr>
              <w:rPr>
                <w:rFonts w:eastAsiaTheme="minorEastAsia"/>
                <w:lang w:eastAsia="zh-CN"/>
              </w:rPr>
            </w:pPr>
            <w:r w:rsidRPr="00F02537">
              <w:rPr>
                <w:rFonts w:eastAsiaTheme="minorEastAsia" w:hint="eastAsia"/>
                <w:lang w:val="en-US" w:eastAsia="zh-CN"/>
              </w:rPr>
              <w:t>F</w:t>
            </w:r>
            <w:r w:rsidRPr="00F02537">
              <w:rPr>
                <w:rFonts w:eastAsiaTheme="minorEastAsia"/>
                <w:lang w:val="en-US" w:eastAsia="zh-CN"/>
              </w:rPr>
              <w:t xml:space="preserve">or bullet 2, as we commented in prevous round, we  think whether allow idle/inactive RedCap comp on the separate initial DL BWP  should be discussed with RAN2. </w:t>
            </w:r>
            <w:r>
              <w:rPr>
                <w:rFonts w:eastAsiaTheme="minorEastAsia"/>
                <w:lang w:eastAsia="zh-CN"/>
              </w:rPr>
              <w:t>We can only give the conclusion from RAN1 perspective</w:t>
            </w:r>
          </w:p>
          <w:p w14:paraId="257C6F89" w14:textId="77777777" w:rsidR="00E47AD5" w:rsidRPr="00F02537" w:rsidRDefault="00E47AD5" w:rsidP="00E47AD5">
            <w:pPr>
              <w:pStyle w:val="af5"/>
              <w:numPr>
                <w:ilvl w:val="0"/>
                <w:numId w:val="127"/>
              </w:numPr>
              <w:rPr>
                <w:rFonts w:eastAsiaTheme="minorEastAsia"/>
                <w:lang w:val="en-US" w:eastAsia="zh-CN"/>
              </w:rPr>
            </w:pPr>
            <w:r w:rsidRPr="00F02537">
              <w:rPr>
                <w:rFonts w:eastAsiaTheme="minorEastAsia" w:hint="eastAsia"/>
                <w:lang w:val="en-US" w:eastAsia="zh-CN"/>
              </w:rPr>
              <w:t>F</w:t>
            </w:r>
            <w:r w:rsidRPr="00F02537">
              <w:rPr>
                <w:rFonts w:eastAsiaTheme="minorEastAsia"/>
                <w:lang w:val="en-US" w:eastAsia="zh-CN"/>
              </w:rPr>
              <w:t xml:space="preserve">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F02537">
              <w:rPr>
                <w:i/>
                <w:lang w:val="en-US"/>
              </w:rPr>
              <w:t xml:space="preserve">For BWP#0, the BWP-DownlinkCommon and BWP-UplinkCommon in ServingCellConfigCommon </w:t>
            </w:r>
            <w:r w:rsidRPr="00F02537">
              <w:rPr>
                <w:i/>
                <w:szCs w:val="22"/>
                <w:lang w:val="en-US"/>
              </w:rPr>
              <w:t xml:space="preserve">should match the parameters configured by MIB and SIB1 (if provided) in the corresponding serving cell . </w:t>
            </w:r>
            <w:r w:rsidRPr="00F02537">
              <w:rPr>
                <w:szCs w:val="22"/>
                <w:lang w:val="en-US"/>
              </w:rPr>
              <w:t>Considering this point, separate initial DL BWP should contain the MIB-configured CORESET#0 or SIB1 in BWP#0 configuration option 1</w:t>
            </w:r>
          </w:p>
          <w:p w14:paraId="257C6F8A" w14:textId="77777777" w:rsidR="00E47AD5" w:rsidRPr="00F02537" w:rsidRDefault="00E47AD5" w:rsidP="00E47AD5">
            <w:pPr>
              <w:pStyle w:val="af5"/>
              <w:numPr>
                <w:ilvl w:val="0"/>
                <w:numId w:val="127"/>
              </w:numPr>
              <w:rPr>
                <w:rFonts w:eastAsiaTheme="minorEastAsia"/>
                <w:lang w:val="en-US" w:eastAsia="zh-CN"/>
              </w:rPr>
            </w:pPr>
            <w:r w:rsidRPr="00F02537">
              <w:rPr>
                <w:szCs w:val="22"/>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Default="00E47AD5" w:rsidP="00E47AD5">
            <w:pPr>
              <w:rPr>
                <w:rFonts w:eastAsiaTheme="minorEastAsia"/>
                <w:lang w:eastAsia="zh-CN"/>
              </w:rPr>
            </w:pPr>
            <w:r>
              <w:rPr>
                <w:rFonts w:eastAsiaTheme="minorEastAsia" w:hint="eastAsia"/>
                <w:lang w:eastAsia="zh-CN"/>
              </w:rPr>
              <w:t>O</w:t>
            </w:r>
            <w:r>
              <w:rPr>
                <w:rFonts w:eastAsiaTheme="minorEastAsia"/>
                <w:lang w:eastAsia="zh-CN"/>
              </w:rPr>
              <w:t xml:space="preserve">ur suggested update are as follows </w:t>
            </w:r>
          </w:p>
          <w:p w14:paraId="257C6F8C" w14:textId="77777777" w:rsidR="00E47AD5" w:rsidRPr="00A9722C" w:rsidRDefault="00E47AD5" w:rsidP="00E47AD5">
            <w:pPr>
              <w:rPr>
                <w:b/>
                <w:bCs/>
              </w:rPr>
            </w:pPr>
            <w:r w:rsidRPr="00A9722C">
              <w:rPr>
                <w:b/>
                <w:bCs/>
                <w:highlight w:val="yellow"/>
              </w:rPr>
              <w:t>FL9 High Priority Proposal 2.2-6k</w:t>
            </w:r>
            <w:r w:rsidRPr="00A9722C">
              <w:rPr>
                <w:b/>
                <w:bCs/>
              </w:rPr>
              <w:t>:</w:t>
            </w:r>
          </w:p>
          <w:p w14:paraId="257C6F8D" w14:textId="77777777" w:rsidR="00E47AD5" w:rsidRPr="00A9722C" w:rsidRDefault="00E47AD5" w:rsidP="00E47AD5">
            <w:pPr>
              <w:pStyle w:val="af5"/>
              <w:numPr>
                <w:ilvl w:val="0"/>
                <w:numId w:val="12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 xml:space="preserve">In FDD, </w:t>
            </w: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F02537" w:rsidRDefault="00E47AD5" w:rsidP="00E47AD5">
            <w:pPr>
              <w:pStyle w:val="af5"/>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92" w14:textId="77777777" w:rsidR="00E47AD5" w:rsidRPr="00A9722C" w:rsidRDefault="00E47AD5" w:rsidP="00E47AD5">
            <w:pPr>
              <w:pStyle w:val="af5"/>
              <w:numPr>
                <w:ilvl w:val="0"/>
                <w:numId w:val="12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From the perspective of RAN1,</w:t>
            </w:r>
            <w:r w:rsidRPr="00F02537">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F02537" w:rsidRDefault="00E47AD5" w:rsidP="00E47AD5">
            <w:pPr>
              <w:pStyle w:val="af5"/>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96" w14:textId="77777777" w:rsidR="00E47AD5" w:rsidRPr="00F02537" w:rsidRDefault="00E47AD5" w:rsidP="00E47AD5">
            <w:pPr>
              <w:pStyle w:val="af5"/>
              <w:numPr>
                <w:ilvl w:val="0"/>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w:t>
            </w:r>
            <w:r w:rsidRPr="00F02537">
              <w:rPr>
                <w:rFonts w:ascii="Times New Roman" w:hAnsi="Times New Roman" w:cs="Times New Roman"/>
                <w:b/>
                <w:bCs/>
                <w:color w:val="FF0000"/>
                <w:sz w:val="20"/>
                <w:szCs w:val="20"/>
                <w:lang w:val="en-US"/>
              </w:rPr>
              <w:t xml:space="preserve">for the usage during initial access and after initial access </w:t>
            </w:r>
            <w:r w:rsidRPr="00F02537">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F02537" w:rsidRDefault="00E47AD5" w:rsidP="00E47AD5">
            <w:pPr>
              <w:pStyle w:val="af5"/>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Note: The network may or may not configure CORESET#0 or SIB1 to be within the separate initial DL BWP.</w:t>
            </w:r>
          </w:p>
          <w:p w14:paraId="257C6F99" w14:textId="77777777" w:rsidR="00E47AD5" w:rsidRPr="00F02537" w:rsidRDefault="00E47AD5" w:rsidP="00E47AD5">
            <w:pPr>
              <w:pStyle w:val="af5"/>
              <w:numPr>
                <w:ilvl w:val="1"/>
                <w:numId w:val="128"/>
              </w:numPr>
              <w:rPr>
                <w:rFonts w:ascii="Times New Roman" w:hAnsi="Times New Roman" w:cs="Times New Roman"/>
                <w:b/>
                <w:bCs/>
                <w:color w:val="FF0000"/>
                <w:sz w:val="20"/>
                <w:szCs w:val="20"/>
                <w:lang w:val="en-US"/>
              </w:rPr>
            </w:pPr>
            <w:r w:rsidRPr="00F02537">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w:t>
            </w:r>
            <w:r w:rsidRPr="00F02537">
              <w:rPr>
                <w:rFonts w:ascii="Times New Roman" w:hAnsi="Times New Roman" w:cs="Times New Roman"/>
                <w:b/>
                <w:bCs/>
                <w:color w:val="FF0000"/>
                <w:sz w:val="20"/>
                <w:szCs w:val="20"/>
                <w:lang w:val="en-US"/>
              </w:rPr>
              <w:t>via manners other than BWP#0 configuration option 2</w:t>
            </w:r>
            <w:r w:rsidRPr="00F02537">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F02537" w:rsidRDefault="00E47AD5" w:rsidP="00E47AD5">
            <w:pPr>
              <w:pStyle w:val="af5"/>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w:t>
            </w:r>
            <w:r w:rsidRPr="00F02537">
              <w:rPr>
                <w:rFonts w:ascii="Times New Roman" w:hAnsi="Times New Roman" w:cs="Times New Roman"/>
                <w:b/>
                <w:bCs/>
                <w:color w:val="FF0000"/>
                <w:sz w:val="20"/>
                <w:szCs w:val="20"/>
                <w:lang w:val="en-US"/>
              </w:rPr>
              <w:t>BWP#0 configuration option 2</w:t>
            </w:r>
            <w:r w:rsidRPr="00F02537">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F02537" w:rsidRDefault="00E47AD5" w:rsidP="00E47AD5">
            <w:pPr>
              <w:pStyle w:val="af5"/>
              <w:numPr>
                <w:ilvl w:val="0"/>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F02537" w:rsidRDefault="00E47AD5" w:rsidP="00E47AD5">
            <w:pPr>
              <w:pStyle w:val="af5"/>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FA0" w14:textId="77777777" w:rsidR="00E47AD5" w:rsidRPr="00F02537" w:rsidRDefault="00E47AD5" w:rsidP="00E47AD5">
            <w:pPr>
              <w:pStyle w:val="af5"/>
              <w:numPr>
                <w:ilvl w:val="2"/>
                <w:numId w:val="12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FA1" w14:textId="77777777" w:rsidR="00E47AD5" w:rsidRPr="00F02537" w:rsidRDefault="00E47AD5" w:rsidP="00E47AD5">
            <w:pPr>
              <w:rPr>
                <w:rFonts w:eastAsiaTheme="minorEastAsia"/>
                <w:lang w:val="en-US" w:eastAsia="zh-CN"/>
              </w:rPr>
            </w:pPr>
          </w:p>
          <w:p w14:paraId="257C6FA2" w14:textId="77777777" w:rsidR="00E47AD5" w:rsidRPr="00513964" w:rsidRDefault="00E47AD5" w:rsidP="00E47AD5">
            <w:pPr>
              <w:rPr>
                <w:rFonts w:eastAsiaTheme="minorEastAsia"/>
                <w:lang w:eastAsia="zh-CN"/>
              </w:rPr>
            </w:pPr>
          </w:p>
        </w:tc>
      </w:tr>
      <w:tr w:rsidR="00264A4F" w:rsidRPr="00EC36E9" w14:paraId="257C6FB0" w14:textId="77777777" w:rsidTr="00F02537">
        <w:tc>
          <w:tcPr>
            <w:tcW w:w="1462" w:type="dxa"/>
          </w:tcPr>
          <w:p w14:paraId="257C6FA4" w14:textId="77777777" w:rsidR="00264A4F" w:rsidRPr="007E3A75" w:rsidRDefault="00264A4F" w:rsidP="00B6749B">
            <w:pPr>
              <w:rPr>
                <w:lang w:eastAsia="ja-JP"/>
              </w:rPr>
            </w:pPr>
            <w:r w:rsidRPr="007E3A75">
              <w:rPr>
                <w:lang w:eastAsia="ja-JP"/>
              </w:rPr>
              <w:lastRenderedPageBreak/>
              <w:t>CMCC</w:t>
            </w:r>
          </w:p>
        </w:tc>
        <w:tc>
          <w:tcPr>
            <w:tcW w:w="878" w:type="dxa"/>
          </w:tcPr>
          <w:p w14:paraId="257C6FA5" w14:textId="77777777" w:rsidR="00264A4F" w:rsidRPr="007E3A75" w:rsidRDefault="00264A4F" w:rsidP="00B6749B">
            <w:pPr>
              <w:tabs>
                <w:tab w:val="left" w:pos="551"/>
              </w:tabs>
              <w:rPr>
                <w:rFonts w:eastAsiaTheme="minorEastAsia"/>
                <w:lang w:eastAsia="zh-CN"/>
              </w:rPr>
            </w:pPr>
            <w:r>
              <w:rPr>
                <w:rFonts w:eastAsiaTheme="minorEastAsia" w:hint="eastAsia"/>
                <w:lang w:eastAsia="zh-CN"/>
              </w:rPr>
              <w:t>Y</w:t>
            </w:r>
          </w:p>
        </w:tc>
        <w:tc>
          <w:tcPr>
            <w:tcW w:w="7516" w:type="dxa"/>
          </w:tcPr>
          <w:p w14:paraId="257C6FA6" w14:textId="77777777" w:rsidR="00264A4F" w:rsidRDefault="00264A4F" w:rsidP="00B6749B">
            <w:pPr>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are OK with proposal 1 and 3. </w:t>
            </w:r>
          </w:p>
          <w:p w14:paraId="257C6FA7" w14:textId="77777777" w:rsidR="00264A4F" w:rsidRDefault="00264A4F" w:rsidP="00B6749B">
            <w:pPr>
              <w:rPr>
                <w:rFonts w:eastAsiaTheme="minorEastAsia"/>
                <w:lang w:eastAsia="zh-CN"/>
              </w:rPr>
            </w:pPr>
            <w:r>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Default="00264A4F" w:rsidP="00B6749B">
            <w:pPr>
              <w:rPr>
                <w:rFonts w:eastAsiaTheme="minorEastAsia"/>
                <w:lang w:eastAsia="zh-CN"/>
              </w:rPr>
            </w:pPr>
            <w:r>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9722C" w:rsidRDefault="00264A4F" w:rsidP="00264A4F">
            <w:pPr>
              <w:pStyle w:val="af5"/>
              <w:numPr>
                <w:ilvl w:val="0"/>
                <w:numId w:val="129"/>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F02537" w:rsidRDefault="00264A4F" w:rsidP="00264A4F">
            <w:pPr>
              <w:pStyle w:val="af5"/>
              <w:numPr>
                <w:ilvl w:val="1"/>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F02537" w:rsidRDefault="00264A4F" w:rsidP="00264A4F">
            <w:pPr>
              <w:pStyle w:val="af5"/>
              <w:numPr>
                <w:ilvl w:val="1"/>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w:t>
            </w:r>
            <w:r w:rsidRPr="00F02537">
              <w:rPr>
                <w:rFonts w:ascii="Times New Roman" w:hAnsi="Times New Roman" w:cs="Times New Roman"/>
                <w:b/>
                <w:bCs/>
                <w:strike/>
                <w:color w:val="FF0000"/>
                <w:sz w:val="20"/>
                <w:szCs w:val="20"/>
                <w:lang w:val="en-US"/>
              </w:rPr>
              <w:t xml:space="preserve">can always / </w:t>
            </w:r>
            <w:r w:rsidRPr="00F02537">
              <w:rPr>
                <w:rFonts w:ascii="Times New Roman" w:hAnsi="Times New Roman" w:cs="Times New Roman"/>
                <w:b/>
                <w:bCs/>
                <w:sz w:val="20"/>
                <w:szCs w:val="20"/>
                <w:lang w:val="en-US"/>
              </w:rPr>
              <w:t>cannot] expect SSB transmission in the separate initial DL BWP.</w:t>
            </w:r>
          </w:p>
          <w:p w14:paraId="257C6FAC" w14:textId="77777777" w:rsidR="00264A4F" w:rsidRPr="00F02537" w:rsidRDefault="00264A4F" w:rsidP="00264A4F">
            <w:pPr>
              <w:pStyle w:val="af5"/>
              <w:numPr>
                <w:ilvl w:val="2"/>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AD" w14:textId="77777777" w:rsidR="00264A4F" w:rsidRPr="00F02537" w:rsidRDefault="00264A4F" w:rsidP="00B6749B">
            <w:pPr>
              <w:rPr>
                <w:rFonts w:eastAsiaTheme="minorEastAsia"/>
                <w:lang w:val="en-US" w:eastAsia="zh-CN"/>
              </w:rPr>
            </w:pPr>
            <w:r w:rsidRPr="00F02537">
              <w:rPr>
                <w:rFonts w:eastAsiaTheme="minorEastAsia"/>
                <w:lang w:val="en-US" w:eastAsia="zh-CN"/>
              </w:rPr>
              <w:t xml:space="preserve">For proposal 4, we have the same concern as Intel, we suppose it doesn’t mean FG 6-1a is optional. </w:t>
            </w:r>
          </w:p>
          <w:p w14:paraId="257C6FAE" w14:textId="77777777" w:rsidR="00264A4F" w:rsidRPr="00463D8F" w:rsidRDefault="00264A4F" w:rsidP="00B6749B">
            <w:pPr>
              <w:rPr>
                <w:bCs/>
              </w:rPr>
            </w:pPr>
            <w:r w:rsidRPr="00F02537">
              <w:rPr>
                <w:rFonts w:eastAsiaTheme="minorEastAsia"/>
                <w:lang w:val="en-US" w:eastAsia="zh-CN"/>
              </w:rPr>
              <w:t xml:space="preserve">It is likely that multiple </w:t>
            </w:r>
            <w:r w:rsidRPr="00463D8F">
              <w:rPr>
                <w:bCs/>
              </w:rPr>
              <w:t>RRC-configured active DL BWPs are configured for connected UEs, and they may not overlap due to offloading. If SSB is required to transmitted on each active DL BWP, the overhead will be large.</w:t>
            </w:r>
          </w:p>
          <w:p w14:paraId="257C6FAF" w14:textId="77777777" w:rsidR="00264A4F" w:rsidRPr="00463D8F" w:rsidRDefault="00264A4F" w:rsidP="00B6749B">
            <w:pPr>
              <w:rPr>
                <w:bCs/>
              </w:rPr>
            </w:pPr>
            <w:r w:rsidRPr="00463D8F">
              <w:rPr>
                <w:bCs/>
              </w:rPr>
              <w:t>So we think FG 6-1a can also be mandatory supported for RedCap UEs besides FG 6-1. It is unlikely to force the network to configure SSB for each RRC-configured active DL BWP</w:t>
            </w:r>
            <w:r>
              <w:rPr>
                <w:bCs/>
              </w:rPr>
              <w:t>.</w:t>
            </w:r>
            <w:r w:rsidRPr="00463D8F">
              <w:rPr>
                <w:bCs/>
              </w:rPr>
              <w:t xml:space="preserve"> </w:t>
            </w:r>
            <w:r>
              <w:rPr>
                <w:bCs/>
              </w:rPr>
              <w:t>I</w:t>
            </w:r>
            <w:r w:rsidRPr="00463D8F">
              <w:rPr>
                <w:bCs/>
              </w:rPr>
              <w:t xml:space="preserve">f one UE only support FG 6-1, it will not benefit the offload gain as it will be </w:t>
            </w:r>
            <w:r w:rsidRPr="00463D8F">
              <w:rPr>
                <w:bCs/>
              </w:rPr>
              <w:lastRenderedPageBreak/>
              <w:t>limited to a BWP containing CD-SSB.</w:t>
            </w:r>
          </w:p>
        </w:tc>
      </w:tr>
      <w:tr w:rsidR="00F02537" w:rsidRPr="00AF32A3" w14:paraId="1632B610" w14:textId="77777777" w:rsidTr="00F02537">
        <w:tc>
          <w:tcPr>
            <w:tcW w:w="1462" w:type="dxa"/>
          </w:tcPr>
          <w:p w14:paraId="20046338" w14:textId="77777777" w:rsidR="00F02537" w:rsidRPr="00DD2087" w:rsidRDefault="00F02537" w:rsidP="001B7CD8">
            <w:pPr>
              <w:rPr>
                <w:lang w:val="en-US" w:eastAsia="ko-KR"/>
              </w:rPr>
            </w:pPr>
            <w:r>
              <w:rPr>
                <w:lang w:val="en-US" w:eastAsia="ko-KR"/>
              </w:rPr>
              <w:lastRenderedPageBreak/>
              <w:t>Ericsson</w:t>
            </w:r>
          </w:p>
        </w:tc>
        <w:tc>
          <w:tcPr>
            <w:tcW w:w="878" w:type="dxa"/>
          </w:tcPr>
          <w:p w14:paraId="635F27FE" w14:textId="6B10225D" w:rsidR="00F02537" w:rsidRPr="00DD2087" w:rsidRDefault="00F02537" w:rsidP="001B7CD8">
            <w:pPr>
              <w:tabs>
                <w:tab w:val="left" w:pos="551"/>
              </w:tabs>
              <w:rPr>
                <w:lang w:val="en-US" w:eastAsia="ko-KR"/>
              </w:rPr>
            </w:pPr>
            <w:r>
              <w:rPr>
                <w:lang w:val="en-US" w:eastAsia="ko-KR"/>
              </w:rPr>
              <w:t>Y, with minor updates</w:t>
            </w:r>
          </w:p>
        </w:tc>
        <w:tc>
          <w:tcPr>
            <w:tcW w:w="7516" w:type="dxa"/>
          </w:tcPr>
          <w:p w14:paraId="548E3482" w14:textId="77777777" w:rsidR="00F02537" w:rsidRPr="00F02537" w:rsidRDefault="00F02537" w:rsidP="001B7CD8">
            <w:pPr>
              <w:rPr>
                <w:lang w:val="en-US" w:eastAsia="ko-KR"/>
              </w:rPr>
            </w:pPr>
            <w:r w:rsidRPr="00F02537">
              <w:rPr>
                <w:lang w:val="en-US" w:eastAsia="ko-KR"/>
              </w:rPr>
              <w:t>We propose the following updates:</w:t>
            </w:r>
          </w:p>
          <w:p w14:paraId="6E813504" w14:textId="77777777" w:rsidR="00F02537" w:rsidRPr="00F02537" w:rsidRDefault="00F02537" w:rsidP="00F02537">
            <w:pPr>
              <w:pStyle w:val="af5"/>
              <w:numPr>
                <w:ilvl w:val="0"/>
                <w:numId w:val="130"/>
              </w:numPr>
              <w:rPr>
                <w:rFonts w:ascii="Times New Roman" w:hAnsi="Times New Roman" w:cs="Times New Roman"/>
                <w:sz w:val="20"/>
                <w:szCs w:val="20"/>
                <w:lang w:val="en-US" w:eastAsia="ko-KR"/>
              </w:rPr>
            </w:pPr>
            <w:r w:rsidRPr="00F02537">
              <w:rPr>
                <w:rFonts w:ascii="Times New Roman" w:hAnsi="Times New Roman" w:cs="Times New Roman"/>
                <w:sz w:val="20"/>
                <w:szCs w:val="20"/>
                <w:lang w:val="en-US" w:eastAsia="ko-KR"/>
              </w:rPr>
              <w:t>The first two main bullets could include connected mode as well.</w:t>
            </w:r>
          </w:p>
          <w:p w14:paraId="6DDBD9D4" w14:textId="330FC86D" w:rsidR="00F02537" w:rsidRPr="00F02537" w:rsidRDefault="00F02537" w:rsidP="00F02537">
            <w:pPr>
              <w:pStyle w:val="af5"/>
              <w:numPr>
                <w:ilvl w:val="0"/>
                <w:numId w:val="130"/>
              </w:numPr>
              <w:rPr>
                <w:rFonts w:ascii="Times New Roman" w:hAnsi="Times New Roman" w:cs="Times New Roman"/>
                <w:sz w:val="20"/>
                <w:szCs w:val="20"/>
                <w:lang w:val="en-US" w:eastAsia="ko-KR"/>
              </w:rPr>
            </w:pPr>
            <w:r w:rsidRPr="00F02537">
              <w:rPr>
                <w:rFonts w:ascii="Times New Roman" w:hAnsi="Times New Roman" w:cs="Times New Roman"/>
                <w:sz w:val="20"/>
                <w:szCs w:val="20"/>
                <w:lang w:val="en-US" w:eastAsia="ko-KR"/>
              </w:rPr>
              <w:t xml:space="preserve">There could be an FFS for the FR2 case under each of </w:t>
            </w:r>
            <w:r w:rsidR="00247D15">
              <w:rPr>
                <w:rFonts w:ascii="Times New Roman" w:hAnsi="Times New Roman" w:cs="Times New Roman"/>
                <w:sz w:val="20"/>
                <w:szCs w:val="20"/>
                <w:lang w:val="en-US" w:eastAsia="ko-KR"/>
              </w:rPr>
              <w:t xml:space="preserve">the </w:t>
            </w:r>
            <w:r w:rsidRPr="00F02537">
              <w:rPr>
                <w:rFonts w:ascii="Times New Roman" w:hAnsi="Times New Roman" w:cs="Times New Roman"/>
                <w:sz w:val="20"/>
                <w:szCs w:val="20"/>
                <w:lang w:val="en-US" w:eastAsia="ko-KR"/>
              </w:rPr>
              <w:t>four main bullets.</w:t>
            </w:r>
          </w:p>
          <w:p w14:paraId="26409221" w14:textId="77777777" w:rsidR="00F02537" w:rsidRPr="00AF32A3" w:rsidRDefault="00F02537" w:rsidP="00F02537">
            <w:pPr>
              <w:pStyle w:val="af5"/>
              <w:numPr>
                <w:ilvl w:val="0"/>
                <w:numId w:val="130"/>
              </w:numPr>
              <w:rPr>
                <w:lang w:val="en-US" w:eastAsia="ko-KR"/>
              </w:rPr>
            </w:pPr>
            <w:r w:rsidRPr="00F02537">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F02537">
        <w:tc>
          <w:tcPr>
            <w:tcW w:w="1462" w:type="dxa"/>
          </w:tcPr>
          <w:p w14:paraId="219E4BDB" w14:textId="04C8DBCF" w:rsidR="005368C3" w:rsidRDefault="005368C3" w:rsidP="005368C3">
            <w:pPr>
              <w:rPr>
                <w:lang w:val="en-US" w:eastAsia="ko-KR"/>
              </w:rPr>
            </w:pPr>
            <w:r>
              <w:rPr>
                <w:rFonts w:eastAsia="맑은 고딕" w:hint="eastAsia"/>
                <w:lang w:val="en-US" w:eastAsia="ko-KR"/>
              </w:rPr>
              <w:t>LG</w:t>
            </w:r>
          </w:p>
        </w:tc>
        <w:tc>
          <w:tcPr>
            <w:tcW w:w="878" w:type="dxa"/>
          </w:tcPr>
          <w:p w14:paraId="50D0E60D" w14:textId="28A54893" w:rsidR="005368C3" w:rsidRDefault="005368C3" w:rsidP="005368C3">
            <w:pPr>
              <w:tabs>
                <w:tab w:val="left" w:pos="551"/>
              </w:tabs>
              <w:rPr>
                <w:lang w:val="en-US" w:eastAsia="ko-KR"/>
              </w:rPr>
            </w:pPr>
            <w:r>
              <w:rPr>
                <w:rFonts w:eastAsia="맑은 고딕" w:hint="eastAsia"/>
                <w:lang w:val="en-US" w:eastAsia="ko-KR"/>
              </w:rPr>
              <w:t>N</w:t>
            </w:r>
          </w:p>
        </w:tc>
        <w:tc>
          <w:tcPr>
            <w:tcW w:w="7516" w:type="dxa"/>
          </w:tcPr>
          <w:p w14:paraId="79166439" w14:textId="5DE1A2D1" w:rsidR="005368C3" w:rsidRPr="00F02537" w:rsidRDefault="005368C3" w:rsidP="00C86CF7">
            <w:pPr>
              <w:rPr>
                <w:lang w:val="en-US" w:eastAsia="ko-KR"/>
              </w:rPr>
            </w:pPr>
            <w:r>
              <w:rPr>
                <w:rFonts w:eastAsia="맑은 고딕"/>
                <w:lang w:val="en-US" w:eastAsia="ko-KR"/>
              </w:rPr>
              <w:t xml:space="preserve">We support the QC’s update. We also think the FG 6-1 should be mandatory and the 6-1a </w:t>
            </w:r>
            <w:r w:rsidR="00C86CF7">
              <w:rPr>
                <w:rFonts w:eastAsia="맑은 고딕"/>
                <w:lang w:val="en-US" w:eastAsia="ko-KR"/>
              </w:rPr>
              <w:t>may</w:t>
            </w:r>
            <w:r>
              <w:rPr>
                <w:rFonts w:eastAsia="맑은 고딕"/>
                <w:lang w:val="en-US" w:eastAsia="ko-KR"/>
              </w:rPr>
              <w:t xml:space="preserve"> be optional. </w:t>
            </w:r>
            <w:bookmarkStart w:id="10" w:name="_GoBack"/>
            <w:bookmarkEnd w:id="10"/>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77777777" w:rsidR="00E75241" w:rsidRDefault="003B30A8">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14:paraId="257C6FB4" w14:textId="77777777" w:rsidR="00E75241" w:rsidRDefault="003B30A8">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lastRenderedPageBreak/>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77777777"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257C6FD6" w14:textId="77777777"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77777777" w:rsidR="00E75241" w:rsidRDefault="003B30A8">
            <w:pPr>
              <w:numPr>
                <w:ilvl w:val="0"/>
                <w:numId w:val="104"/>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77777777"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6FE3"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77777777" w:rsidR="00E75241" w:rsidRDefault="003B30A8">
            <w:pPr>
              <w:pStyle w:val="af5"/>
              <w:numPr>
                <w:ilvl w:val="0"/>
                <w:numId w:val="106"/>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6FF5" w14:textId="77777777" w:rsidR="00E75241" w:rsidRDefault="003B30A8">
            <w:pPr>
              <w:pStyle w:val="af5"/>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af5"/>
              <w:numPr>
                <w:ilvl w:val="0"/>
                <w:numId w:val="106"/>
              </w:numPr>
              <w:rPr>
                <w:lang w:val="en-US" w:eastAsia="ko-KR"/>
              </w:rPr>
            </w:pPr>
            <w:r>
              <w:rPr>
                <w:sz w:val="20"/>
                <w:szCs w:val="20"/>
                <w:lang w:val="en-US" w:eastAsia="ko-KR"/>
              </w:rPr>
              <w:lastRenderedPageBreak/>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5"/>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5"/>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맑은 고딕"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맑은 고딕"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맑은 고딕"/>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w:t>
            </w:r>
            <w:r>
              <w:rPr>
                <w:b/>
                <w:sz w:val="20"/>
                <w:szCs w:val="22"/>
                <w:lang w:val="en-GB"/>
              </w:rPr>
              <w:lastRenderedPageBreak/>
              <w:t>RedCap Ues is configured to be wider than the RedCap UE bandwidth, a separate initial UL BWP no wider than the RedCap UE maximum bandwidth is configured/defined for RedCap Ues.</w:t>
            </w:r>
          </w:p>
          <w:p w14:paraId="257C7056"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lastRenderedPageBreak/>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af5"/>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맑은 고딕"/>
                <w:lang w:val="en-US" w:eastAsia="ko-KR"/>
              </w:rPr>
            </w:pPr>
            <w:r>
              <w:rPr>
                <w:rFonts w:eastAsia="맑은 고딕"/>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lastRenderedPageBreak/>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0B7"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pPr>
              <w:pStyle w:val="af5"/>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af5"/>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pPr>
              <w:pStyle w:val="af5"/>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77777777" w:rsidR="00E75241" w:rsidRDefault="003B30A8">
            <w:pPr>
              <w:pStyle w:val="af5"/>
              <w:numPr>
                <w:ilvl w:val="0"/>
                <w:numId w:val="108"/>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57C70EF" w14:textId="77777777" w:rsidR="00E75241" w:rsidRDefault="003B30A8">
            <w:pPr>
              <w:pStyle w:val="af5"/>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af5"/>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af5"/>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af5"/>
              <w:numPr>
                <w:ilvl w:val="1"/>
                <w:numId w:val="108"/>
              </w:numPr>
              <w:rPr>
                <w:sz w:val="20"/>
                <w:szCs w:val="20"/>
                <w:lang w:val="en-US" w:eastAsia="ko-KR"/>
              </w:rPr>
            </w:pPr>
            <w:r>
              <w:rPr>
                <w:sz w:val="20"/>
                <w:szCs w:val="20"/>
                <w:lang w:val="en-US" w:eastAsia="ko-KR"/>
              </w:rPr>
              <w:lastRenderedPageBreak/>
              <w:t>rate matching or puncturing</w:t>
            </w:r>
          </w:p>
          <w:p w14:paraId="257C70F3" w14:textId="77777777" w:rsidR="00E75241" w:rsidRDefault="003B30A8">
            <w:pPr>
              <w:rPr>
                <w:rFonts w:eastAsiaTheme="minorEastAsia"/>
                <w:lang w:val="en-US" w:eastAsia="zh-CN"/>
              </w:rPr>
            </w:pPr>
            <w:r>
              <w:rPr>
                <w:noProof/>
                <w:lang w:val="en-US" w:eastAsia="ko-KR"/>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19" w14:textId="77777777" w:rsidR="00E75241" w:rsidRDefault="003B30A8">
            <w:pPr>
              <w:pStyle w:val="af5"/>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77777777"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맑은 고딕"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맑은 고딕"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맑은 고딕"/>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74"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pPr>
              <w:pStyle w:val="af5"/>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af5"/>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77777777"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맑은 고딕"/>
                <w:lang w:val="en-US" w:eastAsia="ko-KR"/>
              </w:rPr>
            </w:pPr>
            <w:r>
              <w:rPr>
                <w:rFonts w:eastAsia="맑은 고딕"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77777777" w:rsidR="00E75241" w:rsidRDefault="003B30A8">
            <w:pPr>
              <w:rPr>
                <w:rFonts w:eastAsia="맑은 고딕"/>
                <w:lang w:val="en-US" w:eastAsia="ko-KR"/>
              </w:rPr>
            </w:pPr>
            <w:r>
              <w:rPr>
                <w:rFonts w:eastAsia="맑은 고딕"/>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ko-KR"/>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ko-KR"/>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af5"/>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D2"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w:t>
            </w:r>
            <w:r>
              <w:rPr>
                <w:rFonts w:eastAsiaTheme="minorEastAsia"/>
                <w:lang w:val="en-US" w:eastAsia="zh-CN"/>
              </w:rPr>
              <w:lastRenderedPageBreak/>
              <w:t>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af5"/>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ko-KR"/>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lastRenderedPageBreak/>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맑은 고딕"/>
                <w:lang w:eastAsia="ko-KR"/>
              </w:rPr>
            </w:pPr>
            <w:r>
              <w:rPr>
                <w:rFonts w:eastAsia="맑은 고딕" w:hint="eastAsia"/>
                <w:lang w:eastAsia="ko-KR"/>
              </w:rPr>
              <w:t>LG</w:t>
            </w:r>
          </w:p>
        </w:tc>
        <w:tc>
          <w:tcPr>
            <w:tcW w:w="916" w:type="dxa"/>
          </w:tcPr>
          <w:p w14:paraId="257C7237" w14:textId="77777777" w:rsidR="00E75241" w:rsidRDefault="003B30A8">
            <w:pPr>
              <w:tabs>
                <w:tab w:val="left" w:pos="551"/>
              </w:tabs>
              <w:rPr>
                <w:rFonts w:eastAsia="맑은 고딕"/>
                <w:lang w:val="en-US" w:eastAsia="ko-KR"/>
              </w:rPr>
            </w:pPr>
            <w:r>
              <w:rPr>
                <w:rFonts w:eastAsia="맑은 고딕" w:hint="eastAsia"/>
                <w:lang w:val="en-US" w:eastAsia="ko-KR"/>
              </w:rPr>
              <w:t>Y</w:t>
            </w:r>
          </w:p>
        </w:tc>
        <w:tc>
          <w:tcPr>
            <w:tcW w:w="7776" w:type="dxa"/>
          </w:tcPr>
          <w:p w14:paraId="257C7238" w14:textId="77777777" w:rsidR="00E75241" w:rsidRDefault="003B30A8">
            <w:pPr>
              <w:rPr>
                <w:rFonts w:eastAsia="맑은 고딕"/>
                <w:lang w:eastAsia="ko-KR"/>
              </w:rPr>
            </w:pPr>
            <w:r>
              <w:rPr>
                <w:rFonts w:eastAsia="맑은 고딕"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맑은 고딕"/>
                <w:lang w:eastAsia="ko-KR"/>
              </w:rPr>
            </w:pPr>
            <w:r>
              <w:rPr>
                <w:rFonts w:eastAsia="맑은 고딕"/>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23E"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맑은 고딕"/>
                <w:lang w:val="en-US" w:eastAsia="ko-KR"/>
              </w:rPr>
            </w:pPr>
            <w:r>
              <w:rPr>
                <w:rFonts w:eastAsia="맑은 고딕"/>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맑은 고딕"/>
                <w:lang w:val="en-US" w:eastAsia="ko-KR"/>
              </w:rPr>
            </w:pPr>
            <w:r>
              <w:rPr>
                <w:rFonts w:eastAsia="맑은 고딕"/>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7777777" w:rsidR="00E75241" w:rsidRDefault="003B30A8">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24A" w14:textId="77777777" w:rsidR="00E75241" w:rsidRDefault="003B30A8">
            <w:pPr>
              <w:pStyle w:val="af5"/>
              <w:numPr>
                <w:ilvl w:val="1"/>
                <w:numId w:val="13"/>
              </w:numPr>
              <w:rPr>
                <w:b/>
                <w:strike/>
                <w:color w:val="FF0000"/>
                <w:sz w:val="20"/>
                <w:szCs w:val="22"/>
                <w:lang w:val="en-GB"/>
              </w:rPr>
            </w:pPr>
            <w:r>
              <w:rPr>
                <w:b/>
                <w:strike/>
                <w:color w:val="FF0000"/>
                <w:sz w:val="20"/>
                <w:szCs w:val="22"/>
                <w:lang w:val="en-GB"/>
              </w:rPr>
              <w:t xml:space="preserve">FFS: whether/how to avoid or minimize PUSCH resource fragmentation due to </w:t>
            </w:r>
            <w:r>
              <w:rPr>
                <w:b/>
                <w:strike/>
                <w:color w:val="FF0000"/>
                <w:sz w:val="20"/>
                <w:szCs w:val="22"/>
                <w:lang w:val="en-GB"/>
              </w:rPr>
              <w:lastRenderedPageBreak/>
              <w:t>PUCCH transmission for the above case</w:t>
            </w:r>
          </w:p>
          <w:p w14:paraId="257C724B" w14:textId="77777777"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af5"/>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w:t>
            </w:r>
            <w:r>
              <w:lastRenderedPageBreak/>
              <w:t xml:space="preserve">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af5"/>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af5"/>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af5"/>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af5"/>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맑은 고딕"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맑은 고딕"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bl>
    <w:p w14:paraId="257C7296" w14:textId="77777777" w:rsidR="00E75241" w:rsidRDefault="00E75241">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af5"/>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af5"/>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af5"/>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lastRenderedPageBreak/>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ko-KR"/>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pPr>
              <w:pStyle w:val="af5"/>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pPr>
              <w:pStyle w:val="af5"/>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af5"/>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맑은 고딕"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맑은 고딕"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맑은 고딕"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맑은 고딕"/>
                <w:lang w:val="en-US" w:eastAsia="ko-KR"/>
              </w:rPr>
            </w:pPr>
            <w:r>
              <w:rPr>
                <w:rFonts w:eastAsia="맑은 고딕"/>
                <w:lang w:val="en-US" w:eastAsia="ko-KR"/>
              </w:rPr>
              <w:t>NEC</w:t>
            </w:r>
          </w:p>
        </w:tc>
        <w:tc>
          <w:tcPr>
            <w:tcW w:w="1372" w:type="dxa"/>
            <w:gridSpan w:val="2"/>
          </w:tcPr>
          <w:p w14:paraId="257C734F" w14:textId="77777777" w:rsidR="00E75241" w:rsidRDefault="003B30A8">
            <w:pPr>
              <w:tabs>
                <w:tab w:val="left" w:pos="551"/>
              </w:tabs>
              <w:rPr>
                <w:rFonts w:eastAsia="맑은 고딕"/>
                <w:lang w:val="en-US" w:eastAsia="ko-KR"/>
              </w:rPr>
            </w:pPr>
            <w:r>
              <w:rPr>
                <w:rFonts w:eastAsia="맑은 고딕"/>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af5"/>
              <w:numPr>
                <w:ilvl w:val="2"/>
                <w:numId w:val="13"/>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맑은 고딕"/>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맑은 고딕"/>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w:t>
            </w:r>
            <w:r>
              <w:rPr>
                <w:rFonts w:eastAsia="SimSun"/>
                <w:lang w:val="en-US" w:eastAsia="zh-CN"/>
              </w:rPr>
              <w:lastRenderedPageBreak/>
              <w:t xml:space="preserve">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af5"/>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af5"/>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af5"/>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af5"/>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af5"/>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맑은 고딕" w:hint="eastAsia"/>
                <w:lang w:val="en-US" w:eastAsia="ko-KR"/>
              </w:rPr>
              <w:t>LG</w:t>
            </w:r>
          </w:p>
        </w:tc>
        <w:tc>
          <w:tcPr>
            <w:tcW w:w="1351" w:type="dxa"/>
          </w:tcPr>
          <w:p w14:paraId="257C743B" w14:textId="77777777" w:rsidR="00E75241" w:rsidRDefault="003B30A8">
            <w:pPr>
              <w:rPr>
                <w:rFonts w:eastAsia="SimSun"/>
                <w:lang w:val="en-US" w:eastAsia="zh-CN"/>
              </w:rPr>
            </w:pPr>
            <w:r>
              <w:rPr>
                <w:rFonts w:eastAsia="맑은 고딕"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af5"/>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af5"/>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af5"/>
              <w:numPr>
                <w:ilvl w:val="0"/>
                <w:numId w:val="115"/>
              </w:numPr>
              <w:jc w:val="both"/>
              <w:rPr>
                <w:b/>
                <w:bCs/>
                <w:sz w:val="20"/>
                <w:szCs w:val="20"/>
                <w:lang w:val="en-US"/>
              </w:rPr>
            </w:pPr>
            <w:r>
              <w:rPr>
                <w:b/>
                <w:strike/>
                <w:color w:val="FF0000"/>
                <w:sz w:val="20"/>
                <w:szCs w:val="22"/>
                <w:lang w:val="en-US"/>
              </w:rPr>
              <w:lastRenderedPageBreak/>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af5"/>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맑은 고딕"/>
                <w:lang w:val="en-US" w:eastAsia="ko-KR"/>
              </w:rPr>
            </w:pPr>
            <w:r>
              <w:rPr>
                <w:rFonts w:eastAsia="맑은 고딕" w:hint="eastAsia"/>
                <w:lang w:val="en-US" w:eastAsia="ko-KR"/>
              </w:rPr>
              <w:t>LG</w:t>
            </w:r>
          </w:p>
        </w:tc>
        <w:tc>
          <w:tcPr>
            <w:tcW w:w="1351" w:type="dxa"/>
          </w:tcPr>
          <w:p w14:paraId="257C7485" w14:textId="77777777" w:rsidR="00E75241" w:rsidRDefault="00E75241">
            <w:pPr>
              <w:tabs>
                <w:tab w:val="left" w:pos="551"/>
              </w:tabs>
              <w:rPr>
                <w:rFonts w:eastAsia="맑은 고딕"/>
                <w:lang w:val="en-US" w:eastAsia="ko-KR"/>
              </w:rPr>
            </w:pPr>
          </w:p>
        </w:tc>
        <w:tc>
          <w:tcPr>
            <w:tcW w:w="6801" w:type="dxa"/>
            <w:gridSpan w:val="2"/>
          </w:tcPr>
          <w:p w14:paraId="257C7486" w14:textId="77777777" w:rsidR="00E75241" w:rsidRDefault="003B30A8">
            <w:pPr>
              <w:rPr>
                <w:rFonts w:eastAsia="맑은 고딕"/>
                <w:lang w:val="en-US" w:eastAsia="ko-KR"/>
              </w:rPr>
            </w:pPr>
            <w:r>
              <w:rPr>
                <w:rFonts w:eastAsia="맑은 고딕"/>
                <w:lang w:val="en-US" w:eastAsia="ko-KR"/>
              </w:rPr>
              <w:t>P</w:t>
            </w:r>
            <w:r>
              <w:rPr>
                <w:rFonts w:eastAsia="맑은 고딕" w:hint="eastAsia"/>
                <w:lang w:val="en-US" w:eastAsia="ko-KR"/>
              </w:rPr>
              <w:t xml:space="preserve">refer to remove the </w:t>
            </w:r>
            <w:r>
              <w:rPr>
                <w:rFonts w:eastAsia="맑은 고딕"/>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lastRenderedPageBreak/>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w:t>
            </w:r>
            <w:r>
              <w:rPr>
                <w:rFonts w:eastAsia="SimSun"/>
                <w:lang w:val="en-US" w:eastAsia="zh-CN"/>
              </w:rPr>
              <w:lastRenderedPageBreak/>
              <w:t xml:space="preserve">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lastRenderedPageBreak/>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af5"/>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af5"/>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af5"/>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lastRenderedPageBreak/>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af5"/>
        <w:numPr>
          <w:ilvl w:val="0"/>
          <w:numId w:val="13"/>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257C753A" w14:textId="77777777" w:rsidR="00E75241" w:rsidRDefault="003B30A8">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af5"/>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af5"/>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af5"/>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af5"/>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af5"/>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pPr>
        <w:pStyle w:val="af5"/>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r>
              <w:rPr>
                <w:rFonts w:eastAsiaTheme="minorEastAsia"/>
                <w:lang w:val="en-US" w:eastAsia="zh-CN"/>
              </w:rPr>
              <w:lastRenderedPageBreak/>
              <w:t xml:space="preserve">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맑은 고딕"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fldSimple w:instr=" SEQ Table \* ARABIC ">
              <w:r>
                <w:t>3</w:t>
              </w:r>
            </w:fldSimple>
            <w:bookmarkEnd w:id="28"/>
            <w:r>
              <w:t xml:space="preserve">: Cases that exceed RedCap UE bandwidth in FR2, {SS/PBCH block, </w:t>
            </w:r>
            <w:r>
              <w:lastRenderedPageBreak/>
              <w:t>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af5"/>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af5"/>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af5"/>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w:t>
            </w:r>
            <w:r>
              <w:rPr>
                <w:rFonts w:eastAsiaTheme="minorEastAsia"/>
                <w:lang w:val="en-US" w:eastAsia="zh-CN"/>
              </w:rPr>
              <w:lastRenderedPageBreak/>
              <w:t>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af5"/>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af5"/>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af5"/>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맑은 고딕"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맑은 고딕"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맑은 고딕"/>
                <w:lang w:val="en-US" w:eastAsia="ko-KR"/>
              </w:rPr>
            </w:pPr>
            <w:r>
              <w:rPr>
                <w:rFonts w:eastAsia="맑은 고딕"/>
                <w:lang w:val="en-US" w:eastAsia="ko-KR"/>
              </w:rPr>
              <w:t>NEC</w:t>
            </w:r>
          </w:p>
        </w:tc>
        <w:tc>
          <w:tcPr>
            <w:tcW w:w="805" w:type="dxa"/>
          </w:tcPr>
          <w:p w14:paraId="257C75E9" w14:textId="77777777" w:rsidR="00E75241" w:rsidRDefault="003B30A8">
            <w:pPr>
              <w:tabs>
                <w:tab w:val="left" w:pos="551"/>
              </w:tabs>
              <w:rPr>
                <w:rFonts w:eastAsia="맑은 고딕"/>
                <w:lang w:val="en-US" w:eastAsia="ko-KR"/>
              </w:rPr>
            </w:pPr>
            <w:r>
              <w:rPr>
                <w:rFonts w:eastAsia="맑은 고딕"/>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맑은 고딕"/>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맑은 고딕"/>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w:t>
            </w:r>
            <w:r>
              <w:rPr>
                <w:rFonts w:eastAsiaTheme="minorEastAsia"/>
                <w:lang w:val="en-US" w:eastAsia="zh-CN"/>
              </w:rPr>
              <w:lastRenderedPageBreak/>
              <w:t>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lastRenderedPageBreak/>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af5"/>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af5"/>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af5"/>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af5"/>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af5"/>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af5"/>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r>
              <w:rPr>
                <w:lang w:val="en-US" w:eastAsia="ko-KR"/>
              </w:rPr>
              <w:lastRenderedPageBreak/>
              <w:t>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t>
            </w:r>
            <w:r>
              <w:rPr>
                <w:lang w:val="en-US" w:eastAsia="ko-KR"/>
              </w:rPr>
              <w:lastRenderedPageBreak/>
              <w:t xml:space="preserve">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맑은 고딕"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77777777"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156B96">
            <w:pPr>
              <w:rPr>
                <w:color w:val="0000FF"/>
                <w:u w:val="single"/>
                <w:lang w:val="en-US"/>
              </w:rPr>
            </w:pPr>
            <w:hyperlink r:id="rId22" w:history="1">
              <w:r w:rsidR="003B30A8">
                <w:rPr>
                  <w:rStyle w:val="af2"/>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156B96">
            <w:pPr>
              <w:rPr>
                <w:color w:val="0000FF"/>
                <w:u w:val="single"/>
                <w:lang w:val="en-US"/>
              </w:rPr>
            </w:pPr>
            <w:hyperlink r:id="rId23" w:history="1">
              <w:r w:rsidR="003B30A8">
                <w:rPr>
                  <w:rStyle w:val="af2"/>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156B96">
            <w:pPr>
              <w:rPr>
                <w:color w:val="0000FF"/>
                <w:u w:val="single"/>
                <w:lang w:val="en-US"/>
              </w:rPr>
            </w:pPr>
            <w:hyperlink r:id="rId24" w:history="1">
              <w:r w:rsidR="003B30A8">
                <w:rPr>
                  <w:rStyle w:val="af2"/>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156B96">
            <w:pPr>
              <w:rPr>
                <w:color w:val="0000FF"/>
                <w:u w:val="single"/>
                <w:lang w:val="en-US"/>
              </w:rPr>
            </w:pPr>
            <w:hyperlink r:id="rId25" w:history="1">
              <w:r w:rsidR="003B30A8">
                <w:rPr>
                  <w:rStyle w:val="af2"/>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156B96">
            <w:pPr>
              <w:rPr>
                <w:color w:val="0000FF"/>
                <w:u w:val="single"/>
                <w:lang w:val="en-US"/>
              </w:rPr>
            </w:pPr>
            <w:hyperlink r:id="rId26" w:history="1">
              <w:r w:rsidR="003B30A8">
                <w:rPr>
                  <w:rStyle w:val="af2"/>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156B96">
            <w:pPr>
              <w:rPr>
                <w:color w:val="0000FF"/>
                <w:u w:val="single"/>
                <w:lang w:val="en-US"/>
              </w:rPr>
            </w:pPr>
            <w:hyperlink r:id="rId27" w:history="1">
              <w:r w:rsidR="003B30A8">
                <w:rPr>
                  <w:rStyle w:val="af2"/>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156B96">
            <w:pPr>
              <w:rPr>
                <w:color w:val="0000FF"/>
                <w:u w:val="single"/>
                <w:lang w:val="en-US"/>
              </w:rPr>
            </w:pPr>
            <w:hyperlink r:id="rId28" w:history="1">
              <w:r w:rsidR="003B30A8">
                <w:rPr>
                  <w:rStyle w:val="af2"/>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156B96">
            <w:pPr>
              <w:rPr>
                <w:color w:val="0000FF"/>
                <w:u w:val="single"/>
                <w:lang w:val="en-US"/>
              </w:rPr>
            </w:pPr>
            <w:hyperlink r:id="rId29" w:history="1">
              <w:r w:rsidR="003B30A8">
                <w:rPr>
                  <w:rStyle w:val="af2"/>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156B96">
            <w:pPr>
              <w:rPr>
                <w:color w:val="0000FF"/>
                <w:u w:val="single"/>
                <w:lang w:val="en-US"/>
              </w:rPr>
            </w:pPr>
            <w:hyperlink r:id="rId30" w:history="1">
              <w:r w:rsidR="003B30A8">
                <w:rPr>
                  <w:rStyle w:val="af2"/>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156B96">
            <w:pPr>
              <w:rPr>
                <w:color w:val="0000FF"/>
                <w:u w:val="single"/>
                <w:lang w:val="en-US"/>
              </w:rPr>
            </w:pPr>
            <w:hyperlink r:id="rId31" w:history="1">
              <w:r w:rsidR="003B30A8">
                <w:rPr>
                  <w:rStyle w:val="af2"/>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156B96">
            <w:pPr>
              <w:rPr>
                <w:color w:val="0000FF"/>
                <w:u w:val="single"/>
                <w:lang w:val="en-US"/>
              </w:rPr>
            </w:pPr>
            <w:hyperlink r:id="rId32" w:history="1">
              <w:r w:rsidR="003B30A8">
                <w:rPr>
                  <w:rStyle w:val="af2"/>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156B96">
            <w:pPr>
              <w:rPr>
                <w:color w:val="0000FF"/>
                <w:u w:val="single"/>
                <w:lang w:val="en-US"/>
              </w:rPr>
            </w:pPr>
            <w:hyperlink r:id="rId33" w:history="1">
              <w:r w:rsidR="003B30A8">
                <w:rPr>
                  <w:rStyle w:val="af2"/>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156B96">
            <w:pPr>
              <w:rPr>
                <w:color w:val="0000FF"/>
                <w:u w:val="single"/>
                <w:lang w:val="en-US"/>
              </w:rPr>
            </w:pPr>
            <w:hyperlink r:id="rId34" w:history="1">
              <w:r w:rsidR="003B30A8">
                <w:rPr>
                  <w:rStyle w:val="af2"/>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156B96">
            <w:pPr>
              <w:rPr>
                <w:lang w:val="en-US"/>
              </w:rPr>
            </w:pPr>
            <w:hyperlink r:id="rId35" w:history="1">
              <w:r w:rsidR="003B30A8">
                <w:rPr>
                  <w:rStyle w:val="af2"/>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156B96">
            <w:pPr>
              <w:rPr>
                <w:color w:val="0000FF"/>
                <w:u w:val="single"/>
                <w:lang w:val="en-US"/>
              </w:rPr>
            </w:pPr>
            <w:hyperlink r:id="rId36" w:history="1">
              <w:r w:rsidR="003B30A8">
                <w:rPr>
                  <w:rStyle w:val="af2"/>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156B96">
            <w:pPr>
              <w:rPr>
                <w:color w:val="0000FF"/>
                <w:u w:val="single"/>
                <w:lang w:val="en-US"/>
              </w:rPr>
            </w:pPr>
            <w:hyperlink r:id="rId37" w:history="1">
              <w:r w:rsidR="003B30A8">
                <w:rPr>
                  <w:rStyle w:val="af2"/>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156B96">
            <w:pPr>
              <w:rPr>
                <w:color w:val="0000FF"/>
                <w:u w:val="single"/>
                <w:lang w:val="en-US"/>
              </w:rPr>
            </w:pPr>
            <w:hyperlink r:id="rId38" w:history="1">
              <w:r w:rsidR="003B30A8">
                <w:rPr>
                  <w:rStyle w:val="af2"/>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156B96">
            <w:pPr>
              <w:rPr>
                <w:color w:val="0000FF"/>
                <w:u w:val="single"/>
                <w:lang w:val="en-US"/>
              </w:rPr>
            </w:pPr>
            <w:hyperlink r:id="rId39" w:history="1">
              <w:r w:rsidR="003B30A8">
                <w:rPr>
                  <w:rStyle w:val="af2"/>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156B96">
            <w:pPr>
              <w:rPr>
                <w:color w:val="0000FF"/>
                <w:u w:val="single"/>
                <w:lang w:val="en-US"/>
              </w:rPr>
            </w:pPr>
            <w:hyperlink r:id="rId40" w:history="1">
              <w:r w:rsidR="003B30A8">
                <w:rPr>
                  <w:rStyle w:val="af2"/>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156B96">
            <w:pPr>
              <w:rPr>
                <w:color w:val="0000FF"/>
                <w:u w:val="single"/>
                <w:lang w:val="en-US"/>
              </w:rPr>
            </w:pPr>
            <w:hyperlink r:id="rId41" w:history="1">
              <w:r w:rsidR="003B30A8">
                <w:rPr>
                  <w:rStyle w:val="af2"/>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156B96">
            <w:pPr>
              <w:rPr>
                <w:color w:val="0000FF"/>
                <w:u w:val="single"/>
                <w:lang w:val="en-US"/>
              </w:rPr>
            </w:pPr>
            <w:hyperlink r:id="rId42" w:history="1">
              <w:r w:rsidR="003B30A8">
                <w:rPr>
                  <w:rStyle w:val="af2"/>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156B96">
            <w:pPr>
              <w:rPr>
                <w:color w:val="0000FF"/>
                <w:u w:val="single"/>
                <w:lang w:val="en-US"/>
              </w:rPr>
            </w:pPr>
            <w:hyperlink r:id="rId43" w:history="1">
              <w:r w:rsidR="003B30A8">
                <w:rPr>
                  <w:rStyle w:val="af2"/>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156B96">
            <w:pPr>
              <w:rPr>
                <w:color w:val="0000FF"/>
                <w:u w:val="single"/>
                <w:lang w:val="en-US"/>
              </w:rPr>
            </w:pPr>
            <w:hyperlink r:id="rId44" w:history="1">
              <w:r w:rsidR="003B30A8">
                <w:rPr>
                  <w:rStyle w:val="af2"/>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156B96">
            <w:pPr>
              <w:rPr>
                <w:color w:val="0000FF"/>
                <w:u w:val="single"/>
                <w:lang w:val="en-US"/>
              </w:rPr>
            </w:pPr>
            <w:hyperlink r:id="rId45" w:history="1">
              <w:r w:rsidR="003B30A8">
                <w:rPr>
                  <w:rStyle w:val="af2"/>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156B96">
            <w:pPr>
              <w:rPr>
                <w:color w:val="0000FF"/>
                <w:u w:val="single"/>
                <w:lang w:val="en-US"/>
              </w:rPr>
            </w:pPr>
            <w:hyperlink r:id="rId46" w:history="1">
              <w:r w:rsidR="003B30A8">
                <w:rPr>
                  <w:rStyle w:val="af2"/>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156B96">
            <w:pPr>
              <w:rPr>
                <w:color w:val="0000FF"/>
                <w:u w:val="single"/>
                <w:lang w:val="en-US"/>
              </w:rPr>
            </w:pPr>
            <w:hyperlink r:id="rId47" w:history="1">
              <w:r w:rsidR="003B30A8">
                <w:rPr>
                  <w:rStyle w:val="af2"/>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156B96">
            <w:pPr>
              <w:rPr>
                <w:color w:val="0000FF"/>
                <w:u w:val="single"/>
                <w:lang w:val="en-US"/>
              </w:rPr>
            </w:pPr>
            <w:hyperlink r:id="rId48" w:history="1">
              <w:r w:rsidR="003B30A8">
                <w:rPr>
                  <w:rStyle w:val="af2"/>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156B96">
            <w:pPr>
              <w:rPr>
                <w:color w:val="0000FF"/>
                <w:u w:val="single"/>
                <w:lang w:val="en-US"/>
              </w:rPr>
            </w:pPr>
            <w:hyperlink r:id="rId49" w:history="1">
              <w:r w:rsidR="003B30A8">
                <w:rPr>
                  <w:rStyle w:val="af2"/>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156B96">
            <w:pPr>
              <w:rPr>
                <w:lang w:val="en-US"/>
              </w:rPr>
            </w:pPr>
            <w:hyperlink r:id="rId50" w:history="1">
              <w:r w:rsidR="003B30A8">
                <w:rPr>
                  <w:rStyle w:val="af2"/>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156B96">
            <w:pPr>
              <w:rPr>
                <w:rStyle w:val="af2"/>
                <w:color w:val="0000FF"/>
                <w:lang w:val="en-US"/>
              </w:rPr>
            </w:pPr>
            <w:hyperlink r:id="rId51" w:history="1">
              <w:r w:rsidR="003B30A8">
                <w:rPr>
                  <w:rStyle w:val="af2"/>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156B96">
            <w:pPr>
              <w:rPr>
                <w:rStyle w:val="af2"/>
                <w:color w:val="0000FF"/>
                <w:lang w:val="en-US"/>
              </w:rPr>
            </w:pPr>
            <w:hyperlink r:id="rId52" w:history="1">
              <w:r w:rsidR="003B30A8">
                <w:rPr>
                  <w:rStyle w:val="af2"/>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156B96">
            <w:pPr>
              <w:rPr>
                <w:lang w:val="en-US"/>
              </w:rPr>
            </w:pPr>
            <w:hyperlink r:id="rId53" w:history="1">
              <w:r w:rsidR="003B30A8">
                <w:rPr>
                  <w:rStyle w:val="af2"/>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156B96">
            <w:pPr>
              <w:rPr>
                <w:color w:val="0000FF"/>
                <w:u w:val="single"/>
                <w:lang w:val="en-US"/>
              </w:rPr>
            </w:pPr>
            <w:hyperlink r:id="rId54" w:history="1">
              <w:r w:rsidR="003B30A8">
                <w:rPr>
                  <w:rStyle w:val="af2"/>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156B96">
            <w:pPr>
              <w:rPr>
                <w:color w:val="0000FF"/>
                <w:u w:val="single"/>
                <w:lang w:val="en-US"/>
              </w:rPr>
            </w:pPr>
            <w:hyperlink r:id="rId55" w:history="1">
              <w:r w:rsidR="003B30A8">
                <w:rPr>
                  <w:rStyle w:val="af2"/>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156B96">
            <w:pPr>
              <w:rPr>
                <w:lang w:val="en-US"/>
              </w:rPr>
            </w:pPr>
            <w:hyperlink r:id="rId56" w:history="1">
              <w:r w:rsidR="003B30A8">
                <w:rPr>
                  <w:rStyle w:val="af2"/>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156B96">
            <w:pPr>
              <w:rPr>
                <w:lang w:val="en-US"/>
              </w:rPr>
            </w:pPr>
            <w:hyperlink r:id="rId57" w:history="1">
              <w:r w:rsidR="003B30A8">
                <w:rPr>
                  <w:rStyle w:val="af2"/>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156B96">
            <w:pPr>
              <w:rPr>
                <w:lang w:val="en-US"/>
              </w:rPr>
            </w:pPr>
            <w:hyperlink r:id="rId58" w:history="1">
              <w:r w:rsidR="003B30A8">
                <w:rPr>
                  <w:rStyle w:val="af2"/>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156B96">
            <w:pPr>
              <w:rPr>
                <w:lang w:val="en-US"/>
              </w:rPr>
            </w:pPr>
            <w:hyperlink r:id="rId59" w:history="1">
              <w:r w:rsidR="003B30A8">
                <w:rPr>
                  <w:rStyle w:val="af2"/>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156B96">
            <w:pPr>
              <w:rPr>
                <w:lang w:val="en-US"/>
              </w:rPr>
            </w:pPr>
            <w:hyperlink r:id="rId60" w:history="1">
              <w:r w:rsidR="003B30A8">
                <w:rPr>
                  <w:rStyle w:val="af2"/>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156B96">
            <w:pPr>
              <w:rPr>
                <w:lang w:val="en-US"/>
              </w:rPr>
            </w:pPr>
            <w:hyperlink r:id="rId61" w:history="1">
              <w:r w:rsidR="003B30A8">
                <w:rPr>
                  <w:rStyle w:val="af2"/>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156B96">
            <w:pPr>
              <w:rPr>
                <w:color w:val="0000FF"/>
                <w:u w:val="single"/>
                <w:lang w:val="en-US"/>
              </w:rPr>
            </w:pPr>
            <w:hyperlink r:id="rId62" w:history="1">
              <w:r w:rsidR="003B30A8">
                <w:rPr>
                  <w:rStyle w:val="af2"/>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156B96">
            <w:pPr>
              <w:rPr>
                <w:color w:val="0000FF"/>
                <w:u w:val="single"/>
                <w:lang w:val="en-US"/>
              </w:rPr>
            </w:pPr>
            <w:hyperlink r:id="rId63" w:history="1">
              <w:r w:rsidR="003B30A8">
                <w:rPr>
                  <w:rStyle w:val="af2"/>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156B96">
            <w:hyperlink r:id="rId64" w:history="1">
              <w:r w:rsidR="003B30A8">
                <w:rPr>
                  <w:rStyle w:val="af2"/>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156B96">
            <w:hyperlink r:id="rId65" w:history="1">
              <w:r w:rsidR="003B30A8">
                <w:rPr>
                  <w:rStyle w:val="af2"/>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156B96">
            <w:hyperlink r:id="rId66" w:history="1">
              <w:r w:rsidR="003B30A8">
                <w:rPr>
                  <w:rStyle w:val="af2"/>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156B96">
            <w:hyperlink r:id="rId67" w:history="1">
              <w:r w:rsidR="003B30A8">
                <w:rPr>
                  <w:rStyle w:val="af2"/>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C754" w14:textId="77777777" w:rsidR="00156B96" w:rsidRDefault="00156B96" w:rsidP="00317BFE">
      <w:pPr>
        <w:spacing w:after="0" w:line="240" w:lineRule="auto"/>
      </w:pPr>
      <w:r>
        <w:separator/>
      </w:r>
    </w:p>
  </w:endnote>
  <w:endnote w:type="continuationSeparator" w:id="0">
    <w:p w14:paraId="145B7D99" w14:textId="77777777" w:rsidR="00156B96" w:rsidRDefault="00156B96"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default"/>
    <w:sig w:usb0="00000000" w:usb1="38CF7CFA" w:usb2="00000016" w:usb3="00000000" w:csb0="0004000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default"/>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Yu Mincho">
    <w:altName w:val="MS PMincho"/>
    <w:charset w:val="80"/>
    <w:family w:val="roman"/>
    <w:pitch w:val="default"/>
    <w:sig w:usb0="00000000" w:usb1="0000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6EF0" w14:textId="77777777" w:rsidR="00156B96" w:rsidRDefault="00156B96" w:rsidP="00317BFE">
      <w:pPr>
        <w:spacing w:after="0" w:line="240" w:lineRule="auto"/>
      </w:pPr>
      <w:r>
        <w:separator/>
      </w:r>
    </w:p>
  </w:footnote>
  <w:footnote w:type="continuationSeparator" w:id="0">
    <w:p w14:paraId="673DB30B" w14:textId="77777777" w:rsidR="00156B96" w:rsidRDefault="00156B96" w:rsidP="0031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4"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1"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7"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8"/>
    <w:lvlOverride w:ilvl="0">
      <w:startOverride w:val="1"/>
    </w:lvlOverride>
  </w:num>
  <w:num w:numId="6">
    <w:abstractNumId w:val="59"/>
  </w:num>
  <w:num w:numId="7">
    <w:abstractNumId w:val="85"/>
  </w:num>
  <w:num w:numId="8">
    <w:abstractNumId w:val="28"/>
  </w:num>
  <w:num w:numId="9">
    <w:abstractNumId w:val="36"/>
  </w:num>
  <w:num w:numId="10">
    <w:abstractNumId w:val="94"/>
  </w:num>
  <w:num w:numId="11">
    <w:abstractNumId w:val="96"/>
  </w:num>
  <w:num w:numId="12">
    <w:abstractNumId w:val="32"/>
  </w:num>
  <w:num w:numId="13">
    <w:abstractNumId w:val="30"/>
  </w:num>
  <w:num w:numId="14">
    <w:abstractNumId w:val="102"/>
  </w:num>
  <w:num w:numId="15">
    <w:abstractNumId w:val="57"/>
  </w:num>
  <w:num w:numId="16">
    <w:abstractNumId w:val="71"/>
  </w:num>
  <w:num w:numId="17">
    <w:abstractNumId w:val="65"/>
  </w:num>
  <w:num w:numId="18">
    <w:abstractNumId w:val="55"/>
  </w:num>
  <w:num w:numId="19">
    <w:abstractNumId w:val="86"/>
  </w:num>
  <w:num w:numId="20">
    <w:abstractNumId w:val="105"/>
  </w:num>
  <w:num w:numId="21">
    <w:abstractNumId w:val="16"/>
  </w:num>
  <w:num w:numId="22">
    <w:abstractNumId w:val="23"/>
  </w:num>
  <w:num w:numId="23">
    <w:abstractNumId w:val="38"/>
  </w:num>
  <w:num w:numId="24">
    <w:abstractNumId w:val="54"/>
  </w:num>
  <w:num w:numId="25">
    <w:abstractNumId w:val="83"/>
  </w:num>
  <w:num w:numId="26">
    <w:abstractNumId w:val="6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num>
  <w:num w:numId="31">
    <w:abstractNumId w:val="79"/>
  </w:num>
  <w:num w:numId="32">
    <w:abstractNumId w:val="120"/>
  </w:num>
  <w:num w:numId="33">
    <w:abstractNumId w:val="60"/>
  </w:num>
  <w:num w:numId="34">
    <w:abstractNumId w:val="97"/>
  </w:num>
  <w:num w:numId="35">
    <w:abstractNumId w:val="108"/>
  </w:num>
  <w:num w:numId="36">
    <w:abstractNumId w:val="12"/>
  </w:num>
  <w:num w:numId="37">
    <w:abstractNumId w:val="44"/>
  </w:num>
  <w:num w:numId="38">
    <w:abstractNumId w:val="125"/>
  </w:num>
  <w:num w:numId="39">
    <w:abstractNumId w:val="92"/>
  </w:num>
  <w:num w:numId="40">
    <w:abstractNumId w:val="112"/>
  </w:num>
  <w:num w:numId="41">
    <w:abstractNumId w:val="103"/>
  </w:num>
  <w:num w:numId="42">
    <w:abstractNumId w:val="82"/>
  </w:num>
  <w:num w:numId="43">
    <w:abstractNumId w:val="8"/>
  </w:num>
  <w:num w:numId="44">
    <w:abstractNumId w:val="20"/>
  </w:num>
  <w:num w:numId="45">
    <w:abstractNumId w:val="52"/>
  </w:num>
  <w:num w:numId="46">
    <w:abstractNumId w:val="19"/>
  </w:num>
  <w:num w:numId="47">
    <w:abstractNumId w:val="45"/>
  </w:num>
  <w:num w:numId="48">
    <w:abstractNumId w:val="90"/>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37"/>
  </w:num>
  <w:num w:numId="53">
    <w:abstractNumId w:val="4"/>
  </w:num>
  <w:num w:numId="54">
    <w:abstractNumId w:val="84"/>
  </w:num>
  <w:num w:numId="55">
    <w:abstractNumId w:val="68"/>
  </w:num>
  <w:num w:numId="56">
    <w:abstractNumId w:val="7"/>
  </w:num>
  <w:num w:numId="57">
    <w:abstractNumId w:val="118"/>
  </w:num>
  <w:num w:numId="58">
    <w:abstractNumId w:val="123"/>
  </w:num>
  <w:num w:numId="59">
    <w:abstractNumId w:val="110"/>
  </w:num>
  <w:num w:numId="60">
    <w:abstractNumId w:val="98"/>
  </w:num>
  <w:num w:numId="61">
    <w:abstractNumId w:val="0"/>
  </w:num>
  <w:num w:numId="62">
    <w:abstractNumId w:val="101"/>
  </w:num>
  <w:num w:numId="63">
    <w:abstractNumId w:val="46"/>
  </w:num>
  <w:num w:numId="64">
    <w:abstractNumId w:val="53"/>
  </w:num>
  <w:num w:numId="65">
    <w:abstractNumId w:val="26"/>
  </w:num>
  <w:num w:numId="66">
    <w:abstractNumId w:val="91"/>
  </w:num>
  <w:num w:numId="67">
    <w:abstractNumId w:val="80"/>
  </w:num>
  <w:num w:numId="68">
    <w:abstractNumId w:val="76"/>
  </w:num>
  <w:num w:numId="69">
    <w:abstractNumId w:val="33"/>
  </w:num>
  <w:num w:numId="70">
    <w:abstractNumId w:val="34"/>
  </w:num>
  <w:num w:numId="71">
    <w:abstractNumId w:val="6"/>
  </w:num>
  <w:num w:numId="72">
    <w:abstractNumId w:val="89"/>
  </w:num>
  <w:num w:numId="73">
    <w:abstractNumId w:val="11"/>
  </w:num>
  <w:num w:numId="74">
    <w:abstractNumId w:val="61"/>
  </w:num>
  <w:num w:numId="75">
    <w:abstractNumId w:val="1"/>
  </w:num>
  <w:num w:numId="76">
    <w:abstractNumId w:val="24"/>
  </w:num>
  <w:num w:numId="77">
    <w:abstractNumId w:val="75"/>
  </w:num>
  <w:num w:numId="78">
    <w:abstractNumId w:val="9"/>
  </w:num>
  <w:num w:numId="79">
    <w:abstractNumId w:val="104"/>
  </w:num>
  <w:num w:numId="80">
    <w:abstractNumId w:val="116"/>
  </w:num>
  <w:num w:numId="81">
    <w:abstractNumId w:val="62"/>
  </w:num>
  <w:num w:numId="82">
    <w:abstractNumId w:val="5"/>
  </w:num>
  <w:num w:numId="83">
    <w:abstractNumId w:val="43"/>
  </w:num>
  <w:num w:numId="84">
    <w:abstractNumId w:val="117"/>
  </w:num>
  <w:num w:numId="85">
    <w:abstractNumId w:val="107"/>
  </w:num>
  <w:num w:numId="86">
    <w:abstractNumId w:val="18"/>
  </w:num>
  <w:num w:numId="87">
    <w:abstractNumId w:val="41"/>
  </w:num>
  <w:num w:numId="88">
    <w:abstractNumId w:val="77"/>
  </w:num>
  <w:num w:numId="89">
    <w:abstractNumId w:val="22"/>
  </w:num>
  <w:num w:numId="90">
    <w:abstractNumId w:val="31"/>
  </w:num>
  <w:num w:numId="91">
    <w:abstractNumId w:val="13"/>
  </w:num>
  <w:num w:numId="92">
    <w:abstractNumId w:val="69"/>
  </w:num>
  <w:num w:numId="93">
    <w:abstractNumId w:val="15"/>
  </w:num>
  <w:num w:numId="94">
    <w:abstractNumId w:val="51"/>
  </w:num>
  <w:num w:numId="95">
    <w:abstractNumId w:val="126"/>
  </w:num>
  <w:num w:numId="96">
    <w:abstractNumId w:val="99"/>
  </w:num>
  <w:num w:numId="97">
    <w:abstractNumId w:val="81"/>
  </w:num>
  <w:num w:numId="98">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48"/>
  </w:num>
  <w:num w:numId="101">
    <w:abstractNumId w:val="42"/>
  </w:num>
  <w:num w:numId="102">
    <w:abstractNumId w:val="122"/>
  </w:num>
  <w:num w:numId="103">
    <w:abstractNumId w:val="100"/>
  </w:num>
  <w:num w:numId="104">
    <w:abstractNumId w:val="50"/>
  </w:num>
  <w:num w:numId="105">
    <w:abstractNumId w:val="109"/>
  </w:num>
  <w:num w:numId="106">
    <w:abstractNumId w:val="121"/>
  </w:num>
  <w:num w:numId="107">
    <w:abstractNumId w:val="39"/>
  </w:num>
  <w:num w:numId="108">
    <w:abstractNumId w:val="115"/>
  </w:num>
  <w:num w:numId="109">
    <w:abstractNumId w:val="70"/>
  </w:num>
  <w:num w:numId="110">
    <w:abstractNumId w:val="106"/>
  </w:num>
  <w:num w:numId="111">
    <w:abstractNumId w:val="56"/>
  </w:num>
  <w:num w:numId="112">
    <w:abstractNumId w:val="67"/>
  </w:num>
  <w:num w:numId="113">
    <w:abstractNumId w:val="27"/>
  </w:num>
  <w:num w:numId="114">
    <w:abstractNumId w:val="127"/>
  </w:num>
  <w:num w:numId="115">
    <w:abstractNumId w:val="114"/>
  </w:num>
  <w:num w:numId="116">
    <w:abstractNumId w:val="119"/>
  </w:num>
  <w:num w:numId="117">
    <w:abstractNumId w:val="73"/>
  </w:num>
  <w:num w:numId="118">
    <w:abstractNumId w:val="35"/>
  </w:num>
  <w:num w:numId="119">
    <w:abstractNumId w:val="88"/>
  </w:num>
  <w:num w:numId="120">
    <w:abstractNumId w:val="95"/>
  </w:num>
  <w:num w:numId="121">
    <w:abstractNumId w:val="17"/>
  </w:num>
  <w:num w:numId="122">
    <w:abstractNumId w:val="47"/>
  </w:num>
  <w:num w:numId="123">
    <w:abstractNumId w:val="124"/>
  </w:num>
  <w:num w:numId="124">
    <w:abstractNumId w:val="14"/>
  </w:num>
  <w:num w:numId="125">
    <w:abstractNumId w:val="113"/>
  </w:num>
  <w:num w:numId="126">
    <w:abstractNumId w:val="78"/>
  </w:num>
  <w:num w:numId="127">
    <w:abstractNumId w:val="87"/>
  </w:num>
  <w:num w:numId="128">
    <w:abstractNumId w:val="49"/>
  </w:num>
  <w:num w:numId="129">
    <w:abstractNumId w:val="72"/>
  </w:num>
  <w:num w:numId="130">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70DFC"/>
    <w:pPr>
      <w:numPr>
        <w:ilvl w:val="1"/>
      </w:numPr>
      <w:spacing w:before="180"/>
      <w:outlineLvl w:val="1"/>
    </w:pPr>
    <w:rPr>
      <w:sz w:val="32"/>
    </w:rPr>
  </w:style>
  <w:style w:type="paragraph" w:styleId="30">
    <w:name w:val="heading 3"/>
    <w:basedOn w:val="2"/>
    <w:next w:val="a0"/>
    <w:link w:val="3Char"/>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1"/>
    <w:next w:val="a0"/>
    <w:semiHidden/>
    <w:qFormat/>
    <w:rsid w:val="00F70DFC"/>
    <w:pPr>
      <w:ind w:left="1418" w:hanging="1418"/>
    </w:pPr>
  </w:style>
  <w:style w:type="paragraph" w:styleId="31">
    <w:name w:val="toc 3"/>
    <w:basedOn w:val="20"/>
    <w:next w:val="a0"/>
    <w:uiPriority w:val="39"/>
    <w:qFormat/>
    <w:rsid w:val="00F70DFC"/>
    <w:pPr>
      <w:ind w:left="1134" w:hanging="1134"/>
    </w:pPr>
  </w:style>
  <w:style w:type="paragraph" w:styleId="20">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5">
    <w:name w:val="Document Map"/>
    <w:basedOn w:val="a0"/>
    <w:link w:val="Char0"/>
    <w:semiHidden/>
    <w:unhideWhenUsed/>
    <w:qFormat/>
    <w:rsid w:val="00F70DFC"/>
    <w:rPr>
      <w:rFonts w:ascii="SimSun" w:eastAsia="SimSun"/>
      <w:sz w:val="18"/>
      <w:szCs w:val="18"/>
    </w:rPr>
  </w:style>
  <w:style w:type="paragraph" w:styleId="a6">
    <w:name w:val="annotation text"/>
    <w:basedOn w:val="a0"/>
    <w:link w:val="Char1"/>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F70DF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70DFC"/>
    <w:pPr>
      <w:spacing w:before="180"/>
      <w:ind w:left="2693" w:hanging="2693"/>
    </w:pPr>
    <w:rPr>
      <w:b/>
    </w:rPr>
  </w:style>
  <w:style w:type="paragraph" w:styleId="a9">
    <w:name w:val="Balloon Text"/>
    <w:basedOn w:val="a0"/>
    <w:qFormat/>
    <w:rsid w:val="00F70DFC"/>
    <w:pPr>
      <w:spacing w:after="0"/>
    </w:pPr>
    <w:rPr>
      <w:rFonts w:ascii="Segoe UI" w:hAnsi="Segoe UI" w:cs="Segoe UI"/>
      <w:sz w:val="18"/>
      <w:szCs w:val="18"/>
    </w:rPr>
  </w:style>
  <w:style w:type="paragraph" w:styleId="aa">
    <w:name w:val="footer"/>
    <w:basedOn w:val="ab"/>
    <w:qFormat/>
    <w:rsid w:val="00F70DFC"/>
    <w:pPr>
      <w:jc w:val="center"/>
    </w:pPr>
    <w:rPr>
      <w:i/>
    </w:rPr>
  </w:style>
  <w:style w:type="paragraph" w:styleId="ab">
    <w:name w:val="header"/>
    <w:basedOn w:val="a0"/>
    <w:link w:val="Char4"/>
    <w:qFormat/>
    <w:rsid w:val="00F70DFC"/>
    <w:pPr>
      <w:widowControl w:val="0"/>
      <w:overflowPunct w:val="0"/>
      <w:textAlignment w:val="baseline"/>
    </w:pPr>
    <w:rPr>
      <w:rFonts w:ascii="Arial" w:hAnsi="Arial"/>
      <w:b/>
      <w:sz w:val="18"/>
      <w:lang w:eastAsia="ja-JP"/>
    </w:rPr>
  </w:style>
  <w:style w:type="paragraph" w:styleId="ac">
    <w:name w:val="List"/>
    <w:basedOn w:val="a7"/>
    <w:qFormat/>
    <w:rsid w:val="00F70DFC"/>
    <w:rPr>
      <w:rFonts w:cs="Lohit Devanagari"/>
    </w:rPr>
  </w:style>
  <w:style w:type="paragraph" w:styleId="ad">
    <w:name w:val="footnote text"/>
    <w:basedOn w:val="a0"/>
    <w:link w:val="Char5"/>
    <w:uiPriority w:val="99"/>
    <w:unhideWhenUsed/>
    <w:qFormat/>
    <w:rsid w:val="00F70DFC"/>
    <w:pPr>
      <w:spacing w:after="0"/>
    </w:pPr>
    <w:rPr>
      <w:rFonts w:eastAsiaTheme="minorHAnsi"/>
      <w:lang w:val="en-US"/>
    </w:rPr>
  </w:style>
  <w:style w:type="paragraph" w:styleId="90">
    <w:name w:val="toc 9"/>
    <w:basedOn w:val="80"/>
    <w:next w:val="a0"/>
    <w:uiPriority w:val="39"/>
    <w:qFormat/>
    <w:rsid w:val="00F70DFC"/>
    <w:pPr>
      <w:ind w:left="1418" w:hanging="1418"/>
    </w:pPr>
  </w:style>
  <w:style w:type="paragraph" w:styleId="ae">
    <w:name w:val="Normal (Web)"/>
    <w:basedOn w:val="a0"/>
    <w:uiPriority w:val="99"/>
    <w:unhideWhenUsed/>
    <w:qFormat/>
    <w:rsid w:val="00F70DFC"/>
    <w:pPr>
      <w:spacing w:beforeAutospacing="1" w:afterAutospacing="1"/>
    </w:pPr>
    <w:rPr>
      <w:sz w:val="24"/>
      <w:szCs w:val="24"/>
      <w:lang w:eastAsia="en-GB"/>
    </w:rPr>
  </w:style>
  <w:style w:type="paragraph" w:styleId="af">
    <w:name w:val="annotation subject"/>
    <w:basedOn w:val="a6"/>
    <w:next w:val="a6"/>
    <w:link w:val="Char6"/>
    <w:qFormat/>
    <w:rsid w:val="00F70DFC"/>
    <w:rPr>
      <w:b/>
      <w:bCs/>
    </w:rPr>
  </w:style>
  <w:style w:type="table" w:styleId="af0">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F70DFC"/>
    <w:rPr>
      <w:color w:val="954F72"/>
      <w:u w:val="single"/>
    </w:rPr>
  </w:style>
  <w:style w:type="character" w:styleId="af2">
    <w:name w:val="Hyperlink"/>
    <w:basedOn w:val="a1"/>
    <w:uiPriority w:val="99"/>
    <w:unhideWhenUsed/>
    <w:qFormat/>
    <w:rsid w:val="00F70DFC"/>
    <w:rPr>
      <w:color w:val="0563C1" w:themeColor="hyperlink"/>
      <w:u w:val="single"/>
    </w:rPr>
  </w:style>
  <w:style w:type="character" w:styleId="af3">
    <w:name w:val="annotation reference"/>
    <w:uiPriority w:val="99"/>
    <w:qFormat/>
    <w:rsid w:val="00F70DFC"/>
    <w:rPr>
      <w:sz w:val="16"/>
      <w:szCs w:val="16"/>
    </w:rPr>
  </w:style>
  <w:style w:type="character" w:styleId="af4">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Char4">
    <w:name w:val="머리글 Char"/>
    <w:link w:val="ab"/>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Char">
    <w:name w:val="제목 8 Char"/>
    <w:link w:val="8"/>
    <w:qFormat/>
    <w:rsid w:val="00F70DFC"/>
    <w:rPr>
      <w:rFonts w:ascii="Arial" w:hAnsi="Arial"/>
      <w:sz w:val="36"/>
      <w:lang w:val="en-GB" w:eastAsia="en-US"/>
    </w:rPr>
  </w:style>
  <w:style w:type="character" w:customStyle="1" w:styleId="3Char">
    <w:name w:val="제목 3 Char"/>
    <w:link w:val="30"/>
    <w:qFormat/>
    <w:rsid w:val="00F70DFC"/>
    <w:rPr>
      <w:rFonts w:ascii="Arial" w:hAnsi="Arial"/>
      <w:sz w:val="28"/>
      <w:lang w:val="en-GB"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F70DFC"/>
    <w:rPr>
      <w:rFonts w:ascii="Times" w:eastAsia="SimSun"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7"/>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F70DFC"/>
    <w:rPr>
      <w:lang w:val="en-GB" w:eastAsia="en-US"/>
    </w:rPr>
  </w:style>
  <w:style w:type="character" w:customStyle="1" w:styleId="Char6">
    <w:name w:val="메모 주제 Char"/>
    <w:link w:val="af"/>
    <w:qFormat/>
    <w:rsid w:val="00F70DFC"/>
    <w:rPr>
      <w:b/>
      <w:bCs/>
      <w:lang w:val="en-GB" w:eastAsia="en-US"/>
    </w:rPr>
  </w:style>
  <w:style w:type="character" w:customStyle="1" w:styleId="Char2">
    <w:name w:val="본문 Char"/>
    <w:link w:val="a7"/>
    <w:qFormat/>
    <w:rsid w:val="00F70DFC"/>
    <w:rPr>
      <w:rFonts w:ascii="Arial" w:hAnsi="Arial"/>
      <w:b/>
      <w:sz w:val="18"/>
      <w:lang w:val="en-GB" w:eastAsia="ja-JP"/>
    </w:rPr>
  </w:style>
  <w:style w:type="character" w:customStyle="1" w:styleId="Char">
    <w:name w:val="캡션 Char"/>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8">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0">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맑은 고딕" w:cs="Times New Roman"/>
    </w:rPr>
  </w:style>
  <w:style w:type="character" w:customStyle="1" w:styleId="ListLabel27">
    <w:name w:val="ListLabel 27"/>
    <w:qFormat/>
    <w:rsid w:val="00F70DFC"/>
    <w:rPr>
      <w:rFonts w:eastAsia="맑은 고딕" w:cs="Times New Roman"/>
    </w:rPr>
  </w:style>
  <w:style w:type="character" w:customStyle="1" w:styleId="ListLabel28">
    <w:name w:val="ListLabel 28"/>
    <w:qFormat/>
    <w:rsid w:val="00F70DFC"/>
    <w:rPr>
      <w:rFonts w:eastAsia="맑은 고딕"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바탕"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7"/>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6">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Char">
    <w:name w:val="제목 2 Char"/>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7"/>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F70DFC"/>
    <w:rPr>
      <w:rFonts w:ascii="SimSun" w:eastAsia="SimSun"/>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Char3">
    <w:name w:val="글자만 Char"/>
    <w:basedOn w:val="a1"/>
    <w:link w:val="a8"/>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5DD9CD-54E7-470E-BB27-DFD1F04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49740</Words>
  <Characters>283523</Characters>
  <Application>Microsoft Office Word</Application>
  <DocSecurity>0</DocSecurity>
  <Lines>2362</Lines>
  <Paragraphs>665</Paragraphs>
  <ScaleCrop>false</ScaleCrop>
  <Company>Panasonic Corporation</Company>
  <LinksUpToDate>false</LinksUpToDate>
  <CharactersWithSpaces>332598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12</cp:revision>
  <dcterms:created xsi:type="dcterms:W3CDTF">2021-08-26T08:56:00Z</dcterms:created>
  <dcterms:modified xsi:type="dcterms:W3CDTF">2021-08-26T09:47:00Z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