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3A75" w14:textId="58D5A7F2"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223734" w14:textId="18B1779E"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Huawei, HiSilicon</w:t>
            </w:r>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Yu Mincho"/>
                <w:lang w:val="en-US" w:eastAsia="ja-JP"/>
              </w:rPr>
            </w:pPr>
            <w:r>
              <w:rPr>
                <w:rFonts w:eastAsia="Yu Mincho"/>
                <w:lang w:val="en-US" w:eastAsia="ja-JP"/>
              </w:rPr>
              <w:t>Intel</w:t>
            </w:r>
          </w:p>
        </w:tc>
        <w:tc>
          <w:tcPr>
            <w:tcW w:w="542" w:type="pct"/>
          </w:tcPr>
          <w:p w14:paraId="11B695AA" w14:textId="5F632A1E" w:rsidR="00E14255" w:rsidRDefault="00E14255" w:rsidP="005D37D2">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lastRenderedPageBreak/>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ListParagraph"/>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r w:rsidR="00481C11" w:rsidRPr="001D5388" w14:paraId="6DE5C188" w14:textId="77777777" w:rsidTr="00481C11">
        <w:tc>
          <w:tcPr>
            <w:tcW w:w="1479" w:type="dxa"/>
          </w:tcPr>
          <w:p w14:paraId="4EF7CC2A" w14:textId="4A6136E8"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13604BD1" w14:textId="223E6FB3"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447344DE" w14:textId="72291C99" w:rsidR="00481C11" w:rsidRPr="00481C11" w:rsidRDefault="00481C11" w:rsidP="00481C11">
            <w:pPr>
              <w:pStyle w:val="ListParagraph"/>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1525D616" w14:textId="77777777" w:rsidR="00481C11" w:rsidRDefault="00481C11" w:rsidP="00481C11">
            <w:pPr>
              <w:pStyle w:val="ListParagraph"/>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6792D0DF" w14:textId="77777777" w:rsidR="00481C11" w:rsidRDefault="00481C11" w:rsidP="00481C11">
            <w:pPr>
              <w:pStyle w:val="ListParagraph"/>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663F4C6"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43B209C6" w14:textId="77777777" w:rsidR="00481C11" w:rsidRDefault="00481C11" w:rsidP="002E2CD1">
            <w:pPr>
              <w:rPr>
                <w:rFonts w:eastAsiaTheme="minorEastAsia"/>
                <w:lang w:val="en-US" w:eastAsia="zh-CN"/>
              </w:rPr>
            </w:pPr>
          </w:p>
          <w:p w14:paraId="202DD376"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19162A3D" w14:textId="77777777" w:rsidR="00481C11" w:rsidRPr="00B52892" w:rsidRDefault="00481C11" w:rsidP="002E2CD1">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5F2DDF" w14:textId="77777777" w:rsidR="00481C11"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186F70F9" w14:textId="77777777" w:rsidR="00481C11" w:rsidRPr="009A658D"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64DB357" w14:textId="77777777" w:rsidR="00481C11" w:rsidRPr="001D5388"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6737B5D9" w14:textId="77777777" w:rsidTr="00481C11">
        <w:tc>
          <w:tcPr>
            <w:tcW w:w="1479" w:type="dxa"/>
          </w:tcPr>
          <w:p w14:paraId="0D954CE3" w14:textId="7DC104B4"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B35C55" w14:textId="128DE8CC"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EA07BE" w14:textId="6939ED2A"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68715849" w14:textId="77777777" w:rsidTr="00481C11">
        <w:tc>
          <w:tcPr>
            <w:tcW w:w="1479" w:type="dxa"/>
          </w:tcPr>
          <w:p w14:paraId="1D171CE4" w14:textId="2ABACF33"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1ABC243B" w14:textId="5BABA58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62FA0941"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2D41DAF5"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5279A266" w14:textId="77777777" w:rsidR="002E2CD1" w:rsidRPr="002E2CD1" w:rsidRDefault="002E2CD1" w:rsidP="002E2CD1">
            <w:pPr>
              <w:pStyle w:val="ListParagraph"/>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1F580224"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E56E5D0"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lastRenderedPageBreak/>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3EC6B743" w14:textId="36BB2206"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4EA4DDD6" w14:textId="77777777" w:rsidTr="00481C11">
        <w:tc>
          <w:tcPr>
            <w:tcW w:w="1479" w:type="dxa"/>
          </w:tcPr>
          <w:p w14:paraId="3136ABCF" w14:textId="73A148A8" w:rsidR="00D70D75" w:rsidRPr="00D70D75" w:rsidRDefault="00D70D75" w:rsidP="006E77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969E1DE" w14:textId="0D6D5CF4"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E0AC7EF" w14:textId="77777777" w:rsidR="00D70D75" w:rsidRDefault="00D70D75" w:rsidP="002E2CD1">
            <w:pPr>
              <w:rPr>
                <w:rFonts w:eastAsiaTheme="minorEastAsia"/>
                <w:lang w:val="en-US" w:eastAsia="zh-CN"/>
              </w:rPr>
            </w:pPr>
          </w:p>
        </w:tc>
      </w:tr>
      <w:tr w:rsidR="00183E82" w14:paraId="2AB5E51C" w14:textId="77777777" w:rsidTr="00F448F4">
        <w:tc>
          <w:tcPr>
            <w:tcW w:w="1479" w:type="dxa"/>
          </w:tcPr>
          <w:p w14:paraId="5768C0CE" w14:textId="77777777"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14:paraId="68B975FA" w14:textId="77777777"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14:paraId="2DEFDB2D" w14:textId="77777777"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65B821A4" w14:textId="60F47CD2"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63EF77AD" w14:textId="77777777" w:rsidR="00183E82" w:rsidRDefault="00183E82" w:rsidP="00F448F4">
            <w:pPr>
              <w:spacing w:after="0"/>
              <w:rPr>
                <w:lang w:val="en-US"/>
              </w:rPr>
            </w:pPr>
            <w:r>
              <w:rPr>
                <w:highlight w:val="darkYellow"/>
                <w:lang w:val="en-US"/>
              </w:rPr>
              <w:t>Working assumption:</w:t>
            </w:r>
          </w:p>
          <w:p w14:paraId="74CF25A6" w14:textId="77777777"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9E45088" w14:textId="77777777" w:rsidR="00183E82" w:rsidRDefault="00183E82" w:rsidP="00F448F4">
            <w:pPr>
              <w:rPr>
                <w:lang w:val="en-US"/>
              </w:rPr>
            </w:pPr>
            <w:r w:rsidRPr="00DD3A55">
              <w:rPr>
                <w:lang w:val="en-US"/>
              </w:rPr>
              <w:t xml:space="preserve"> </w:t>
            </w:r>
          </w:p>
          <w:p w14:paraId="56F25BBA" w14:textId="77777777"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6F1017AA" w14:textId="77777777" w:rsidTr="00481C11">
        <w:tc>
          <w:tcPr>
            <w:tcW w:w="1479" w:type="dxa"/>
          </w:tcPr>
          <w:p w14:paraId="02BD3131" w14:textId="428D50FF" w:rsidR="00183E82" w:rsidRDefault="00512B7E" w:rsidP="006E77C9">
            <w:pPr>
              <w:rPr>
                <w:rFonts w:eastAsia="Yu Mincho"/>
                <w:lang w:val="en-US" w:eastAsia="ja-JP"/>
              </w:rPr>
            </w:pPr>
            <w:r>
              <w:rPr>
                <w:rFonts w:eastAsia="Yu Mincho"/>
                <w:lang w:val="en-US" w:eastAsia="ja-JP"/>
              </w:rPr>
              <w:t>Intel</w:t>
            </w:r>
          </w:p>
        </w:tc>
        <w:tc>
          <w:tcPr>
            <w:tcW w:w="1372" w:type="dxa"/>
          </w:tcPr>
          <w:p w14:paraId="2F14D0B6" w14:textId="46D721A0"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688D15EF"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4C979A87" w14:textId="00653BEA"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16CEA62A" w14:textId="77777777" w:rsidTr="00481C11">
        <w:tc>
          <w:tcPr>
            <w:tcW w:w="1479" w:type="dxa"/>
          </w:tcPr>
          <w:p w14:paraId="3377FDDA" w14:textId="3CFCA088"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1D5251CA" w14:textId="42FCE171"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7A1871B2" w14:textId="7A61849D"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bl>
    <w:p w14:paraId="16863FEE" w14:textId="77777777" w:rsidR="00726019" w:rsidRPr="00B26013" w:rsidRDefault="00726019" w:rsidP="00B30DD9">
      <w:pPr>
        <w:tabs>
          <w:tab w:val="left" w:pos="1410"/>
        </w:tabs>
        <w:spacing w:after="100" w:afterAutospacing="1"/>
        <w:jc w:val="both"/>
        <w:rPr>
          <w:rFonts w:ascii="Times" w:hAnsi="Times"/>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RedCap UE bandwidth) or limited to a set of pre-defined values such as CORESET #0 bandwidth. Since this </w:t>
      </w:r>
      <w:r>
        <w:rPr>
          <w:szCs w:val="22"/>
          <w:lang w:val="en-US"/>
        </w:rPr>
        <w:lastRenderedPageBreak/>
        <w:t>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lastRenderedPageBreak/>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w:t>
            </w:r>
            <w:r>
              <w:rPr>
                <w:lang w:val="en-US" w:eastAsia="ko-KR"/>
              </w:rPr>
              <w:lastRenderedPageBreak/>
              <w:t xml:space="preserve">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lastRenderedPageBreak/>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lastRenderedPageBreak/>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lastRenderedPageBreak/>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r w:rsidR="00481C11" w14:paraId="4C2F100C" w14:textId="77777777" w:rsidTr="00481C11">
        <w:tc>
          <w:tcPr>
            <w:tcW w:w="1479" w:type="dxa"/>
          </w:tcPr>
          <w:p w14:paraId="69804DD0"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3602E5" w14:textId="77777777" w:rsidR="00481C11" w:rsidRPr="00DC5B15" w:rsidRDefault="00481C11" w:rsidP="002E2CD1">
            <w:pPr>
              <w:tabs>
                <w:tab w:val="left" w:pos="551"/>
              </w:tabs>
              <w:rPr>
                <w:rFonts w:eastAsiaTheme="minorEastAsia"/>
                <w:lang w:val="en-US" w:eastAsia="zh-CN"/>
              </w:rPr>
            </w:pPr>
          </w:p>
        </w:tc>
        <w:tc>
          <w:tcPr>
            <w:tcW w:w="6780" w:type="dxa"/>
          </w:tcPr>
          <w:p w14:paraId="0519FF56" w14:textId="44877539"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1BA8F5E2" w14:textId="77777777" w:rsidR="00481C11" w:rsidRDefault="00481C11" w:rsidP="002E2CD1">
            <w:pPr>
              <w:rPr>
                <w:rFonts w:eastAsiaTheme="minorEastAsia"/>
                <w:lang w:val="en-US" w:eastAsia="zh-CN"/>
              </w:rPr>
            </w:pPr>
          </w:p>
          <w:p w14:paraId="51652855"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30C93785" w14:textId="77777777" w:rsidR="00481C11"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3263BFB6" w14:textId="77777777" w:rsidR="00481C11" w:rsidRDefault="00481C11" w:rsidP="00481C11">
            <w:pPr>
              <w:pStyle w:val="ListParagraph"/>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37BE6D27"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1F6E4850" w14:textId="77777777" w:rsidR="00481C11" w:rsidRDefault="00481C11" w:rsidP="00481C11">
            <w:pPr>
              <w:pStyle w:val="ListParagraph"/>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14:paraId="64D8E20D" w14:textId="77777777" w:rsidR="00481C11" w:rsidRDefault="00481C11" w:rsidP="00481C11">
            <w:pPr>
              <w:pStyle w:val="ListParagraph"/>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6F650761" w14:textId="77777777" w:rsidR="00481C11" w:rsidRPr="009008AC"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14:paraId="11D8FB58" w14:textId="77777777" w:rsidR="00481C11" w:rsidRDefault="00481C11" w:rsidP="002E2CD1">
            <w:pPr>
              <w:rPr>
                <w:rFonts w:eastAsiaTheme="minorEastAsia"/>
                <w:lang w:val="en-US" w:eastAsia="zh-CN"/>
              </w:rPr>
            </w:pPr>
          </w:p>
        </w:tc>
      </w:tr>
      <w:tr w:rsidR="009126B9" w14:paraId="2C33C1A0" w14:textId="77777777" w:rsidTr="00481C11">
        <w:tc>
          <w:tcPr>
            <w:tcW w:w="1479" w:type="dxa"/>
          </w:tcPr>
          <w:p w14:paraId="5BAF5735" w14:textId="0E9527BD"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16E7B" w14:textId="65799D11"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14:paraId="61E869E8" w14:textId="77777777" w:rsidR="009126B9" w:rsidRDefault="009126B9" w:rsidP="002E2CD1">
            <w:pPr>
              <w:rPr>
                <w:rFonts w:eastAsiaTheme="minorEastAsia"/>
                <w:lang w:val="en-US" w:eastAsia="zh-CN"/>
              </w:rPr>
            </w:pPr>
          </w:p>
        </w:tc>
      </w:tr>
      <w:tr w:rsidR="002E2CD1" w14:paraId="7AD74020" w14:textId="77777777" w:rsidTr="00481C11">
        <w:tc>
          <w:tcPr>
            <w:tcW w:w="1479" w:type="dxa"/>
          </w:tcPr>
          <w:p w14:paraId="5047FC80" w14:textId="060110D2" w:rsidR="002E2CD1" w:rsidRPr="002E2CD1" w:rsidRDefault="002E2CD1" w:rsidP="002E2CD1">
            <w:pPr>
              <w:rPr>
                <w:rFonts w:eastAsiaTheme="minorEastAsia"/>
                <w:lang w:val="en-US" w:eastAsia="zh-CN"/>
              </w:rPr>
            </w:pPr>
            <w:r>
              <w:rPr>
                <w:rFonts w:eastAsiaTheme="minorEastAsia" w:hint="eastAsia"/>
                <w:lang w:val="en-US" w:eastAsia="zh-CN"/>
              </w:rPr>
              <w:lastRenderedPageBreak/>
              <w:t>CATT</w:t>
            </w:r>
          </w:p>
        </w:tc>
        <w:tc>
          <w:tcPr>
            <w:tcW w:w="1372" w:type="dxa"/>
          </w:tcPr>
          <w:p w14:paraId="74AEA4D2" w14:textId="77777777" w:rsidR="002E2CD1" w:rsidRDefault="002E2CD1" w:rsidP="002E2CD1">
            <w:pPr>
              <w:tabs>
                <w:tab w:val="left" w:pos="551"/>
              </w:tabs>
              <w:rPr>
                <w:rFonts w:eastAsia="Yu Mincho"/>
                <w:lang w:val="en-US" w:eastAsia="ja-JP"/>
              </w:rPr>
            </w:pPr>
          </w:p>
        </w:tc>
        <w:tc>
          <w:tcPr>
            <w:tcW w:w="6780" w:type="dxa"/>
          </w:tcPr>
          <w:p w14:paraId="23BCD43F" w14:textId="545138CB"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1E274450"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3747937"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65B301D" w14:textId="584D8706"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7351890C" w14:textId="0A5EB52F"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1A037A4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12761B35"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6AF602D3" w14:textId="57FE82F0"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401355D3" w14:textId="77777777" w:rsidTr="00481C11">
        <w:tc>
          <w:tcPr>
            <w:tcW w:w="1479" w:type="dxa"/>
          </w:tcPr>
          <w:p w14:paraId="2842A754" w14:textId="08BB9BBF"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1A01A8" w14:textId="77777777" w:rsidR="00597F11" w:rsidRDefault="00597F11" w:rsidP="002E2CD1">
            <w:pPr>
              <w:tabs>
                <w:tab w:val="left" w:pos="551"/>
              </w:tabs>
              <w:rPr>
                <w:rFonts w:eastAsia="Yu Mincho"/>
                <w:lang w:val="en-US" w:eastAsia="ja-JP"/>
              </w:rPr>
            </w:pPr>
          </w:p>
        </w:tc>
        <w:tc>
          <w:tcPr>
            <w:tcW w:w="6780" w:type="dxa"/>
          </w:tcPr>
          <w:p w14:paraId="20BE5017" w14:textId="650A2DD2"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17C319F7" w14:textId="77777777" w:rsidTr="00481C11">
        <w:tc>
          <w:tcPr>
            <w:tcW w:w="1479" w:type="dxa"/>
          </w:tcPr>
          <w:p w14:paraId="0A9F024F" w14:textId="158E8A91" w:rsidR="008E5926" w:rsidRDefault="008E5926" w:rsidP="002E2CD1">
            <w:pPr>
              <w:rPr>
                <w:rFonts w:eastAsia="Yu Mincho"/>
                <w:lang w:val="en-US" w:eastAsia="ja-JP"/>
              </w:rPr>
            </w:pPr>
            <w:r>
              <w:rPr>
                <w:rFonts w:eastAsia="Yu Mincho"/>
                <w:lang w:val="en-US" w:eastAsia="ja-JP"/>
              </w:rPr>
              <w:t>Intel</w:t>
            </w:r>
          </w:p>
        </w:tc>
        <w:tc>
          <w:tcPr>
            <w:tcW w:w="1372" w:type="dxa"/>
          </w:tcPr>
          <w:p w14:paraId="1128515E" w14:textId="77777777" w:rsidR="008E5926" w:rsidRDefault="008E5926" w:rsidP="002E2CD1">
            <w:pPr>
              <w:tabs>
                <w:tab w:val="left" w:pos="551"/>
              </w:tabs>
              <w:rPr>
                <w:rFonts w:eastAsia="Yu Mincho"/>
                <w:lang w:val="en-US" w:eastAsia="ja-JP"/>
              </w:rPr>
            </w:pPr>
          </w:p>
        </w:tc>
        <w:tc>
          <w:tcPr>
            <w:tcW w:w="6780" w:type="dxa"/>
          </w:tcPr>
          <w:p w14:paraId="02B95D27"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52C62D42" w14:textId="0AD4B605"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39DE6707" w14:textId="77777777" w:rsidTr="00481C11">
        <w:tc>
          <w:tcPr>
            <w:tcW w:w="1479" w:type="dxa"/>
          </w:tcPr>
          <w:p w14:paraId="6036FB01" w14:textId="79357640" w:rsidR="008F61B9" w:rsidRDefault="008F61B9" w:rsidP="008F61B9">
            <w:pPr>
              <w:rPr>
                <w:rFonts w:eastAsia="Yu Mincho"/>
                <w:lang w:val="en-US" w:eastAsia="ja-JP"/>
              </w:rPr>
            </w:pPr>
            <w:r>
              <w:rPr>
                <w:rFonts w:eastAsia="Yu Mincho"/>
                <w:lang w:val="en-US" w:eastAsia="ja-JP"/>
              </w:rPr>
              <w:t>FUTUREWEI5</w:t>
            </w:r>
          </w:p>
        </w:tc>
        <w:tc>
          <w:tcPr>
            <w:tcW w:w="1372" w:type="dxa"/>
          </w:tcPr>
          <w:p w14:paraId="38484648" w14:textId="77777777" w:rsidR="008F61B9" w:rsidRDefault="008F61B9" w:rsidP="008F61B9">
            <w:pPr>
              <w:tabs>
                <w:tab w:val="left" w:pos="551"/>
              </w:tabs>
              <w:rPr>
                <w:rFonts w:eastAsia="Yu Mincho"/>
                <w:lang w:val="en-US" w:eastAsia="ja-JP"/>
              </w:rPr>
            </w:pPr>
          </w:p>
        </w:tc>
        <w:tc>
          <w:tcPr>
            <w:tcW w:w="6780" w:type="dxa"/>
          </w:tcPr>
          <w:p w14:paraId="2874C941"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5E2E98C5" w14:textId="3F64F496"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3CA7B15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84AD5B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39F553B3"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1398D6CB"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6974D846"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47BD07BB" w14:textId="2ADBC2C9"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bl>
    <w:p w14:paraId="1686418D" w14:textId="77777777" w:rsidR="00726019" w:rsidRPr="00481C11"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lastRenderedPageBreak/>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lastRenderedPageBreak/>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9E0A0ED" w14:textId="5C4E245D"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5399646D" w14:textId="77777777" w:rsidTr="00481C11">
        <w:tc>
          <w:tcPr>
            <w:tcW w:w="1472" w:type="dxa"/>
          </w:tcPr>
          <w:p w14:paraId="5904945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FBC3AC1" w14:textId="3EAE7F77" w:rsidR="00481C11" w:rsidRDefault="00481C11" w:rsidP="002E2CD1">
            <w:pPr>
              <w:tabs>
                <w:tab w:val="left" w:pos="551"/>
              </w:tabs>
              <w:rPr>
                <w:rFonts w:eastAsiaTheme="minorEastAsia"/>
                <w:lang w:val="en-US" w:eastAsia="zh-CN"/>
              </w:rPr>
            </w:pPr>
          </w:p>
        </w:tc>
        <w:tc>
          <w:tcPr>
            <w:tcW w:w="7776" w:type="dxa"/>
          </w:tcPr>
          <w:p w14:paraId="1326D3D6" w14:textId="5DD29001"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5903E7D2" w14:textId="77777777" w:rsidTr="00481C11">
        <w:tc>
          <w:tcPr>
            <w:tcW w:w="1472" w:type="dxa"/>
          </w:tcPr>
          <w:p w14:paraId="3FBA216D" w14:textId="0276A65F"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62A12385" w14:textId="77777777" w:rsidR="00BF227B" w:rsidRDefault="00BF227B" w:rsidP="00BF227B">
            <w:pPr>
              <w:tabs>
                <w:tab w:val="left" w:pos="551"/>
              </w:tabs>
              <w:rPr>
                <w:rFonts w:eastAsiaTheme="minorEastAsia"/>
                <w:lang w:val="en-US" w:eastAsia="zh-CN"/>
              </w:rPr>
            </w:pPr>
          </w:p>
        </w:tc>
        <w:tc>
          <w:tcPr>
            <w:tcW w:w="7776" w:type="dxa"/>
          </w:tcPr>
          <w:p w14:paraId="5ADC85BF" w14:textId="5F26D153"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28DC9217" w14:textId="77777777" w:rsidTr="00481C11">
        <w:tc>
          <w:tcPr>
            <w:tcW w:w="1472" w:type="dxa"/>
          </w:tcPr>
          <w:p w14:paraId="1CBC9808" w14:textId="3CDF6D90"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A21250E" w14:textId="627B0799"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34973BC4" w14:textId="1AD55B16"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5433EDE6" w14:textId="77777777" w:rsidTr="00481C11">
        <w:tc>
          <w:tcPr>
            <w:tcW w:w="1472" w:type="dxa"/>
          </w:tcPr>
          <w:p w14:paraId="0E54F469" w14:textId="6AC977E3"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C31138B" w14:textId="322E4F06"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31C7AC90" w14:textId="77777777" w:rsidR="00597F11" w:rsidRDefault="00597F11" w:rsidP="00BF227B">
            <w:pPr>
              <w:rPr>
                <w:rFonts w:eastAsiaTheme="minorEastAsia"/>
                <w:lang w:val="en-US" w:eastAsia="zh-CN"/>
              </w:rPr>
            </w:pPr>
          </w:p>
        </w:tc>
      </w:tr>
      <w:tr w:rsidR="00443A14" w14:paraId="534A8E6A" w14:textId="77777777" w:rsidTr="00481C11">
        <w:tc>
          <w:tcPr>
            <w:tcW w:w="1472" w:type="dxa"/>
          </w:tcPr>
          <w:p w14:paraId="25D66384" w14:textId="27370794"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2CB479D9" w14:textId="052A6E6B"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22B34AD5" w14:textId="77777777" w:rsidR="00443A14" w:rsidRDefault="00443A14" w:rsidP="00BF227B">
            <w:pPr>
              <w:rPr>
                <w:rFonts w:eastAsiaTheme="minorEastAsia"/>
                <w:lang w:val="en-US" w:eastAsia="zh-CN"/>
              </w:rPr>
            </w:pPr>
          </w:p>
        </w:tc>
      </w:tr>
      <w:tr w:rsidR="003C0951" w14:paraId="27926B34" w14:textId="77777777" w:rsidTr="00481C11">
        <w:tc>
          <w:tcPr>
            <w:tcW w:w="1472" w:type="dxa"/>
          </w:tcPr>
          <w:p w14:paraId="11D914DF" w14:textId="1EF529F7" w:rsidR="003C0951" w:rsidRDefault="00DD72F6" w:rsidP="00BF227B">
            <w:pPr>
              <w:rPr>
                <w:rFonts w:eastAsia="Yu Mincho"/>
                <w:lang w:val="en-US" w:eastAsia="ja-JP"/>
              </w:rPr>
            </w:pPr>
            <w:r>
              <w:rPr>
                <w:rFonts w:eastAsia="Yu Mincho"/>
                <w:lang w:val="en-US" w:eastAsia="ja-JP"/>
              </w:rPr>
              <w:t>Intel</w:t>
            </w:r>
          </w:p>
        </w:tc>
        <w:tc>
          <w:tcPr>
            <w:tcW w:w="916" w:type="dxa"/>
          </w:tcPr>
          <w:p w14:paraId="50025C31" w14:textId="77777777" w:rsidR="003C0951" w:rsidRDefault="003C0951" w:rsidP="00BF227B">
            <w:pPr>
              <w:tabs>
                <w:tab w:val="left" w:pos="551"/>
              </w:tabs>
              <w:rPr>
                <w:rFonts w:eastAsia="Yu Mincho"/>
                <w:lang w:val="en-US" w:eastAsia="ja-JP"/>
              </w:rPr>
            </w:pPr>
          </w:p>
        </w:tc>
        <w:tc>
          <w:tcPr>
            <w:tcW w:w="7776" w:type="dxa"/>
          </w:tcPr>
          <w:p w14:paraId="499B9AD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21CE96B9"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5C72FC4E" w14:textId="3B3C212E"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42461A85"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5C22CDE" w14:textId="27760631"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7ED40E51" w14:textId="77777777" w:rsidR="00DE21F8" w:rsidRDefault="00DE21F8" w:rsidP="00BF227B">
            <w:pPr>
              <w:rPr>
                <w:rFonts w:eastAsiaTheme="minorEastAsia"/>
                <w:lang w:val="en-US" w:eastAsia="zh-CN"/>
              </w:rPr>
            </w:pPr>
          </w:p>
          <w:p w14:paraId="05042448" w14:textId="6CDF5F9A"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4C58D3D8" w14:textId="35255618" w:rsidR="00837CF6" w:rsidRDefault="00837CF6" w:rsidP="00837CF6">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14:paraId="3E6DC91C" w14:textId="77777777" w:rsidR="00837CF6" w:rsidRPr="00837CF6" w:rsidRDefault="00837CF6" w:rsidP="00837CF6">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597B1F3" w14:textId="6884F2F2" w:rsidR="00837CF6" w:rsidRPr="00837CF6" w:rsidRDefault="00837CF6" w:rsidP="00837CF6">
            <w:pPr>
              <w:pStyle w:val="ListParagraph"/>
              <w:numPr>
                <w:ilvl w:val="2"/>
                <w:numId w:val="12"/>
              </w:numPr>
              <w:rPr>
                <w:b/>
                <w:strike/>
                <w:color w:val="FF0000"/>
                <w:sz w:val="18"/>
                <w:szCs w:val="20"/>
                <w:lang w:val="en-GB"/>
              </w:rPr>
            </w:pPr>
            <w:r w:rsidRPr="00E00024">
              <w:rPr>
                <w:b/>
                <w:color w:val="00B0F0"/>
                <w:szCs w:val="22"/>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E00024">
              <w:rPr>
                <w:b/>
                <w:color w:val="00B0F0"/>
                <w:szCs w:val="22"/>
              </w:rPr>
              <w:t>, if so, how to minimize cen</w:t>
            </w:r>
            <w:r w:rsidR="00E00024" w:rsidRPr="00E00024">
              <w:rPr>
                <w:b/>
                <w:color w:val="00B0F0"/>
                <w:szCs w:val="22"/>
              </w:rPr>
              <w:t>ter frequency retuning</w:t>
            </w:r>
          </w:p>
        </w:tc>
      </w:tr>
      <w:tr w:rsidR="0064352B" w14:paraId="08881922" w14:textId="77777777" w:rsidTr="00481C11">
        <w:tc>
          <w:tcPr>
            <w:tcW w:w="1472" w:type="dxa"/>
          </w:tcPr>
          <w:p w14:paraId="6E24EB2B" w14:textId="67FCBBDE"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195ECE47" w14:textId="2206A5D1"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7B4549F" w14:textId="4BCC611A" w:rsidR="0064352B" w:rsidRDefault="003E5397" w:rsidP="00BF227B">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r w:rsidR="003E653A">
              <w:rPr>
                <w:rFonts w:eastAsiaTheme="minorEastAsia"/>
                <w:lang w:val="en-US" w:eastAsia="zh-CN"/>
              </w:rPr>
              <w:t>)</w:t>
            </w:r>
          </w:p>
          <w:p w14:paraId="651C44CB" w14:textId="3029B690"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lastRenderedPageBreak/>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348C7D29"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lastRenderedPageBreak/>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F38160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w:t>
            </w:r>
            <w:r>
              <w:rPr>
                <w:rFonts w:eastAsiaTheme="minorEastAsia"/>
                <w:lang w:val="en-US" w:eastAsia="zh-CN"/>
              </w:rPr>
              <w:lastRenderedPageBreak/>
              <w:t>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 xml:space="preserve">The network should be given such an option so that it can minimize PUSCH resource fragmentation should it prefers to maximize the UL peak user data rate KPI. It should be </w:t>
            </w:r>
            <w:r>
              <w:rPr>
                <w:lang w:val="en-US" w:eastAsia="ko-KR"/>
              </w:rPr>
              <w:lastRenderedPageBreak/>
              <w:t>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lastRenderedPageBreak/>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lastRenderedPageBreak/>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39647DCB"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56BE7A98"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25621F90" w14:textId="364A43A1"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41BC71D3" w14:textId="77777777" w:rsidTr="00481C11">
        <w:trPr>
          <w:trHeight w:val="142"/>
        </w:trPr>
        <w:tc>
          <w:tcPr>
            <w:tcW w:w="1472" w:type="dxa"/>
          </w:tcPr>
          <w:p w14:paraId="43B155FF" w14:textId="034706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53CF839"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0B5B5B" w14:textId="2718A869"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58528D3F" w14:textId="77777777" w:rsidTr="00481C11">
        <w:trPr>
          <w:trHeight w:val="142"/>
        </w:trPr>
        <w:tc>
          <w:tcPr>
            <w:tcW w:w="1472" w:type="dxa"/>
          </w:tcPr>
          <w:p w14:paraId="176EF5FF" w14:textId="04033EC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DFFFF2" w14:textId="68948DCD"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2A6AA542" w14:textId="77777777" w:rsidR="00BF227B" w:rsidRDefault="00BF227B" w:rsidP="002E2CD1">
            <w:pPr>
              <w:rPr>
                <w:rFonts w:eastAsiaTheme="minorEastAsia"/>
                <w:lang w:val="en-US" w:eastAsia="zh-CN"/>
              </w:rPr>
            </w:pPr>
          </w:p>
        </w:tc>
      </w:tr>
      <w:tr w:rsidR="002E2CD1" w14:paraId="7A1ADA24" w14:textId="77777777" w:rsidTr="00481C11">
        <w:trPr>
          <w:trHeight w:val="142"/>
        </w:trPr>
        <w:tc>
          <w:tcPr>
            <w:tcW w:w="1472" w:type="dxa"/>
          </w:tcPr>
          <w:p w14:paraId="4ECAE2C0" w14:textId="4AF102A8"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5869C98C" w14:textId="1AFFB183"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6D65EBFA" w14:textId="6597B010"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74A419A2" w14:textId="77777777" w:rsidTr="00481C11">
        <w:trPr>
          <w:trHeight w:val="142"/>
        </w:trPr>
        <w:tc>
          <w:tcPr>
            <w:tcW w:w="1472" w:type="dxa"/>
          </w:tcPr>
          <w:p w14:paraId="4E4F1A89" w14:textId="12498E18"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BB9E8AA" w14:textId="2ADCFC59"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361F9501" w14:textId="77777777" w:rsidR="009E16BB" w:rsidRDefault="009E16BB" w:rsidP="002E2CD1">
            <w:pPr>
              <w:rPr>
                <w:rFonts w:eastAsiaTheme="minorEastAsia"/>
                <w:lang w:val="en-US" w:eastAsia="zh-CN"/>
              </w:rPr>
            </w:pPr>
          </w:p>
        </w:tc>
      </w:tr>
      <w:tr w:rsidR="00443A14" w14:paraId="6B98C742" w14:textId="77777777" w:rsidTr="00481C11">
        <w:trPr>
          <w:trHeight w:val="142"/>
        </w:trPr>
        <w:tc>
          <w:tcPr>
            <w:tcW w:w="1472" w:type="dxa"/>
          </w:tcPr>
          <w:p w14:paraId="207C0505" w14:textId="1F2A50B2"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50D946B0" w14:textId="35669169"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3A79BEC8" w14:textId="77777777" w:rsidR="00443A14" w:rsidRDefault="00443A14" w:rsidP="002E2CD1">
            <w:pPr>
              <w:rPr>
                <w:rFonts w:eastAsiaTheme="minorEastAsia"/>
                <w:lang w:val="en-US" w:eastAsia="zh-CN"/>
              </w:rPr>
            </w:pPr>
          </w:p>
        </w:tc>
      </w:tr>
      <w:tr w:rsidR="00A97BAB" w14:paraId="4E691D09" w14:textId="77777777" w:rsidTr="00481C11">
        <w:trPr>
          <w:trHeight w:val="142"/>
        </w:trPr>
        <w:tc>
          <w:tcPr>
            <w:tcW w:w="1472" w:type="dxa"/>
          </w:tcPr>
          <w:p w14:paraId="4B18C1F5" w14:textId="4F3241F9" w:rsidR="00A97BAB" w:rsidRDefault="00A97BAB" w:rsidP="002E2CD1">
            <w:pPr>
              <w:rPr>
                <w:rFonts w:eastAsia="Yu Mincho"/>
                <w:lang w:val="en-US" w:eastAsia="ja-JP"/>
              </w:rPr>
            </w:pPr>
            <w:r>
              <w:rPr>
                <w:rFonts w:eastAsia="Yu Mincho"/>
                <w:lang w:val="en-US" w:eastAsia="ja-JP"/>
              </w:rPr>
              <w:t>Intel</w:t>
            </w:r>
          </w:p>
        </w:tc>
        <w:tc>
          <w:tcPr>
            <w:tcW w:w="1238" w:type="dxa"/>
          </w:tcPr>
          <w:p w14:paraId="0FD5B7BD" w14:textId="190C7503"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14F67813" w14:textId="77777777" w:rsidR="00A97BAB" w:rsidRDefault="00A97BAB" w:rsidP="002E2CD1">
            <w:pPr>
              <w:rPr>
                <w:rFonts w:eastAsiaTheme="minorEastAsia"/>
                <w:lang w:val="en-US" w:eastAsia="zh-CN"/>
              </w:rPr>
            </w:pPr>
          </w:p>
        </w:tc>
      </w:tr>
      <w:tr w:rsidR="0064352B" w14:paraId="5A17311F" w14:textId="77777777" w:rsidTr="00481C11">
        <w:trPr>
          <w:trHeight w:val="142"/>
        </w:trPr>
        <w:tc>
          <w:tcPr>
            <w:tcW w:w="1472" w:type="dxa"/>
          </w:tcPr>
          <w:p w14:paraId="51CF8520" w14:textId="5A1BB2B8"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2132F7F7" w14:textId="66214168"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62644313" w14:textId="444FF733"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3B5F8251" w14:textId="0F893E75"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r>
        <w:rPr>
          <w:lang w:val="en-US"/>
        </w:rPr>
        <w:lastRenderedPageBreak/>
        <w:t xml:space="preserve">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lastRenderedPageBreak/>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ListParagraph"/>
              <w:numPr>
                <w:ilvl w:val="1"/>
                <w:numId w:val="43"/>
              </w:numPr>
              <w:jc w:val="both"/>
              <w:rPr>
                <w:b/>
                <w:bCs/>
                <w:szCs w:val="22"/>
                <w:lang w:val="en-US"/>
              </w:rPr>
            </w:pPr>
            <w:r>
              <w:rPr>
                <w:b/>
                <w:sz w:val="20"/>
                <w:szCs w:val="22"/>
                <w:lang w:val="en-US"/>
              </w:rPr>
              <w:lastRenderedPageBreak/>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lastRenderedPageBreak/>
              <w:t>Huawei, HiSilicon</w:t>
            </w:r>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7782A12F" w14:textId="01CC3CC0"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5752B510" w14:textId="77777777" w:rsidTr="00481C11">
        <w:tc>
          <w:tcPr>
            <w:tcW w:w="1479" w:type="dxa"/>
          </w:tcPr>
          <w:p w14:paraId="205A21EB" w14:textId="39294111"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3CD400A6" w14:textId="5D335CFE"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C29B6B3" w14:textId="6629A7CB"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790B0CB7" w14:textId="77777777" w:rsidTr="00481C11">
        <w:tc>
          <w:tcPr>
            <w:tcW w:w="1479" w:type="dxa"/>
          </w:tcPr>
          <w:p w14:paraId="754FD0DD" w14:textId="4B989DDE"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20CAB45" w14:textId="77777777" w:rsidR="00CC72C7" w:rsidRDefault="00CC72C7" w:rsidP="002E2CD1">
            <w:pPr>
              <w:tabs>
                <w:tab w:val="left" w:pos="551"/>
              </w:tabs>
              <w:rPr>
                <w:rFonts w:eastAsiaTheme="minorEastAsia"/>
                <w:lang w:val="en-US" w:eastAsia="zh-CN"/>
              </w:rPr>
            </w:pPr>
          </w:p>
        </w:tc>
        <w:tc>
          <w:tcPr>
            <w:tcW w:w="6801" w:type="dxa"/>
            <w:gridSpan w:val="2"/>
          </w:tcPr>
          <w:p w14:paraId="0B1328A6" w14:textId="5B4AFE42"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18590BFA" w14:textId="77777777" w:rsidTr="00481C11">
        <w:tc>
          <w:tcPr>
            <w:tcW w:w="1479" w:type="dxa"/>
          </w:tcPr>
          <w:p w14:paraId="73BF2E5B" w14:textId="68376EFD"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8625777" w14:textId="31A9C25E"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FC23431" w14:textId="2A5153EB"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47C966A" w14:textId="77777777" w:rsidTr="00481C11">
        <w:tc>
          <w:tcPr>
            <w:tcW w:w="1479" w:type="dxa"/>
          </w:tcPr>
          <w:p w14:paraId="1636730B" w14:textId="2A78A619"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1E81F6C" w14:textId="7188D65C"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10A5572" w14:textId="77777777" w:rsidR="009E16BB" w:rsidRDefault="009E16BB" w:rsidP="002E2CD1">
            <w:pPr>
              <w:rPr>
                <w:rFonts w:eastAsiaTheme="minorEastAsia"/>
                <w:lang w:val="en-US" w:eastAsia="zh-CN"/>
              </w:rPr>
            </w:pPr>
          </w:p>
        </w:tc>
      </w:tr>
      <w:tr w:rsidR="00443A14" w14:paraId="5D22664A" w14:textId="77777777" w:rsidTr="00481C11">
        <w:tc>
          <w:tcPr>
            <w:tcW w:w="1479" w:type="dxa"/>
          </w:tcPr>
          <w:p w14:paraId="6589DFEC" w14:textId="7439EB7F"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756040CA" w14:textId="6D0C6A7C"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105E00EC" w14:textId="64512806"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1562A8A"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61AAAA93"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6B5EBD51"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2C91B1A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8A28058" w14:textId="6C593CCA"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3C3A5C28" w14:textId="77777777" w:rsidTr="00481C11">
        <w:tc>
          <w:tcPr>
            <w:tcW w:w="1479" w:type="dxa"/>
          </w:tcPr>
          <w:p w14:paraId="6E53D8C6" w14:textId="3A9E2FE3"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21B01CCB" w14:textId="169F854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33610AB3"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7C4D4AC5" w14:textId="0ECE2CF6"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4B64ED18" w14:textId="77777777" w:rsidTr="00481C11">
        <w:tc>
          <w:tcPr>
            <w:tcW w:w="1479" w:type="dxa"/>
          </w:tcPr>
          <w:p w14:paraId="5657DBAA" w14:textId="3B39D113"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392F927" w14:textId="72D76C22"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386D1254" w14:textId="08D059C5"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lastRenderedPageBreak/>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r>
              <w:rPr>
                <w:rFonts w:eastAsiaTheme="minorEastAsia"/>
                <w:lang w:val="en-US" w:eastAsia="zh-CN"/>
              </w:rPr>
              <w:lastRenderedPageBreak/>
              <w:t>FL5</w:t>
            </w:r>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lastRenderedPageBreak/>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lastRenderedPageBreak/>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lastRenderedPageBreak/>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r w:rsidR="008E5BFC">
              <w:fldChar w:fldCharType="begin"/>
            </w:r>
            <w:r w:rsidR="008E5BFC">
              <w:instrText xml:space="preserve"> SEQ Table \* ARABIC </w:instrText>
            </w:r>
            <w:r w:rsidR="008E5BFC">
              <w:fldChar w:fldCharType="separate"/>
            </w:r>
            <w:r>
              <w:t>3</w:t>
            </w:r>
            <w:r w:rsidR="008E5BFC">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lastRenderedPageBreak/>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r>
        <w:rPr>
          <w:lang w:val="en-US"/>
        </w:rPr>
        <w:lastRenderedPageBreak/>
        <w:t xml:space="preserve">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lastRenderedPageBreak/>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8E5BFC">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8E5BFC">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8E5BFC">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8E5BFC">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8E5BFC">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8E5BFC">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8E5BFC">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8E5BFC">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8E5BFC">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8E5BFC">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8E5BFC">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8E5BFC">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8E5BFC">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8E5BFC">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8E5BFC">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8E5BFC">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8E5BFC">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8E5BFC">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8E5BFC">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8E5BFC">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8E5BFC">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8E5BFC">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8E5BFC">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8E5BFC">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8E5BFC">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8E5BFC">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8E5BFC">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8E5BFC">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8E5BFC">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8E5BFC">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8E5BFC">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8E5BFC">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8E5BFC">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8E5BFC">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8E5BFC">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8E5BFC">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8E5BFC">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8E5BFC">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8E5BFC">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8E5BFC">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8E5BFC">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8E5BFC">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8E5BFC">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8E5BFC">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5423" w14:textId="77777777" w:rsidR="008E5BFC" w:rsidRDefault="008E5BFC" w:rsidP="004F7298">
      <w:pPr>
        <w:spacing w:after="0" w:line="240" w:lineRule="auto"/>
      </w:pPr>
      <w:r>
        <w:separator/>
      </w:r>
    </w:p>
  </w:endnote>
  <w:endnote w:type="continuationSeparator" w:id="0">
    <w:p w14:paraId="4B08F505" w14:textId="77777777" w:rsidR="008E5BFC" w:rsidRDefault="008E5BFC"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F70B" w14:textId="77777777" w:rsidR="008E5BFC" w:rsidRDefault="008E5BFC" w:rsidP="004F7298">
      <w:pPr>
        <w:spacing w:after="0" w:line="240" w:lineRule="auto"/>
      </w:pPr>
      <w:r>
        <w:separator/>
      </w:r>
    </w:p>
  </w:footnote>
  <w:footnote w:type="continuationSeparator" w:id="0">
    <w:p w14:paraId="7F48C598" w14:textId="77777777" w:rsidR="008E5BFC" w:rsidRDefault="008E5BFC"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79977A2-BA84-400C-9241-C76A670B9D3C}">
  <ds:schemaRefs>
    <ds:schemaRef ds:uri="http://schemas.openxmlformats.org/officeDocument/2006/bibliography"/>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91</Pages>
  <Words>31244</Words>
  <Characters>178091</Characters>
  <Application>Microsoft Office Word</Application>
  <DocSecurity>0</DocSecurity>
  <Lines>1484</Lines>
  <Paragraphs>417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Vipul Desai</cp:lastModifiedBy>
  <cp:revision>3</cp:revision>
  <dcterms:created xsi:type="dcterms:W3CDTF">2021-08-22T16:28:00Z</dcterms:created>
  <dcterms:modified xsi:type="dcterms:W3CDTF">2021-08-22T23:57:00Z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