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FB437" w14:textId="77777777" w:rsidR="00C87B5C" w:rsidRDefault="000E45A9">
      <w:pPr>
        <w:pStyle w:val="3GPPHeader"/>
        <w:spacing w:after="60"/>
      </w:pPr>
      <w:r>
        <w:rPr>
          <w:position w:val="6"/>
        </w:rPr>
        <w:t>3GPP TSG-RAN WG1 Meeting #106-e</w:t>
      </w:r>
      <w:r>
        <w:tab/>
        <w:t xml:space="preserve">  </w:t>
      </w:r>
      <w:r>
        <w:rPr>
          <w:highlight w:val="yellow"/>
        </w:rPr>
        <w:t>R1- 21NNNN</w:t>
      </w:r>
    </w:p>
    <w:p w14:paraId="36517321" w14:textId="77777777" w:rsidR="00C87B5C" w:rsidRDefault="000E45A9">
      <w:pPr>
        <w:pStyle w:val="3GPPHeader"/>
      </w:pPr>
      <w:proofErr w:type="gramStart"/>
      <w:r>
        <w:t>e-Meeting</w:t>
      </w:r>
      <w:proofErr w:type="gramEnd"/>
      <w:r>
        <w:t>, August 16th – 27th, 2021</w:t>
      </w:r>
    </w:p>
    <w:p w14:paraId="6DBA87F6" w14:textId="77777777" w:rsidR="00C87B5C" w:rsidRDefault="000E45A9">
      <w:pPr>
        <w:pStyle w:val="3GPPHeader"/>
      </w:pPr>
      <w:r>
        <w:t>Agenda Item:</w:t>
      </w:r>
      <w:r>
        <w:tab/>
        <w:t>8.5.3</w:t>
      </w:r>
    </w:p>
    <w:p w14:paraId="27FED371" w14:textId="77777777" w:rsidR="00C87B5C" w:rsidRDefault="000E45A9">
      <w:pPr>
        <w:pStyle w:val="3GPPHeader"/>
      </w:pPr>
      <w:r>
        <w:t>Source:</w:t>
      </w:r>
      <w:r>
        <w:tab/>
        <w:t>Moderator (Ericsson)</w:t>
      </w:r>
    </w:p>
    <w:p w14:paraId="76025F41" w14:textId="77777777" w:rsidR="00C87B5C" w:rsidRDefault="000E45A9">
      <w:pPr>
        <w:pStyle w:val="3GPPHeader"/>
      </w:pPr>
      <w:r>
        <w:t>Title:</w:t>
      </w:r>
      <w:r>
        <w:tab/>
        <w:t xml:space="preserve">FL summary #1 for AI 8.5.3 Accuracy improvements for DL-AoD positioning solutions </w:t>
      </w:r>
    </w:p>
    <w:p w14:paraId="540D2C36" w14:textId="77777777" w:rsidR="00C87B5C" w:rsidRDefault="000E45A9">
      <w:pPr>
        <w:pStyle w:val="3GPPHeader"/>
      </w:pPr>
      <w:r>
        <w:t>Document for:</w:t>
      </w:r>
      <w:r>
        <w:tab/>
        <w:t>Discussion, Decision</w:t>
      </w:r>
    </w:p>
    <w:p w14:paraId="1865E72A" w14:textId="77777777" w:rsidR="00C87B5C" w:rsidRDefault="000E45A9">
      <w:pPr>
        <w:pStyle w:val="3GPPH1"/>
        <w:numPr>
          <w:ilvl w:val="0"/>
          <w:numId w:val="2"/>
        </w:numPr>
        <w:ind w:left="425" w:hanging="425"/>
        <w:rPr>
          <w:lang w:val="en-US" w:eastAsia="en-US"/>
        </w:rPr>
      </w:pPr>
      <w:bookmarkStart w:id="0" w:name="_Ref40390915"/>
      <w:r>
        <w:rPr>
          <w:lang w:val="en-US" w:eastAsia="en-US"/>
        </w:rPr>
        <w:t>Introduction</w:t>
      </w:r>
      <w:bookmarkEnd w:id="0"/>
    </w:p>
    <w:p w14:paraId="1861FE0B" w14:textId="77777777" w:rsidR="00C87B5C" w:rsidRDefault="000E45A9">
      <w:r>
        <w:t>This F</w:t>
      </w:r>
      <w:bookmarkStart w:id="1" w:name="_GoBack"/>
      <w:bookmarkEnd w:id="1"/>
      <w:r>
        <w:t>L summary documents the proposals and discussions for agenda item 8.5.3, based on the following chairman decision:</w:t>
      </w:r>
    </w:p>
    <w:p w14:paraId="025B9FED" w14:textId="77777777" w:rsidR="00C87B5C" w:rsidRDefault="000E45A9">
      <w:r>
        <w:rPr>
          <w:highlight w:val="cyan"/>
        </w:rPr>
        <w:t xml:space="preserve">106-e-NR-ePos-03] Email discussion/approval on accuracy improvements for DL-AoD positioning solutions with checkpoints for agreements on August 19, 24 and 27 – </w:t>
      </w:r>
      <w:proofErr w:type="spellStart"/>
      <w:r>
        <w:rPr>
          <w:highlight w:val="cyan"/>
        </w:rPr>
        <w:t>Florent</w:t>
      </w:r>
      <w:proofErr w:type="spellEnd"/>
      <w:r>
        <w:rPr>
          <w:highlight w:val="cyan"/>
        </w:rPr>
        <w:t xml:space="preserve"> (Ericsson)</w:t>
      </w:r>
    </w:p>
    <w:p w14:paraId="1012F5DB" w14:textId="77777777" w:rsidR="00C87B5C" w:rsidRDefault="00C87B5C"/>
    <w:p w14:paraId="426E9339" w14:textId="77777777" w:rsidR="00C87B5C" w:rsidRDefault="000E45A9">
      <w:r>
        <w:t xml:space="preserve">The FL proposals are based on submission to AI 8.5.3 [1-22] and treat the following aspects: </w:t>
      </w:r>
    </w:p>
    <w:p w14:paraId="2712D92F" w14:textId="77777777" w:rsidR="00C87B5C" w:rsidRDefault="000E45A9">
      <w:r>
        <w:t xml:space="preserve"> </w:t>
      </w:r>
    </w:p>
    <w:p w14:paraId="1922B3FF" w14:textId="77777777" w:rsidR="00C87B5C" w:rsidRDefault="000E45A9">
      <w:pPr>
        <w:pStyle w:val="af9"/>
        <w:numPr>
          <w:ilvl w:val="0"/>
          <w:numId w:val="4"/>
        </w:numPr>
      </w:pPr>
      <w:r>
        <w:t>Aspect #1 reporting of first path RSRP</w:t>
      </w:r>
    </w:p>
    <w:p w14:paraId="636001E5" w14:textId="77777777" w:rsidR="00C87B5C" w:rsidRDefault="000E45A9">
      <w:pPr>
        <w:pStyle w:val="af9"/>
        <w:numPr>
          <w:ilvl w:val="0"/>
          <w:numId w:val="4"/>
        </w:numPr>
      </w:pPr>
      <w:r>
        <w:t>Aspect #2 extension of number of reported RSRP measurements</w:t>
      </w:r>
    </w:p>
    <w:p w14:paraId="75359A3C" w14:textId="77777777" w:rsidR="00C87B5C" w:rsidRDefault="000E45A9">
      <w:pPr>
        <w:pStyle w:val="af9"/>
        <w:numPr>
          <w:ilvl w:val="0"/>
          <w:numId w:val="4"/>
        </w:numPr>
      </w:pPr>
      <w:r>
        <w:t>Aspect #3 Adjacent beam identification in AD and reporting by the UE</w:t>
      </w:r>
    </w:p>
    <w:p w14:paraId="246AED27" w14:textId="77777777" w:rsidR="00C87B5C" w:rsidRDefault="000E45A9">
      <w:pPr>
        <w:pStyle w:val="af9"/>
        <w:numPr>
          <w:ilvl w:val="0"/>
          <w:numId w:val="4"/>
        </w:numPr>
      </w:pPr>
      <w:r>
        <w:t xml:space="preserve">Aspect #4 Support of additional </w:t>
      </w:r>
      <w:proofErr w:type="spellStart"/>
      <w:r>
        <w:t>gnodeB</w:t>
      </w:r>
      <w:proofErr w:type="spellEnd"/>
      <w:r>
        <w:t xml:space="preserve"> beam information signalling</w:t>
      </w:r>
    </w:p>
    <w:p w14:paraId="3518C6AA" w14:textId="77777777" w:rsidR="00C87B5C" w:rsidRDefault="000E45A9">
      <w:pPr>
        <w:pStyle w:val="af9"/>
        <w:numPr>
          <w:ilvl w:val="0"/>
          <w:numId w:val="4"/>
        </w:numPr>
      </w:pPr>
      <w:r>
        <w:t xml:space="preserve">Aspect #5 AoD uncertainty window </w:t>
      </w:r>
    </w:p>
    <w:p w14:paraId="128A24E7" w14:textId="77777777" w:rsidR="00C87B5C" w:rsidRDefault="000E45A9">
      <w:pPr>
        <w:pStyle w:val="af9"/>
        <w:numPr>
          <w:ilvl w:val="0"/>
          <w:numId w:val="4"/>
        </w:numPr>
      </w:pPr>
      <w:r>
        <w:rPr>
          <w:lang w:val="sv-SE"/>
        </w:rPr>
        <w:t xml:space="preserve">Aspect#6 </w:t>
      </w:r>
      <w:r>
        <w:t>2-step beam refinement</w:t>
      </w:r>
    </w:p>
    <w:p w14:paraId="58B66DC9" w14:textId="77777777" w:rsidR="00C87B5C" w:rsidRDefault="00C87B5C">
      <w:pPr>
        <w:ind w:left="360"/>
      </w:pPr>
    </w:p>
    <w:p w14:paraId="699E96E0" w14:textId="77777777" w:rsidR="00C87B5C" w:rsidRDefault="000E45A9">
      <w:pPr>
        <w:ind w:left="360"/>
      </w:pPr>
      <w:r>
        <w:t xml:space="preserve">In order to speed up progress, it is proposed to first consider proposals marked as high priority, and proceed with other proposal if time allows. </w:t>
      </w:r>
    </w:p>
    <w:p w14:paraId="040F0DEF" w14:textId="77777777" w:rsidR="00C87B5C" w:rsidRDefault="000E45A9">
      <w:pPr>
        <w:pStyle w:val="3GPPH1"/>
        <w:numPr>
          <w:ilvl w:val="0"/>
          <w:numId w:val="2"/>
        </w:numPr>
        <w:ind w:left="425" w:hanging="425"/>
        <w:rPr>
          <w:lang w:val="en-US"/>
        </w:rPr>
      </w:pPr>
      <w:r>
        <w:rPr>
          <w:lang w:val="en-US"/>
        </w:rPr>
        <w:t>Aspects for discussion</w:t>
      </w:r>
    </w:p>
    <w:p w14:paraId="50963548" w14:textId="77777777" w:rsidR="00C87B5C" w:rsidRDefault="000E45A9">
      <w:pPr>
        <w:pStyle w:val="2"/>
        <w:numPr>
          <w:ilvl w:val="1"/>
          <w:numId w:val="2"/>
        </w:numPr>
      </w:pPr>
      <w:r>
        <w:t xml:space="preserve"> Main discussion topics</w:t>
      </w:r>
    </w:p>
    <w:p w14:paraId="2D86F27C" w14:textId="77777777" w:rsidR="00C87B5C" w:rsidRDefault="000E45A9">
      <w:pPr>
        <w:pStyle w:val="3"/>
        <w:numPr>
          <w:ilvl w:val="2"/>
          <w:numId w:val="2"/>
        </w:numPr>
        <w:tabs>
          <w:tab w:val="left" w:pos="0"/>
        </w:tabs>
        <w:spacing w:line="240" w:lineRule="auto"/>
        <w:ind w:left="0"/>
      </w:pPr>
      <w:r>
        <w:t xml:space="preserve"> Aspect #1 reporting of first arrival path</w:t>
      </w:r>
    </w:p>
    <w:p w14:paraId="2D114508" w14:textId="77777777" w:rsidR="00C87B5C" w:rsidRDefault="000E45A9">
      <w:pPr>
        <w:pStyle w:val="4"/>
        <w:numPr>
          <w:ilvl w:val="3"/>
          <w:numId w:val="2"/>
        </w:numPr>
        <w:ind w:left="0" w:firstLine="0"/>
      </w:pPr>
      <w:r>
        <w:t xml:space="preserve">Summary </w:t>
      </w:r>
      <w:r>
        <w:rPr>
          <w:lang w:val="sv-SE"/>
        </w:rPr>
        <w:t xml:space="preserve"> </w:t>
      </w:r>
    </w:p>
    <w:p w14:paraId="0A921069" w14:textId="77777777" w:rsidR="00C87B5C" w:rsidRDefault="000E45A9">
      <w:r>
        <w:t>During RAN1#104e, an agreement was reached listing several options for reporting of the first arrival path and additional path:</w:t>
      </w:r>
    </w:p>
    <w:p w14:paraId="208C5115" w14:textId="77777777" w:rsidR="00C87B5C" w:rsidRDefault="00C87B5C"/>
    <w:tbl>
      <w:tblPr>
        <w:tblStyle w:val="aff8"/>
        <w:tblW w:w="9629" w:type="dxa"/>
        <w:tblLook w:val="04A0" w:firstRow="1" w:lastRow="0" w:firstColumn="1" w:lastColumn="0" w:noHBand="0" w:noVBand="1"/>
      </w:tblPr>
      <w:tblGrid>
        <w:gridCol w:w="9629"/>
      </w:tblGrid>
      <w:tr w:rsidR="00C87B5C" w14:paraId="0E5E1A5A" w14:textId="77777777">
        <w:tc>
          <w:tcPr>
            <w:tcW w:w="9629" w:type="dxa"/>
            <w:shd w:val="clear" w:color="auto" w:fill="auto"/>
          </w:tcPr>
          <w:p w14:paraId="420F4A4D" w14:textId="77777777" w:rsidR="00C87B5C" w:rsidRDefault="000E45A9">
            <w:pPr>
              <w:rPr>
                <w:rFonts w:eastAsia="Calibri" w:cs="Calibri"/>
              </w:rPr>
            </w:pPr>
            <w:r>
              <w:rPr>
                <w:rFonts w:eastAsia="Calibri"/>
                <w:highlight w:val="green"/>
              </w:rPr>
              <w:t>Agreement:</w:t>
            </w:r>
          </w:p>
          <w:p w14:paraId="5FA2443D" w14:textId="77777777" w:rsidR="00C87B5C" w:rsidRDefault="000E45A9">
            <w:pPr>
              <w:numPr>
                <w:ilvl w:val="0"/>
                <w:numId w:val="5"/>
              </w:numPr>
              <w:rPr>
                <w:rFonts w:eastAsia="Times New Roman"/>
              </w:rPr>
            </w:pPr>
            <w:r>
              <w:rPr>
                <w:rFonts w:eastAsia="Times New Roman"/>
              </w:rPr>
              <w:t>For both UE-based and UE-assisted DL-AOD study the following enhancements that enable the UE to measure and report (for UE-assisted) information related to the first arriving path</w:t>
            </w:r>
          </w:p>
          <w:p w14:paraId="6F20B0F3" w14:textId="77777777" w:rsidR="00C87B5C" w:rsidRDefault="000E45A9">
            <w:pPr>
              <w:numPr>
                <w:ilvl w:val="1"/>
                <w:numId w:val="5"/>
              </w:numPr>
              <w:rPr>
                <w:rFonts w:eastAsia="Times New Roman"/>
              </w:rPr>
            </w:pPr>
            <w:r>
              <w:rPr>
                <w:rFonts w:eastAsia="Times New Roman"/>
              </w:rPr>
              <w:t>Option 1: Information corresponds to PRS-RSRP of the first arriving path</w:t>
            </w:r>
          </w:p>
          <w:p w14:paraId="54313D7B" w14:textId="77777777" w:rsidR="00C87B5C" w:rsidRDefault="000E45A9">
            <w:pPr>
              <w:numPr>
                <w:ilvl w:val="1"/>
                <w:numId w:val="5"/>
              </w:numPr>
              <w:rPr>
                <w:rFonts w:eastAsia="Times New Roman"/>
              </w:rPr>
            </w:pPr>
            <w:r>
              <w:rPr>
                <w:rFonts w:eastAsia="Times New Roman"/>
              </w:rPr>
              <w:t>Option 2: Information corresponds to the angle of departure of the first arriving path</w:t>
            </w:r>
          </w:p>
          <w:p w14:paraId="00108469" w14:textId="77777777" w:rsidR="00C87B5C" w:rsidRDefault="000E45A9">
            <w:pPr>
              <w:numPr>
                <w:ilvl w:val="1"/>
                <w:numId w:val="5"/>
              </w:numPr>
              <w:rPr>
                <w:rFonts w:eastAsia="Times New Roman"/>
              </w:rPr>
            </w:pPr>
            <w:r>
              <w:rPr>
                <w:rFonts w:eastAsia="Times New Roman"/>
              </w:rPr>
              <w:t>Option 3: Information corresponds to the arrival time of the first path</w:t>
            </w:r>
          </w:p>
          <w:p w14:paraId="14B452C4" w14:textId="77777777" w:rsidR="00C87B5C" w:rsidRDefault="000E45A9">
            <w:pPr>
              <w:numPr>
                <w:ilvl w:val="1"/>
                <w:numId w:val="5"/>
              </w:numPr>
              <w:rPr>
                <w:rFonts w:eastAsia="Times New Roman"/>
              </w:rPr>
            </w:pPr>
            <w:r>
              <w:rPr>
                <w:rFonts w:eastAsia="Times New Roman"/>
              </w:rPr>
              <w:t>Option 4: Information corresponds to phase of the CIR corresponding to the first arriving path</w:t>
            </w:r>
          </w:p>
          <w:p w14:paraId="64D7D988" w14:textId="77777777" w:rsidR="00C87B5C" w:rsidRDefault="000E45A9">
            <w:pPr>
              <w:numPr>
                <w:ilvl w:val="1"/>
                <w:numId w:val="5"/>
              </w:numPr>
              <w:rPr>
                <w:rFonts w:eastAsia="Times New Roman"/>
              </w:rPr>
            </w:pPr>
            <w:r>
              <w:rPr>
                <w:rFonts w:eastAsia="Times New Roman"/>
              </w:rPr>
              <w:t>Option 5: Information corresponds to received signal value (amplitude and phase of the channel estimated from the first path which can be achieved as a combination of option 1 and option 4) of the first arriving path</w:t>
            </w:r>
          </w:p>
          <w:p w14:paraId="47C123F8" w14:textId="77777777" w:rsidR="00C87B5C" w:rsidRDefault="000E45A9">
            <w:pPr>
              <w:numPr>
                <w:ilvl w:val="0"/>
                <w:numId w:val="5"/>
              </w:numPr>
              <w:rPr>
                <w:rFonts w:eastAsia="Times New Roman"/>
              </w:rPr>
            </w:pPr>
            <w:r>
              <w:rPr>
                <w:rFonts w:eastAsia="Times New Roman"/>
              </w:rPr>
              <w:t>FFS: Reporting of additional path to the first arriving path.</w:t>
            </w:r>
          </w:p>
          <w:p w14:paraId="578DC87E" w14:textId="77777777" w:rsidR="00C87B5C" w:rsidRDefault="000E45A9">
            <w:pPr>
              <w:numPr>
                <w:ilvl w:val="0"/>
                <w:numId w:val="5"/>
              </w:numPr>
              <w:rPr>
                <w:rFonts w:eastAsia="Times New Roman"/>
              </w:rPr>
            </w:pPr>
            <w:r>
              <w:rPr>
                <w:rFonts w:eastAsia="Times New Roman"/>
              </w:rPr>
              <w:t>FFS: Measurement definition details</w:t>
            </w:r>
          </w:p>
          <w:p w14:paraId="75517D16" w14:textId="77777777" w:rsidR="00C87B5C" w:rsidRDefault="000E45A9">
            <w:pPr>
              <w:numPr>
                <w:ilvl w:val="0"/>
                <w:numId w:val="5"/>
              </w:numPr>
              <w:rPr>
                <w:rFonts w:eastAsia="Times New Roman"/>
              </w:rPr>
            </w:pPr>
            <w:r>
              <w:rPr>
                <w:rFonts w:eastAsia="Times New Roman"/>
              </w:rPr>
              <w:t>FFS: additional assistance data to support these enhancements</w:t>
            </w:r>
          </w:p>
          <w:p w14:paraId="5238A3BC" w14:textId="77777777" w:rsidR="00C87B5C" w:rsidRDefault="000E45A9">
            <w:pPr>
              <w:numPr>
                <w:ilvl w:val="0"/>
                <w:numId w:val="5"/>
              </w:numPr>
              <w:rPr>
                <w:rFonts w:eastAsia="Times New Roman"/>
              </w:rPr>
            </w:pPr>
            <w:r>
              <w:rPr>
                <w:rFonts w:eastAsia="Times New Roman"/>
              </w:rPr>
              <w:t xml:space="preserve">FFS: how the “first path” is selected among PRS resources in a PRS resource set  </w:t>
            </w:r>
          </w:p>
          <w:p w14:paraId="61EE4F1E" w14:textId="77777777" w:rsidR="00C87B5C" w:rsidRDefault="000E45A9">
            <w:pPr>
              <w:numPr>
                <w:ilvl w:val="0"/>
                <w:numId w:val="5"/>
              </w:numPr>
              <w:rPr>
                <w:rFonts w:eastAsia="Times New Roman"/>
              </w:rPr>
            </w:pPr>
            <w:r>
              <w:rPr>
                <w:rFonts w:eastAsia="Times New Roman"/>
              </w:rPr>
              <w:t>Note 1: Supporting multiple options as well as none of the options above is not precluded.</w:t>
            </w:r>
          </w:p>
        </w:tc>
      </w:tr>
    </w:tbl>
    <w:p w14:paraId="4B25AA1D" w14:textId="77777777" w:rsidR="00C87B5C" w:rsidRDefault="00C87B5C"/>
    <w:p w14:paraId="7EFBF5F2" w14:textId="77777777" w:rsidR="00C87B5C" w:rsidRDefault="000E45A9">
      <w:r>
        <w:t xml:space="preserve">The discussion continued in RAN1#105e and it was agreed to support measurement and reporting of the first path PRS-RSRP </w:t>
      </w:r>
    </w:p>
    <w:p w14:paraId="231735D5" w14:textId="77777777" w:rsidR="00C87B5C" w:rsidRDefault="00C87B5C"/>
    <w:tbl>
      <w:tblPr>
        <w:tblStyle w:val="aff8"/>
        <w:tblW w:w="9629" w:type="dxa"/>
        <w:tblLook w:val="04A0" w:firstRow="1" w:lastRow="0" w:firstColumn="1" w:lastColumn="0" w:noHBand="0" w:noVBand="1"/>
      </w:tblPr>
      <w:tblGrid>
        <w:gridCol w:w="9629"/>
      </w:tblGrid>
      <w:tr w:rsidR="00C87B5C" w14:paraId="5E30803B" w14:textId="77777777">
        <w:tc>
          <w:tcPr>
            <w:tcW w:w="9629" w:type="dxa"/>
            <w:shd w:val="clear" w:color="auto" w:fill="auto"/>
          </w:tcPr>
          <w:p w14:paraId="4C78FC07" w14:textId="77777777" w:rsidR="00C87B5C" w:rsidRDefault="000E45A9">
            <w:pPr>
              <w:rPr>
                <w:rFonts w:eastAsia="Calibri"/>
              </w:rPr>
            </w:pPr>
            <w:r>
              <w:rPr>
                <w:rFonts w:eastAsia="Calibri"/>
                <w:highlight w:val="green"/>
              </w:rPr>
              <w:t>Agreement:</w:t>
            </w:r>
          </w:p>
          <w:p w14:paraId="5869759A" w14:textId="77777777" w:rsidR="00C87B5C" w:rsidRDefault="000E45A9">
            <w:pPr>
              <w:rPr>
                <w:rFonts w:eastAsia="Calibri"/>
              </w:rPr>
            </w:pPr>
            <w:r>
              <w:rPr>
                <w:rFonts w:eastAsia="Calibri"/>
              </w:rPr>
              <w:t>For both UE-based and UE-assisted DL-AOD, the UE can be requested subject to UE capability to measure and report (for UE-assisted) the PRS RSRP of the first path</w:t>
            </w:r>
          </w:p>
          <w:p w14:paraId="60D185B6" w14:textId="77777777" w:rsidR="00C87B5C" w:rsidRDefault="000E45A9">
            <w:pPr>
              <w:numPr>
                <w:ilvl w:val="0"/>
                <w:numId w:val="6"/>
              </w:numPr>
              <w:rPr>
                <w:rFonts w:eastAsia="Calibri"/>
              </w:rPr>
            </w:pPr>
            <w:r>
              <w:rPr>
                <w:rFonts w:eastAsia="Calibri"/>
              </w:rPr>
              <w:t>FFS: Details of measurement and reporting of PRS RSRP of the first path</w:t>
            </w:r>
          </w:p>
          <w:p w14:paraId="61037F1E" w14:textId="77777777" w:rsidR="00C87B5C" w:rsidRDefault="00C87B5C">
            <w:pPr>
              <w:rPr>
                <w:rFonts w:ascii="Calibri" w:eastAsia="Calibri" w:hAnsi="Calibri"/>
              </w:rPr>
            </w:pPr>
          </w:p>
        </w:tc>
      </w:tr>
    </w:tbl>
    <w:p w14:paraId="05B44B94" w14:textId="77777777" w:rsidR="00C87B5C" w:rsidRDefault="00C87B5C"/>
    <w:p w14:paraId="70C40EB5" w14:textId="77777777" w:rsidR="00C87B5C" w:rsidRDefault="000E45A9">
      <w:r>
        <w:t xml:space="preserve">In [[1][2][3][4][5] [7][9][10][13][14][15][16][21][22], companies have proposed solution to the following issues: </w:t>
      </w:r>
    </w:p>
    <w:p w14:paraId="2C751A76" w14:textId="77777777" w:rsidR="00C87B5C" w:rsidRDefault="000E45A9">
      <w:pPr>
        <w:pStyle w:val="af9"/>
        <w:numPr>
          <w:ilvl w:val="0"/>
          <w:numId w:val="6"/>
        </w:numPr>
      </w:pPr>
      <w:r>
        <w:t>Definition of first path RSRP [1][2][10][13][21]</w:t>
      </w:r>
    </w:p>
    <w:p w14:paraId="2384D924" w14:textId="77777777" w:rsidR="00C87B5C" w:rsidRDefault="000E45A9">
      <w:pPr>
        <w:pStyle w:val="af9"/>
        <w:numPr>
          <w:ilvl w:val="1"/>
          <w:numId w:val="6"/>
        </w:numPr>
      </w:pPr>
      <w:r>
        <w:t>Path RSRP is defined at the path time of arrival</w:t>
      </w:r>
    </w:p>
    <w:p w14:paraId="3A8AFD5D" w14:textId="77777777" w:rsidR="00C87B5C" w:rsidRDefault="000E45A9">
      <w:pPr>
        <w:pStyle w:val="af9"/>
        <w:numPr>
          <w:ilvl w:val="1"/>
          <w:numId w:val="6"/>
        </w:numPr>
      </w:pPr>
      <w:r>
        <w:t>Path RSRP is defined over a configured window[15][16]</w:t>
      </w:r>
    </w:p>
    <w:p w14:paraId="0126B6F9" w14:textId="77777777" w:rsidR="00C87B5C" w:rsidRDefault="000E45A9">
      <w:pPr>
        <w:pStyle w:val="af9"/>
        <w:numPr>
          <w:ilvl w:val="1"/>
          <w:numId w:val="6"/>
        </w:numPr>
      </w:pPr>
      <w:r>
        <w:t>Reported Relative to PRS RSRP [1][10][2][13]</w:t>
      </w:r>
    </w:p>
    <w:p w14:paraId="45462E4C" w14:textId="77777777" w:rsidR="00C87B5C" w:rsidRDefault="000E45A9">
      <w:pPr>
        <w:pStyle w:val="af9"/>
        <w:numPr>
          <w:ilvl w:val="0"/>
          <w:numId w:val="6"/>
        </w:numPr>
      </w:pPr>
      <w:r>
        <w:t>Reporting of first path RSRP is proposed to either:</w:t>
      </w:r>
    </w:p>
    <w:p w14:paraId="306AEA29" w14:textId="77777777" w:rsidR="00C87B5C" w:rsidRDefault="000E45A9">
      <w:pPr>
        <w:pStyle w:val="af9"/>
        <w:numPr>
          <w:ilvl w:val="1"/>
          <w:numId w:val="6"/>
        </w:numPr>
      </w:pPr>
      <w:r>
        <w:lastRenderedPageBreak/>
        <w:t>Be included alongside RSRP</w:t>
      </w:r>
    </w:p>
    <w:p w14:paraId="10A5EFF4" w14:textId="77777777" w:rsidR="00C87B5C" w:rsidRDefault="000E45A9">
      <w:pPr>
        <w:pStyle w:val="af9"/>
        <w:numPr>
          <w:ilvl w:val="1"/>
          <w:numId w:val="6"/>
        </w:numPr>
      </w:pPr>
      <w:r>
        <w:t xml:space="preserve">Be included as replacement for RSRP, with an indicator signaling which measurement is </w:t>
      </w:r>
      <w:proofErr w:type="gramStart"/>
      <w:r>
        <w:t>reported[</w:t>
      </w:r>
      <w:proofErr w:type="gramEnd"/>
      <w:r>
        <w:t xml:space="preserve">5]. </w:t>
      </w:r>
    </w:p>
    <w:p w14:paraId="48F31AF0" w14:textId="77777777" w:rsidR="00C87B5C" w:rsidRDefault="000E45A9">
      <w:pPr>
        <w:pStyle w:val="af9"/>
        <w:numPr>
          <w:ilvl w:val="0"/>
          <w:numId w:val="6"/>
        </w:numPr>
      </w:pPr>
      <w:r>
        <w:t>Inclusion of path RSRP in other methods (multi RTT, DL TDOA)[13],[21]</w:t>
      </w:r>
    </w:p>
    <w:p w14:paraId="315D44FA" w14:textId="77777777" w:rsidR="00C87B5C" w:rsidRDefault="000E45A9">
      <w:pPr>
        <w:pStyle w:val="af9"/>
        <w:numPr>
          <w:ilvl w:val="0"/>
          <w:numId w:val="6"/>
        </w:numPr>
      </w:pPr>
      <w:r>
        <w:t>Support of further measurements beside power, e.g. phase[1][13], TOA[2][21], intra-TRP TDOA[9][2]</w:t>
      </w:r>
    </w:p>
    <w:p w14:paraId="622BF1DA" w14:textId="77777777" w:rsidR="00C87B5C" w:rsidRDefault="000E45A9">
      <w:pPr>
        <w:pStyle w:val="af9"/>
        <w:numPr>
          <w:ilvl w:val="1"/>
          <w:numId w:val="6"/>
        </w:numPr>
      </w:pPr>
      <w:r>
        <w:t>One company [3] suggested that the benefit of time information reporting should be clarified</w:t>
      </w:r>
    </w:p>
    <w:p w14:paraId="4AEA1987" w14:textId="77777777" w:rsidR="00C87B5C" w:rsidRDefault="000E45A9">
      <w:pPr>
        <w:pStyle w:val="af9"/>
        <w:numPr>
          <w:ilvl w:val="1"/>
          <w:numId w:val="6"/>
        </w:numPr>
      </w:pPr>
      <w:r>
        <w:t>One company [3] raises the issue of phase discontinuity regarding phase measurements (option 2</w:t>
      </w:r>
      <w:proofErr w:type="gramStart"/>
      <w:r>
        <w:t>,4,5</w:t>
      </w:r>
      <w:proofErr w:type="gramEnd"/>
      <w:r>
        <w:t xml:space="preserve">), and propose to postpone angle based measurements to rel18. </w:t>
      </w:r>
    </w:p>
    <w:p w14:paraId="11E22803" w14:textId="77777777" w:rsidR="00C87B5C" w:rsidRDefault="00C87B5C">
      <w:pPr>
        <w:pStyle w:val="af9"/>
        <w:numPr>
          <w:ilvl w:val="1"/>
          <w:numId w:val="6"/>
        </w:numPr>
      </w:pPr>
    </w:p>
    <w:p w14:paraId="2C25B802" w14:textId="77777777" w:rsidR="00C87B5C" w:rsidRDefault="000E45A9">
      <w:pPr>
        <w:pStyle w:val="af9"/>
        <w:numPr>
          <w:ilvl w:val="0"/>
          <w:numId w:val="6"/>
        </w:numPr>
      </w:pPr>
      <w:r>
        <w:t>Assistance data to identify the first path [4]</w:t>
      </w:r>
    </w:p>
    <w:p w14:paraId="3E10F20E" w14:textId="77777777" w:rsidR="00C87B5C" w:rsidRDefault="000E45A9">
      <w:pPr>
        <w:pStyle w:val="af9"/>
        <w:numPr>
          <w:ilvl w:val="0"/>
          <w:numId w:val="6"/>
        </w:numPr>
      </w:pPr>
      <w:r>
        <w:t>Reporting of multiple resources per set [7]</w:t>
      </w:r>
    </w:p>
    <w:p w14:paraId="2B22C7F2" w14:textId="77777777" w:rsidR="00C87B5C" w:rsidRDefault="000E45A9">
      <w:pPr>
        <w:pStyle w:val="af9"/>
        <w:numPr>
          <w:ilvl w:val="0"/>
          <w:numId w:val="6"/>
        </w:numPr>
      </w:pPr>
      <w:r>
        <w:t>Report triggering past a given threshold [14]</w:t>
      </w:r>
    </w:p>
    <w:p w14:paraId="705D65FA" w14:textId="77777777" w:rsidR="00C87B5C" w:rsidRDefault="000E45A9">
      <w:pPr>
        <w:pStyle w:val="af9"/>
        <w:numPr>
          <w:ilvl w:val="0"/>
          <w:numId w:val="6"/>
        </w:numPr>
      </w:pPr>
      <w:r>
        <w:t>Reporting of more than 1 path [21]</w:t>
      </w:r>
    </w:p>
    <w:p w14:paraId="4A1E2A92" w14:textId="77777777" w:rsidR="00C87B5C" w:rsidRDefault="000E45A9">
      <w:pPr>
        <w:pStyle w:val="af9"/>
        <w:numPr>
          <w:ilvl w:val="0"/>
          <w:numId w:val="6"/>
        </w:numPr>
      </w:pPr>
      <w:r>
        <w:t>Reporting of UE AoA and orientation[22]</w:t>
      </w:r>
    </w:p>
    <w:p w14:paraId="0253FB89" w14:textId="77777777" w:rsidR="00C87B5C" w:rsidRDefault="00C87B5C"/>
    <w:p w14:paraId="6AE557BC" w14:textId="77777777" w:rsidR="00C87B5C" w:rsidRDefault="00C87B5C"/>
    <w:tbl>
      <w:tblPr>
        <w:tblStyle w:val="aff8"/>
        <w:tblW w:w="9521" w:type="dxa"/>
        <w:tblInd w:w="108" w:type="dxa"/>
        <w:tblLook w:val="04A0" w:firstRow="1" w:lastRow="0" w:firstColumn="1" w:lastColumn="0" w:noHBand="0" w:noVBand="1"/>
      </w:tblPr>
      <w:tblGrid>
        <w:gridCol w:w="1126"/>
        <w:gridCol w:w="8395"/>
      </w:tblGrid>
      <w:tr w:rsidR="00C87B5C" w14:paraId="02679D20" w14:textId="77777777">
        <w:tc>
          <w:tcPr>
            <w:tcW w:w="879" w:type="dxa"/>
            <w:shd w:val="clear" w:color="auto" w:fill="auto"/>
          </w:tcPr>
          <w:p w14:paraId="7B63C480" w14:textId="77777777" w:rsidR="00C87B5C" w:rsidRDefault="000E45A9">
            <w:pPr>
              <w:rPr>
                <w:rFonts w:eastAsia="Calibri"/>
              </w:rPr>
            </w:pPr>
            <w:r>
              <w:rPr>
                <w:rFonts w:eastAsia="Calibri"/>
              </w:rPr>
              <w:t>Source</w:t>
            </w:r>
          </w:p>
        </w:tc>
        <w:tc>
          <w:tcPr>
            <w:tcW w:w="8641" w:type="dxa"/>
            <w:shd w:val="clear" w:color="auto" w:fill="auto"/>
          </w:tcPr>
          <w:p w14:paraId="3D766759" w14:textId="77777777" w:rsidR="00C87B5C" w:rsidRDefault="000E45A9">
            <w:pPr>
              <w:rPr>
                <w:rFonts w:eastAsia="Calibri"/>
              </w:rPr>
            </w:pPr>
            <w:r>
              <w:rPr>
                <w:rFonts w:eastAsia="Calibri"/>
              </w:rPr>
              <w:t>Proposal</w:t>
            </w:r>
          </w:p>
        </w:tc>
      </w:tr>
      <w:tr w:rsidR="00C87B5C" w14:paraId="6E7E0E1D" w14:textId="77777777">
        <w:tc>
          <w:tcPr>
            <w:tcW w:w="879" w:type="dxa"/>
            <w:shd w:val="clear" w:color="auto" w:fill="auto"/>
          </w:tcPr>
          <w:p w14:paraId="5C03754B" w14:textId="77777777" w:rsidR="00C87B5C" w:rsidRDefault="000E45A9">
            <w:pPr>
              <w:jc w:val="center"/>
              <w:rPr>
                <w:rFonts w:ascii="Calibri" w:hAnsi="Calibri"/>
                <w:lang w:val="de-DE"/>
              </w:rPr>
            </w:pPr>
            <w:r>
              <w:rPr>
                <w:rFonts w:eastAsia="Calibri"/>
                <w:lang w:val="de-DE"/>
              </w:rPr>
              <w:fldChar w:fldCharType="begin"/>
            </w:r>
            <w:r>
              <w:rPr>
                <w:rFonts w:eastAsia="Calibri"/>
              </w:rPr>
              <w:instrText>REF _Ref68769193 \r \h</w:instrText>
            </w:r>
            <w:r>
              <w:rPr>
                <w:rFonts w:eastAsia="Calibri"/>
                <w:lang w:val="de-DE"/>
              </w:rPr>
            </w:r>
            <w:r>
              <w:rPr>
                <w:rFonts w:eastAsia="Calibri"/>
              </w:rPr>
              <w:fldChar w:fldCharType="separate"/>
            </w:r>
            <w:r>
              <w:rPr>
                <w:rFonts w:eastAsia="Calibri"/>
              </w:rPr>
              <w:t>Error: Reference source not found</w:t>
            </w:r>
            <w:r>
              <w:rPr>
                <w:rFonts w:eastAsia="Calibri"/>
              </w:rPr>
              <w:fldChar w:fldCharType="end"/>
            </w:r>
          </w:p>
        </w:tc>
        <w:tc>
          <w:tcPr>
            <w:tcW w:w="8641" w:type="dxa"/>
            <w:shd w:val="clear" w:color="auto" w:fill="auto"/>
          </w:tcPr>
          <w:p w14:paraId="0BB79F95" w14:textId="77777777" w:rsidR="00C87B5C" w:rsidRDefault="000E45A9">
            <w:pPr>
              <w:pStyle w:val="3GPPAgreements"/>
              <w:spacing w:before="0" w:after="180"/>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1</w:t>
            </w:r>
            <w:r>
              <w:rPr>
                <w:rFonts w:eastAsia="Calibri"/>
                <w:b/>
                <w:i/>
              </w:rPr>
              <w:fldChar w:fldCharType="end"/>
            </w:r>
            <w:r>
              <w:rPr>
                <w:rFonts w:eastAsia="Calibri"/>
                <w:b/>
                <w:i/>
              </w:rPr>
              <w:t>:  Support the phase reporting for the first path in DL-AoD.</w:t>
            </w:r>
          </w:p>
          <w:p w14:paraId="1E71DFBD" w14:textId="77777777" w:rsidR="00C87B5C" w:rsidRDefault="000E45A9">
            <w:pPr>
              <w:pStyle w:val="3GPPAgreements"/>
              <w:spacing w:before="0" w:after="180"/>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2</w:t>
            </w:r>
            <w:r>
              <w:rPr>
                <w:rFonts w:eastAsia="Calibri"/>
                <w:b/>
                <w:i/>
              </w:rPr>
              <w:fldChar w:fldCharType="end"/>
            </w:r>
            <w:r>
              <w:rPr>
                <w:rFonts w:eastAsia="Calibri"/>
                <w:b/>
                <w:i/>
              </w:rPr>
              <w:t>:  Adopt the following definition of path RSRP.</w:t>
            </w:r>
          </w:p>
          <w:p w14:paraId="11A10984" w14:textId="77777777" w:rsidR="00C87B5C" w:rsidRDefault="000E45A9">
            <w:pPr>
              <w:pStyle w:val="3GPPAgreements"/>
              <w:numPr>
                <w:ilvl w:val="0"/>
                <w:numId w:val="7"/>
              </w:numPr>
              <w:snapToGrid w:val="0"/>
              <w:spacing w:before="0" w:after="120" w:line="240" w:lineRule="auto"/>
              <w:rPr>
                <w:rFonts w:eastAsia="Calibri"/>
                <w:b/>
              </w:rPr>
            </w:pPr>
            <m:oMath>
              <m:r>
                <w:rPr>
                  <w:rFonts w:ascii="Cambria Math" w:hAnsi="Cambria Math"/>
                </w:rPr>
                <m:t>R</m:t>
              </m:r>
              <m:d>
                <m:dPr>
                  <m:ctrlPr>
                    <w:rPr>
                      <w:rFonts w:ascii="Cambria Math" w:hAnsi="Cambria Math"/>
                    </w:rPr>
                  </m:ctrlPr>
                </m:dPr>
                <m:e>
                  <m:r>
                    <w:rPr>
                      <w:rFonts w:ascii="Cambria Math" w:hAnsi="Cambria Math"/>
                    </w:rPr>
                    <m:t>p</m:t>
                  </m:r>
                </m:e>
              </m:d>
              <m:r>
                <w:rPr>
                  <w:rFonts w:ascii="Cambria Math" w:hAnsi="Cambria Math"/>
                </w:rPr>
                <m:t>=</m:t>
              </m:r>
              <m:f>
                <m:fPr>
                  <m:ctrlPr>
                    <w:rPr>
                      <w:rFonts w:ascii="Cambria Math" w:hAnsi="Cambria Math"/>
                    </w:rPr>
                  </m:ctrlPr>
                </m:fPr>
                <m:num>
                  <m:nary>
                    <m:naryPr>
                      <m:chr m:val="∑"/>
                      <m:supHide m:val="1"/>
                      <m:ctrlPr>
                        <w:rPr>
                          <w:rFonts w:ascii="Cambria Math" w:hAnsi="Cambria Math"/>
                        </w:rPr>
                      </m:ctrlPr>
                    </m:naryPr>
                    <m:sub>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p</m:t>
                          </m:r>
                        </m:sub>
                      </m:sSub>
                    </m:sub>
                    <m:sup/>
                    <m:e>
                      <m:sSup>
                        <m:sSupPr>
                          <m:ctrlPr>
                            <w:rPr>
                              <w:rFonts w:ascii="Cambria Math" w:hAnsi="Cambria Math"/>
                            </w:rPr>
                          </m:ctrlPr>
                        </m:sSupPr>
                        <m:e>
                          <m:d>
                            <m:dPr>
                              <m:begChr m:val="|"/>
                              <m:endChr m:val="|"/>
                              <m:ctrlPr>
                                <w:rPr>
                                  <w:rFonts w:ascii="Cambria Math" w:hAnsi="Cambria Math"/>
                                </w:rPr>
                              </m:ctrlPr>
                            </m:dPr>
                            <m:e>
                              <m:r>
                                <w:rPr>
                                  <w:rFonts w:ascii="Cambria Math" w:hAnsi="Cambria Math"/>
                                </w:rPr>
                                <m:t>h</m:t>
                              </m:r>
                              <m:d>
                                <m:dPr>
                                  <m:ctrlPr>
                                    <w:rPr>
                                      <w:rFonts w:ascii="Cambria Math" w:hAnsi="Cambria Math"/>
                                    </w:rPr>
                                  </m:ctrlPr>
                                </m:dPr>
                                <m:e>
                                  <m:r>
                                    <w:rPr>
                                      <w:rFonts w:ascii="Cambria Math" w:hAnsi="Cambria Math"/>
                                    </w:rPr>
                                    <m:t>k</m:t>
                                  </m:r>
                                </m:e>
                              </m:d>
                            </m:e>
                          </m:d>
                        </m:e>
                        <m:sup>
                          <m:r>
                            <w:rPr>
                              <w:rFonts w:ascii="Cambria Math" w:hAnsi="Cambria Math"/>
                            </w:rPr>
                            <m:t>2</m:t>
                          </m:r>
                        </m:sup>
                      </m:sSup>
                    </m:e>
                  </m:nary>
                </m:num>
                <m:den>
                  <m:nary>
                    <m:naryPr>
                      <m:chr m:val="∑"/>
                      <m:supHide m:val="1"/>
                      <m:ctrlPr>
                        <w:rPr>
                          <w:rFonts w:ascii="Cambria Math" w:hAnsi="Cambria Math"/>
                        </w:rPr>
                      </m:ctrlPr>
                    </m:naryPr>
                    <m:sub>
                      <m:r>
                        <w:rPr>
                          <w:rFonts w:ascii="Cambria Math" w:hAnsi="Cambria Math"/>
                        </w:rPr>
                        <m:t>k∈W</m:t>
                      </m:r>
                    </m:sub>
                    <m:sup/>
                    <m:e>
                      <m:sSup>
                        <m:sSupPr>
                          <m:ctrlPr>
                            <w:rPr>
                              <w:rFonts w:ascii="Cambria Math" w:hAnsi="Cambria Math"/>
                            </w:rPr>
                          </m:ctrlPr>
                        </m:sSupPr>
                        <m:e>
                          <m:d>
                            <m:dPr>
                              <m:begChr m:val="|"/>
                              <m:endChr m:val="|"/>
                              <m:ctrlPr>
                                <w:rPr>
                                  <w:rFonts w:ascii="Cambria Math" w:hAnsi="Cambria Math"/>
                                </w:rPr>
                              </m:ctrlPr>
                            </m:dPr>
                            <m:e>
                              <m:r>
                                <w:rPr>
                                  <w:rFonts w:ascii="Cambria Math" w:hAnsi="Cambria Math"/>
                                </w:rPr>
                                <m:t>h</m:t>
                              </m:r>
                              <m:d>
                                <m:dPr>
                                  <m:ctrlPr>
                                    <w:rPr>
                                      <w:rFonts w:ascii="Cambria Math" w:hAnsi="Cambria Math"/>
                                    </w:rPr>
                                  </m:ctrlPr>
                                </m:dPr>
                                <m:e>
                                  <m:r>
                                    <w:rPr>
                                      <w:rFonts w:ascii="Cambria Math" w:hAnsi="Cambria Math"/>
                                    </w:rPr>
                                    <m:t>k</m:t>
                                  </m:r>
                                </m:e>
                              </m:d>
                            </m:e>
                          </m:d>
                        </m:e>
                        <m:sup>
                          <m:r>
                            <w:rPr>
                              <w:rFonts w:ascii="Cambria Math" w:hAnsi="Cambria Math"/>
                            </w:rPr>
                            <m:t>2</m:t>
                          </m:r>
                        </m:sup>
                      </m:sSup>
                    </m:e>
                  </m:nary>
                </m:den>
              </m:f>
              <m:r>
                <w:rPr>
                  <w:rFonts w:ascii="Cambria Math" w:hAnsi="Cambria Math"/>
                </w:rPr>
                <m:t>×RSRP</m:t>
              </m:r>
            </m:oMath>
          </w:p>
          <w:p w14:paraId="69F6B4BD" w14:textId="77777777" w:rsidR="00C87B5C" w:rsidRDefault="000E45A9">
            <w:pPr>
              <w:pStyle w:val="3GPPAgreements"/>
              <w:numPr>
                <w:ilvl w:val="0"/>
                <w:numId w:val="7"/>
              </w:numPr>
              <w:snapToGrid w:val="0"/>
              <w:spacing w:before="0" w:after="120" w:line="240" w:lineRule="auto"/>
              <w:rPr>
                <w:rFonts w:eastAsia="Calibri"/>
                <w:b/>
              </w:rPr>
            </w:pPr>
            <w:r>
              <w:rPr>
                <w:rFonts w:eastAsia="Calibri"/>
                <w:b/>
                <w:i/>
              </w:rPr>
              <w:t>FFS: the path RSRP measurement evaluation window</w:t>
            </w:r>
          </w:p>
          <w:p w14:paraId="3880A1CF" w14:textId="77777777" w:rsidR="00C87B5C" w:rsidRDefault="000E45A9">
            <w:pPr>
              <w:pStyle w:val="3GPPAgreements"/>
              <w:numPr>
                <w:ilvl w:val="0"/>
                <w:numId w:val="7"/>
              </w:numPr>
              <w:snapToGrid w:val="0"/>
              <w:spacing w:before="0" w:after="120" w:line="240" w:lineRule="auto"/>
              <w:rPr>
                <w:rFonts w:eastAsia="Calibri"/>
                <w:b/>
              </w:rPr>
            </w:pPr>
            <w:r>
              <w:rPr>
                <w:rFonts w:eastAsia="Calibri"/>
                <w:b/>
                <w:i/>
              </w:rPr>
              <w:t>Send an LS to RAN4</w:t>
            </w:r>
          </w:p>
          <w:p w14:paraId="39CC524C" w14:textId="77777777" w:rsidR="00C87B5C" w:rsidRDefault="00C87B5C">
            <w:pPr>
              <w:pStyle w:val="000proposal"/>
              <w:rPr>
                <w:rFonts w:ascii="Calibri" w:eastAsia="Calibri" w:hAnsi="Calibri"/>
                <w:b w:val="0"/>
                <w:bCs w:val="0"/>
                <w:i w:val="0"/>
                <w:iCs w:val="0"/>
              </w:rPr>
            </w:pPr>
          </w:p>
        </w:tc>
      </w:tr>
      <w:tr w:rsidR="00C87B5C" w14:paraId="36D3C338" w14:textId="77777777">
        <w:tc>
          <w:tcPr>
            <w:tcW w:w="879" w:type="dxa"/>
            <w:shd w:val="clear" w:color="auto" w:fill="auto"/>
          </w:tcPr>
          <w:p w14:paraId="74F06CF0" w14:textId="77777777" w:rsidR="00C87B5C" w:rsidRDefault="000E45A9">
            <w:pPr>
              <w:jc w:val="center"/>
              <w:rPr>
                <w:rFonts w:eastAsia="Calibri"/>
              </w:rPr>
            </w:pPr>
            <w:r>
              <w:rPr>
                <w:rFonts w:eastAsia="Calibri"/>
                <w:lang w:val="de-DE"/>
              </w:rPr>
              <w:t>[2]</w:t>
            </w:r>
          </w:p>
        </w:tc>
        <w:tc>
          <w:tcPr>
            <w:tcW w:w="8641" w:type="dxa"/>
            <w:shd w:val="clear" w:color="auto" w:fill="auto"/>
          </w:tcPr>
          <w:p w14:paraId="46901D83" w14:textId="77777777" w:rsidR="00C87B5C" w:rsidRDefault="000E45A9">
            <w:pPr>
              <w:snapToGrid w:val="0"/>
              <w:spacing w:before="120" w:after="120"/>
              <w:rPr>
                <w:rFonts w:ascii="Times New Roman" w:eastAsia="Calibri" w:hAnsi="Times New Roman"/>
                <w:i/>
                <w:iCs/>
                <w:sz w:val="20"/>
                <w:szCs w:val="20"/>
              </w:rPr>
            </w:pPr>
            <w:r>
              <w:rPr>
                <w:rFonts w:ascii="Times New Roman" w:eastAsia="Calibri" w:hAnsi="Times New Roman"/>
                <w:b/>
                <w:bCs/>
                <w:i/>
                <w:iCs/>
                <w:sz w:val="20"/>
                <w:szCs w:val="20"/>
                <w:lang w:val="de-DE"/>
              </w:rPr>
              <w:t xml:space="preserve">Proposal 1: </w:t>
            </w:r>
            <w:r>
              <w:rPr>
                <w:rFonts w:ascii="Times New Roman" w:eastAsia="Calibri" w:hAnsi="Times New Roman"/>
                <w:i/>
                <w:iCs/>
                <w:sz w:val="20"/>
                <w:szCs w:val="20"/>
                <w:lang w:val="de-DE"/>
              </w:rPr>
              <w:t xml:space="preserve">The PRS RSRP of the first path is defined as the receiving power of the detected path used for the TOA value relative to the DL PRS-RSRP of the associated DL PRS resource. </w:t>
            </w:r>
          </w:p>
          <w:p w14:paraId="21C8FAD7" w14:textId="77777777" w:rsidR="00C87B5C" w:rsidRDefault="000E45A9">
            <w:pPr>
              <w:numPr>
                <w:ilvl w:val="0"/>
                <w:numId w:val="8"/>
              </w:numPr>
              <w:spacing w:line="276" w:lineRule="auto"/>
              <w:rPr>
                <w:rFonts w:ascii="Times New Roman" w:eastAsia="Calibri" w:hAnsi="Times New Roman"/>
                <w:i/>
                <w:iCs/>
                <w:sz w:val="20"/>
                <w:szCs w:val="20"/>
              </w:rPr>
            </w:pPr>
            <w:r>
              <w:rPr>
                <w:rFonts w:ascii="Times New Roman" w:eastAsia="Calibri" w:hAnsi="Times New Roman"/>
                <w:i/>
                <w:iCs/>
                <w:sz w:val="20"/>
                <w:szCs w:val="20"/>
                <w:lang w:val="de-DE"/>
              </w:rPr>
              <w:t xml:space="preserve">Send LS </w:t>
            </w:r>
            <w:r>
              <w:rPr>
                <w:rFonts w:ascii="Times New Roman" w:eastAsia="Batang" w:hAnsi="Times New Roman"/>
                <w:i/>
                <w:iCs/>
                <w:sz w:val="20"/>
                <w:szCs w:val="20"/>
                <w:lang w:val="de-DE" w:bidi="ar"/>
              </w:rPr>
              <w:t xml:space="preserve">to </w:t>
            </w:r>
            <w:r>
              <w:rPr>
                <w:rFonts w:ascii="Times New Roman" w:eastAsia="Calibri" w:hAnsi="Times New Roman"/>
                <w:i/>
                <w:iCs/>
                <w:sz w:val="20"/>
                <w:szCs w:val="20"/>
                <w:lang w:val="de-DE"/>
              </w:rPr>
              <w:t>RAN4 to design new mapping table according to the above definition.</w:t>
            </w:r>
          </w:p>
          <w:p w14:paraId="364BD230" w14:textId="77777777" w:rsidR="00C87B5C" w:rsidRDefault="000E45A9">
            <w:pPr>
              <w:snapToGrid w:val="0"/>
              <w:spacing w:before="120" w:after="120"/>
              <w:rPr>
                <w:rFonts w:ascii="Times New Roman" w:eastAsia="Calibri" w:hAnsi="Times New Roman"/>
                <w:i/>
                <w:iCs/>
                <w:sz w:val="20"/>
                <w:szCs w:val="20"/>
              </w:rPr>
            </w:pPr>
            <w:r>
              <w:rPr>
                <w:rFonts w:ascii="Times New Roman" w:eastAsia="Calibri" w:hAnsi="Times New Roman"/>
                <w:b/>
                <w:bCs/>
                <w:i/>
                <w:iCs/>
                <w:sz w:val="20"/>
                <w:szCs w:val="20"/>
                <w:lang w:val="de-DE"/>
              </w:rPr>
              <w:t>Proposal 2:</w:t>
            </w:r>
            <w:r>
              <w:rPr>
                <w:rFonts w:ascii="Times New Roman" w:eastAsia="Calibri" w:hAnsi="Times New Roman"/>
                <w:i/>
                <w:iCs/>
                <w:sz w:val="20"/>
                <w:szCs w:val="20"/>
                <w:lang w:val="de-DE"/>
              </w:rPr>
              <w:t xml:space="preserve"> For UE-assisted DL-AOD, UE should be able to report information corresponds to the arrival time of the first path, which includes,</w:t>
            </w:r>
          </w:p>
          <w:p w14:paraId="15CB4B3D" w14:textId="77777777" w:rsidR="00C87B5C" w:rsidRDefault="000E45A9">
            <w:pPr>
              <w:numPr>
                <w:ilvl w:val="0"/>
                <w:numId w:val="9"/>
              </w:numPr>
              <w:snapToGrid w:val="0"/>
              <w:spacing w:before="120" w:after="120"/>
              <w:rPr>
                <w:rFonts w:ascii="Times New Roman" w:eastAsia="Calibri" w:hAnsi="Times New Roman"/>
                <w:i/>
                <w:iCs/>
                <w:sz w:val="20"/>
                <w:szCs w:val="20"/>
              </w:rPr>
            </w:pPr>
            <w:r>
              <w:rPr>
                <w:rFonts w:ascii="Times New Roman" w:eastAsia="Calibri" w:hAnsi="Times New Roman"/>
                <w:i/>
                <w:iCs/>
                <w:sz w:val="20"/>
                <w:szCs w:val="20"/>
                <w:lang w:val="de-DE"/>
              </w:rPr>
              <w:t>Time of arrival( i.e. TOA) for at least one reference signal per TRP</w:t>
            </w:r>
          </w:p>
          <w:p w14:paraId="331227CC" w14:textId="77777777" w:rsidR="00C87B5C" w:rsidRDefault="000E45A9">
            <w:pPr>
              <w:numPr>
                <w:ilvl w:val="0"/>
                <w:numId w:val="9"/>
              </w:numPr>
              <w:snapToGrid w:val="0"/>
              <w:spacing w:before="120" w:after="120"/>
              <w:rPr>
                <w:rFonts w:ascii="Times New Roman" w:eastAsia="Calibri" w:hAnsi="Times New Roman"/>
                <w:sz w:val="20"/>
                <w:szCs w:val="20"/>
              </w:rPr>
            </w:pPr>
            <w:r>
              <w:rPr>
                <w:rFonts w:ascii="Times New Roman" w:eastAsia="Calibri" w:hAnsi="Times New Roman"/>
                <w:i/>
                <w:iCs/>
                <w:sz w:val="20"/>
                <w:szCs w:val="20"/>
                <w:lang w:val="de-DE"/>
              </w:rPr>
              <w:t>Arrival time differences among reference signals from the same TRP (i.e. Intra-TRP TDOA)</w:t>
            </w:r>
          </w:p>
          <w:p w14:paraId="5A8D7F45" w14:textId="77777777" w:rsidR="00C87B5C" w:rsidRDefault="000E45A9">
            <w:pPr>
              <w:snapToGrid w:val="0"/>
              <w:spacing w:before="120" w:after="120"/>
              <w:rPr>
                <w:rFonts w:ascii="Times New Roman" w:eastAsia="Calibri" w:hAnsi="Times New Roman"/>
                <w:i/>
                <w:iCs/>
                <w:sz w:val="20"/>
                <w:szCs w:val="20"/>
              </w:rPr>
            </w:pPr>
            <w:r>
              <w:rPr>
                <w:rFonts w:ascii="Times New Roman" w:eastAsia="Calibri" w:hAnsi="Times New Roman"/>
                <w:b/>
                <w:bCs/>
                <w:i/>
                <w:iCs/>
                <w:sz w:val="20"/>
                <w:szCs w:val="20"/>
                <w:lang w:val="de-DE"/>
              </w:rPr>
              <w:t>Proposal 3:</w:t>
            </w:r>
            <w:r>
              <w:rPr>
                <w:rFonts w:ascii="Times New Roman" w:eastAsia="Calibri" w:hAnsi="Times New Roman"/>
                <w:i/>
                <w:iCs/>
                <w:sz w:val="20"/>
                <w:szCs w:val="20"/>
                <w:lang w:val="de-DE"/>
              </w:rPr>
              <w:t xml:space="preserve"> UE can report an indicator for each reported reference signal (or each DL PRS-RSRP value) to indicate that the sequence of arrival time of the first path derived from difference reference signals. </w:t>
            </w:r>
          </w:p>
          <w:p w14:paraId="015862D2" w14:textId="77777777" w:rsidR="00C87B5C" w:rsidRDefault="00C87B5C">
            <w:pPr>
              <w:pStyle w:val="3GPPAgreements"/>
              <w:spacing w:before="0" w:after="180"/>
              <w:rPr>
                <w:rFonts w:eastAsia="Calibri"/>
                <w:b/>
                <w:i/>
                <w:lang w:val="de-DE"/>
              </w:rPr>
            </w:pPr>
          </w:p>
        </w:tc>
      </w:tr>
      <w:tr w:rsidR="00C87B5C" w14:paraId="3FE44B95" w14:textId="77777777">
        <w:tc>
          <w:tcPr>
            <w:tcW w:w="879" w:type="dxa"/>
            <w:shd w:val="clear" w:color="auto" w:fill="auto"/>
          </w:tcPr>
          <w:p w14:paraId="74F50645" w14:textId="77777777" w:rsidR="00C87B5C" w:rsidRDefault="000E45A9">
            <w:pPr>
              <w:jc w:val="center"/>
              <w:rPr>
                <w:rFonts w:eastAsia="Calibri"/>
                <w:lang w:val="sv-SE"/>
              </w:rPr>
            </w:pPr>
            <w:r>
              <w:rPr>
                <w:rFonts w:eastAsia="Calibri"/>
                <w:lang w:val="sv-SE"/>
              </w:rPr>
              <w:lastRenderedPageBreak/>
              <w:t>[3]</w:t>
            </w:r>
          </w:p>
        </w:tc>
        <w:tc>
          <w:tcPr>
            <w:tcW w:w="8641" w:type="dxa"/>
            <w:shd w:val="clear" w:color="auto" w:fill="auto"/>
          </w:tcPr>
          <w:p w14:paraId="76FE82F1" w14:textId="77777777" w:rsidR="00C87B5C" w:rsidRDefault="000E45A9">
            <w:pPr>
              <w:pStyle w:val="a9"/>
              <w:spacing w:line="260" w:lineRule="exact"/>
              <w:rPr>
                <w:b/>
                <w:i/>
                <w:sz w:val="20"/>
                <w:szCs w:val="20"/>
                <w:lang w:val="sv-SE"/>
              </w:rPr>
            </w:pPr>
            <w:r>
              <w:rPr>
                <w:b/>
                <w:i/>
                <w:sz w:val="20"/>
                <w:szCs w:val="20"/>
                <w:lang w:val="sv-SE"/>
              </w:rPr>
              <w:t>Proposal 13</w:t>
            </w:r>
          </w:p>
          <w:p w14:paraId="1CF25DC0" w14:textId="77777777" w:rsidR="00C87B5C" w:rsidRDefault="000E45A9">
            <w:pPr>
              <w:pStyle w:val="a9"/>
              <w:numPr>
                <w:ilvl w:val="0"/>
                <w:numId w:val="10"/>
              </w:numPr>
              <w:spacing w:line="260" w:lineRule="exact"/>
              <w:rPr>
                <w:b/>
                <w:i/>
                <w:sz w:val="20"/>
                <w:szCs w:val="20"/>
              </w:rPr>
            </w:pPr>
            <w:r>
              <w:rPr>
                <w:b/>
                <w:i/>
                <w:sz w:val="20"/>
                <w:szCs w:val="20"/>
              </w:rPr>
              <w:t>DL PRS reference signal received power of the first path (DL first path PRS-RSRP), is the linear average over the power components in the first path detected direction of power contributions (in [W]) of resource elements that carry DL PRS reference signals configured for RSRP measurements within the considered measurement frequency bandwidth.</w:t>
            </w:r>
          </w:p>
          <w:p w14:paraId="19034E84" w14:textId="77777777" w:rsidR="00C87B5C" w:rsidRDefault="000E45A9">
            <w:pPr>
              <w:pStyle w:val="a9"/>
              <w:spacing w:line="260" w:lineRule="exact"/>
              <w:rPr>
                <w:b/>
                <w:i/>
                <w:szCs w:val="20"/>
                <w:lang w:val="sv-SE"/>
              </w:rPr>
            </w:pPr>
            <w:r>
              <w:rPr>
                <w:b/>
                <w:i/>
                <w:szCs w:val="20"/>
                <w:lang w:val="sv-SE"/>
              </w:rPr>
              <w:t>Proposal 14</w:t>
            </w:r>
          </w:p>
          <w:p w14:paraId="2EE7E789" w14:textId="77777777" w:rsidR="00C87B5C" w:rsidRDefault="000E45A9">
            <w:pPr>
              <w:pStyle w:val="a9"/>
              <w:numPr>
                <w:ilvl w:val="0"/>
                <w:numId w:val="10"/>
              </w:numPr>
              <w:spacing w:line="260" w:lineRule="exact"/>
              <w:rPr>
                <w:b/>
                <w:i/>
                <w:sz w:val="20"/>
                <w:szCs w:val="20"/>
              </w:rPr>
            </w:pPr>
            <w:r>
              <w:rPr>
                <w:b/>
                <w:i/>
                <w:sz w:val="20"/>
                <w:szCs w:val="20"/>
              </w:rPr>
              <w:t>Option 3 should be discussed after option 1 is being agreed upon.</w:t>
            </w:r>
          </w:p>
          <w:p w14:paraId="11AA347C" w14:textId="77777777" w:rsidR="00C87B5C" w:rsidRDefault="000E45A9">
            <w:pPr>
              <w:numPr>
                <w:ilvl w:val="1"/>
                <w:numId w:val="10"/>
              </w:numPr>
              <w:rPr>
                <w:rFonts w:eastAsia="Calibri"/>
                <w:b/>
                <w:bCs/>
                <w:i/>
                <w:iCs/>
                <w:sz w:val="20"/>
                <w:szCs w:val="20"/>
              </w:rPr>
            </w:pPr>
            <w:r>
              <w:rPr>
                <w:rFonts w:eastAsia="Calibri"/>
                <w:b/>
                <w:bCs/>
                <w:i/>
                <w:iCs/>
                <w:sz w:val="20"/>
                <w:szCs w:val="20"/>
              </w:rPr>
              <w:t>Option 1: Information corresponds to PRS-RSRP of the first arriving path</w:t>
            </w:r>
          </w:p>
          <w:p w14:paraId="49AC37FD" w14:textId="77777777" w:rsidR="00C87B5C" w:rsidRDefault="000E45A9">
            <w:pPr>
              <w:numPr>
                <w:ilvl w:val="1"/>
                <w:numId w:val="10"/>
              </w:numPr>
              <w:rPr>
                <w:rFonts w:eastAsia="Calibri"/>
                <w:b/>
                <w:bCs/>
                <w:i/>
                <w:iCs/>
                <w:sz w:val="20"/>
                <w:szCs w:val="20"/>
              </w:rPr>
            </w:pPr>
            <w:r>
              <w:rPr>
                <w:rFonts w:eastAsia="Calibri"/>
                <w:b/>
                <w:bCs/>
                <w:i/>
                <w:iCs/>
                <w:sz w:val="20"/>
                <w:szCs w:val="20"/>
              </w:rPr>
              <w:t>Option 3: Information corresponds to the arrival time of the first path</w:t>
            </w:r>
          </w:p>
          <w:p w14:paraId="6EECAE90" w14:textId="77777777" w:rsidR="00C87B5C" w:rsidRDefault="000E45A9">
            <w:pPr>
              <w:pStyle w:val="a9"/>
              <w:numPr>
                <w:ilvl w:val="0"/>
                <w:numId w:val="10"/>
              </w:numPr>
              <w:spacing w:line="260" w:lineRule="exact"/>
              <w:rPr>
                <w:b/>
                <w:i/>
                <w:sz w:val="20"/>
                <w:szCs w:val="20"/>
              </w:rPr>
            </w:pPr>
            <w:r>
              <w:rPr>
                <w:b/>
                <w:i/>
                <w:sz w:val="20"/>
                <w:szCs w:val="20"/>
              </w:rPr>
              <w:t>The benefit of reporting timing information needs to be further clarified.</w:t>
            </w:r>
          </w:p>
          <w:p w14:paraId="08F1B95C" w14:textId="77777777" w:rsidR="00C87B5C" w:rsidRDefault="000E45A9">
            <w:pPr>
              <w:pStyle w:val="a9"/>
              <w:spacing w:line="260" w:lineRule="exact"/>
              <w:rPr>
                <w:b/>
                <w:i/>
                <w:szCs w:val="20"/>
                <w:lang w:val="sv-SE"/>
              </w:rPr>
            </w:pPr>
            <w:r>
              <w:rPr>
                <w:b/>
                <w:i/>
                <w:szCs w:val="20"/>
                <w:lang w:val="sv-SE"/>
              </w:rPr>
              <w:t>Proposal 15</w:t>
            </w:r>
          </w:p>
          <w:p w14:paraId="3C60B964" w14:textId="77777777" w:rsidR="00C87B5C" w:rsidRDefault="000E45A9">
            <w:pPr>
              <w:pStyle w:val="a9"/>
              <w:numPr>
                <w:ilvl w:val="0"/>
                <w:numId w:val="10"/>
              </w:numPr>
              <w:spacing w:line="260" w:lineRule="exact"/>
              <w:rPr>
                <w:b/>
                <w:i/>
                <w:sz w:val="20"/>
                <w:szCs w:val="20"/>
              </w:rPr>
            </w:pPr>
            <w:r>
              <w:rPr>
                <w:b/>
                <w:i/>
                <w:sz w:val="20"/>
                <w:szCs w:val="20"/>
              </w:rPr>
              <w:t>The performance benefits of Option 2, option 4, and option 5 should be evaluated first especially in phase inconsistency cases.</w:t>
            </w:r>
          </w:p>
          <w:p w14:paraId="65B5094B" w14:textId="77777777" w:rsidR="00C87B5C" w:rsidRDefault="000E45A9">
            <w:pPr>
              <w:numPr>
                <w:ilvl w:val="1"/>
                <w:numId w:val="10"/>
              </w:numPr>
              <w:rPr>
                <w:rFonts w:eastAsia="Calibri"/>
                <w:b/>
                <w:bCs/>
                <w:i/>
                <w:iCs/>
                <w:sz w:val="20"/>
                <w:szCs w:val="20"/>
              </w:rPr>
            </w:pPr>
            <w:r>
              <w:rPr>
                <w:rFonts w:eastAsia="Calibri"/>
                <w:b/>
                <w:bCs/>
                <w:i/>
                <w:iCs/>
                <w:sz w:val="20"/>
                <w:szCs w:val="20"/>
              </w:rPr>
              <w:t>Option 2: Information corresponds to the angle of departure of the first arriving path</w:t>
            </w:r>
          </w:p>
          <w:p w14:paraId="6D326586" w14:textId="77777777" w:rsidR="00C87B5C" w:rsidRDefault="000E45A9">
            <w:pPr>
              <w:numPr>
                <w:ilvl w:val="1"/>
                <w:numId w:val="10"/>
              </w:numPr>
              <w:rPr>
                <w:rFonts w:eastAsia="Calibri"/>
                <w:b/>
                <w:bCs/>
                <w:i/>
                <w:iCs/>
                <w:sz w:val="20"/>
                <w:szCs w:val="20"/>
              </w:rPr>
            </w:pPr>
            <w:r>
              <w:rPr>
                <w:rFonts w:eastAsia="Calibri"/>
                <w:b/>
                <w:bCs/>
                <w:i/>
                <w:iCs/>
                <w:sz w:val="20"/>
                <w:szCs w:val="20"/>
              </w:rPr>
              <w:t>Option 4: Information corresponds to phase of the CIR corresponding to the first arriving path</w:t>
            </w:r>
          </w:p>
          <w:p w14:paraId="416DB95F" w14:textId="77777777" w:rsidR="00C87B5C" w:rsidRDefault="000E45A9">
            <w:pPr>
              <w:numPr>
                <w:ilvl w:val="1"/>
                <w:numId w:val="10"/>
              </w:numPr>
              <w:rPr>
                <w:rFonts w:eastAsia="Calibri"/>
                <w:b/>
                <w:bCs/>
                <w:i/>
                <w:iCs/>
                <w:sz w:val="20"/>
                <w:szCs w:val="20"/>
              </w:rPr>
            </w:pPr>
            <w:r>
              <w:rPr>
                <w:rFonts w:eastAsia="Calibri"/>
                <w:b/>
                <w:bCs/>
                <w:i/>
                <w:iCs/>
                <w:sz w:val="20"/>
                <w:szCs w:val="20"/>
              </w:rPr>
              <w:t>Option 5: Information corresponds to received signal value (amplitude and phase of the channel estimated from the first path which can be achieved as a combination of option 1 and option 4) of the first arriving path</w:t>
            </w:r>
          </w:p>
          <w:p w14:paraId="296D365F" w14:textId="77777777" w:rsidR="00C87B5C" w:rsidRDefault="000E45A9">
            <w:pPr>
              <w:pStyle w:val="a9"/>
              <w:spacing w:line="260" w:lineRule="exact"/>
              <w:rPr>
                <w:rFonts w:eastAsia="Calibri" w:cs="Arial"/>
                <w:b/>
                <w:bCs/>
                <w:lang w:val="sv-SE"/>
              </w:rPr>
            </w:pPr>
            <w:r>
              <w:rPr>
                <w:rFonts w:eastAsia="Calibri" w:cs="Arial"/>
                <w:b/>
                <w:bCs/>
                <w:lang w:val="sv-SE"/>
              </w:rPr>
              <w:t>Proposal 16</w:t>
            </w:r>
          </w:p>
          <w:p w14:paraId="5DCBB194" w14:textId="77777777" w:rsidR="00C87B5C" w:rsidRDefault="000E45A9">
            <w:pPr>
              <w:pStyle w:val="a9"/>
              <w:numPr>
                <w:ilvl w:val="0"/>
                <w:numId w:val="10"/>
              </w:numPr>
              <w:spacing w:line="260" w:lineRule="exact"/>
              <w:rPr>
                <w:b/>
                <w:i/>
                <w:sz w:val="20"/>
                <w:szCs w:val="20"/>
              </w:rPr>
            </w:pPr>
            <w:r>
              <w:rPr>
                <w:b/>
                <w:i/>
                <w:sz w:val="20"/>
                <w:szCs w:val="20"/>
              </w:rPr>
              <w:t>The angle-based AoD positioning or phase-based AoD positioning are postponed to the future release.</w:t>
            </w:r>
          </w:p>
          <w:p w14:paraId="6A685726" w14:textId="77777777" w:rsidR="00C87B5C" w:rsidRDefault="00C87B5C">
            <w:pPr>
              <w:snapToGrid w:val="0"/>
              <w:spacing w:before="120" w:after="120"/>
              <w:rPr>
                <w:rFonts w:ascii="Times New Roman" w:eastAsia="Calibri" w:hAnsi="Times New Roman"/>
                <w:b/>
                <w:bCs/>
                <w:i/>
                <w:iCs/>
                <w:sz w:val="20"/>
                <w:szCs w:val="20"/>
              </w:rPr>
            </w:pPr>
          </w:p>
        </w:tc>
      </w:tr>
      <w:tr w:rsidR="00C87B5C" w14:paraId="2609C0A3" w14:textId="77777777">
        <w:tc>
          <w:tcPr>
            <w:tcW w:w="879" w:type="dxa"/>
            <w:shd w:val="clear" w:color="auto" w:fill="auto"/>
          </w:tcPr>
          <w:p w14:paraId="343479DB" w14:textId="77777777" w:rsidR="00C87B5C" w:rsidRDefault="000E45A9">
            <w:pPr>
              <w:jc w:val="center"/>
              <w:rPr>
                <w:rFonts w:eastAsia="Calibri"/>
                <w:lang w:val="sv-SE"/>
              </w:rPr>
            </w:pPr>
            <w:r>
              <w:rPr>
                <w:rFonts w:eastAsia="Calibri"/>
                <w:lang w:val="sv-SE"/>
              </w:rPr>
              <w:t>[4]</w:t>
            </w:r>
          </w:p>
        </w:tc>
        <w:tc>
          <w:tcPr>
            <w:tcW w:w="8641" w:type="dxa"/>
            <w:shd w:val="clear" w:color="auto" w:fill="auto"/>
          </w:tcPr>
          <w:p w14:paraId="5C33A185" w14:textId="77777777" w:rsidR="00C87B5C" w:rsidRDefault="000E45A9">
            <w:pPr>
              <w:rPr>
                <w:rFonts w:eastAsia="Calibri"/>
                <w:b/>
                <w:bCs/>
              </w:rPr>
            </w:pPr>
            <w:r>
              <w:rPr>
                <w:rFonts w:eastAsia="Calibri"/>
                <w:b/>
                <w:bCs/>
              </w:rPr>
              <w:t>Proposal 5: Time window for PRS-RSRP and selection of the first path are UE implementation aspect.</w:t>
            </w:r>
          </w:p>
          <w:p w14:paraId="43C858C9" w14:textId="77777777" w:rsidR="00C87B5C" w:rsidRDefault="000E45A9">
            <w:pPr>
              <w:rPr>
                <w:rFonts w:eastAsia="Calibri"/>
              </w:rPr>
            </w:pPr>
            <w:r>
              <w:rPr>
                <w:rFonts w:eastAsia="Calibri"/>
                <w:b/>
                <w:bCs/>
              </w:rPr>
              <w:t>Proposal 6: Support assistance information from LMF to UE to assist UE in selecting the first path.</w:t>
            </w:r>
            <w:r>
              <w:rPr>
                <w:rFonts w:eastAsia="Calibri"/>
              </w:rPr>
              <w:t xml:space="preserve"> </w:t>
            </w:r>
          </w:p>
          <w:p w14:paraId="7802FF51" w14:textId="77777777" w:rsidR="00C87B5C" w:rsidRDefault="00C87B5C">
            <w:pPr>
              <w:pStyle w:val="a9"/>
              <w:spacing w:line="260" w:lineRule="exact"/>
              <w:rPr>
                <w:rFonts w:eastAsia="Calibri"/>
                <w:b/>
                <w:i/>
                <w:sz w:val="20"/>
                <w:szCs w:val="20"/>
              </w:rPr>
            </w:pPr>
          </w:p>
        </w:tc>
      </w:tr>
      <w:tr w:rsidR="00C87B5C" w14:paraId="0B6102EA" w14:textId="77777777">
        <w:tc>
          <w:tcPr>
            <w:tcW w:w="879" w:type="dxa"/>
            <w:shd w:val="clear" w:color="auto" w:fill="auto"/>
          </w:tcPr>
          <w:p w14:paraId="5F2FEA94" w14:textId="77777777" w:rsidR="00C87B5C" w:rsidRDefault="000E45A9">
            <w:pPr>
              <w:jc w:val="center"/>
              <w:rPr>
                <w:rFonts w:eastAsia="Calibri"/>
                <w:lang w:val="sv-SE"/>
              </w:rPr>
            </w:pPr>
            <w:r>
              <w:rPr>
                <w:rFonts w:eastAsia="Calibri"/>
                <w:lang w:val="sv-SE"/>
              </w:rPr>
              <w:t>[5]</w:t>
            </w:r>
          </w:p>
        </w:tc>
        <w:tc>
          <w:tcPr>
            <w:tcW w:w="8641" w:type="dxa"/>
            <w:shd w:val="clear" w:color="auto" w:fill="auto"/>
          </w:tcPr>
          <w:p w14:paraId="4C4726E7" w14:textId="77777777" w:rsidR="00C87B5C" w:rsidRDefault="000E45A9">
            <w:pPr>
              <w:spacing w:after="120" w:line="360" w:lineRule="auto"/>
              <w:rPr>
                <w:rFonts w:eastAsia="DengXian"/>
                <w:b/>
                <w:i/>
              </w:rPr>
            </w:pPr>
            <w:r>
              <w:rPr>
                <w:rFonts w:eastAsia="Calibri"/>
                <w:b/>
                <w:i/>
                <w:lang w:val="de-DE"/>
              </w:rPr>
              <w:t xml:space="preserve">Proposal 1: </w:t>
            </w:r>
            <w:r>
              <w:rPr>
                <w:rFonts w:eastAsia="DengXian"/>
                <w:b/>
                <w:i/>
                <w:lang w:val="de-DE"/>
              </w:rPr>
              <w:t>An indicator of whether the report includes all paths or first arrival path only is supported.</w:t>
            </w:r>
          </w:p>
          <w:p w14:paraId="60AC3E6A" w14:textId="77777777" w:rsidR="00C87B5C" w:rsidRDefault="000E45A9">
            <w:pPr>
              <w:spacing w:after="120" w:line="360" w:lineRule="auto"/>
              <w:rPr>
                <w:rFonts w:eastAsia="DengXian"/>
                <w:b/>
                <w:i/>
              </w:rPr>
            </w:pPr>
            <w:r>
              <w:rPr>
                <w:rFonts w:eastAsia="DengXian"/>
                <w:b/>
                <w:i/>
                <w:lang w:val="de-DE"/>
              </w:rPr>
              <w:t xml:space="preserve">FL note: the indicator signal whether the RSRP is “all paths” (i.e. legacy) RSRP, or first arrival path RSRP. </w:t>
            </w:r>
          </w:p>
          <w:p w14:paraId="4AE341D2" w14:textId="77777777" w:rsidR="00C87B5C" w:rsidRDefault="00C87B5C">
            <w:pPr>
              <w:rPr>
                <w:rFonts w:ascii="Calibri" w:eastAsia="Calibri" w:hAnsi="Calibri"/>
                <w:b/>
                <w:bCs/>
                <w:lang w:val="de-DE"/>
              </w:rPr>
            </w:pPr>
          </w:p>
        </w:tc>
      </w:tr>
      <w:tr w:rsidR="00C87B5C" w14:paraId="4D2BE90E" w14:textId="77777777">
        <w:tc>
          <w:tcPr>
            <w:tcW w:w="879" w:type="dxa"/>
            <w:shd w:val="clear" w:color="auto" w:fill="auto"/>
          </w:tcPr>
          <w:p w14:paraId="23B97485" w14:textId="77777777" w:rsidR="00C87B5C" w:rsidRDefault="000E45A9">
            <w:pPr>
              <w:jc w:val="center"/>
              <w:rPr>
                <w:rFonts w:eastAsia="Calibri"/>
                <w:lang w:val="sv-SE"/>
              </w:rPr>
            </w:pPr>
            <w:r>
              <w:rPr>
                <w:rFonts w:eastAsia="Calibri"/>
              </w:rPr>
              <w:t> </w:t>
            </w:r>
            <w:r>
              <w:rPr>
                <w:rFonts w:eastAsia="Calibri"/>
                <w:lang w:val="sv-SE"/>
              </w:rPr>
              <w:t>[7]</w:t>
            </w:r>
          </w:p>
        </w:tc>
        <w:tc>
          <w:tcPr>
            <w:tcW w:w="8641" w:type="dxa"/>
            <w:shd w:val="clear" w:color="auto" w:fill="auto"/>
          </w:tcPr>
          <w:p w14:paraId="1CB7DDEC" w14:textId="77777777" w:rsidR="00C87B5C" w:rsidRDefault="000E45A9">
            <w:pPr>
              <w:rPr>
                <w:rFonts w:eastAsia="Calibri"/>
              </w:rPr>
            </w:pPr>
            <w:r>
              <w:rPr>
                <w:rFonts w:eastAsia="Calibri"/>
                <w:b/>
                <w:bCs/>
                <w:lang w:val="de-DE"/>
              </w:rPr>
              <w:t>Proposal 1</w:t>
            </w:r>
            <w:r>
              <w:rPr>
                <w:rFonts w:eastAsia="Calibri"/>
                <w:lang w:val="de-DE"/>
              </w:rPr>
              <w:t xml:space="preserve">: For DL-AoD support reporting of </w:t>
            </w:r>
            <w:r>
              <w:rPr>
                <w:lang w:val="de-DE"/>
              </w:rPr>
              <w:t>multiple PRS resources per PRS resource set, with each resource being associated with time of arrival information.</w:t>
            </w:r>
          </w:p>
          <w:p w14:paraId="54C964C6" w14:textId="77777777" w:rsidR="00C87B5C" w:rsidRDefault="00C87B5C">
            <w:pPr>
              <w:spacing w:after="120" w:line="360" w:lineRule="auto"/>
              <w:rPr>
                <w:rFonts w:ascii="Calibri" w:eastAsia="Calibri" w:hAnsi="Calibri"/>
                <w:b/>
                <w:i/>
                <w:lang w:val="de-DE"/>
              </w:rPr>
            </w:pPr>
          </w:p>
        </w:tc>
      </w:tr>
      <w:tr w:rsidR="00C87B5C" w14:paraId="210AFACF" w14:textId="77777777">
        <w:tc>
          <w:tcPr>
            <w:tcW w:w="879" w:type="dxa"/>
            <w:shd w:val="clear" w:color="auto" w:fill="auto"/>
          </w:tcPr>
          <w:p w14:paraId="289891DC" w14:textId="77777777" w:rsidR="00C87B5C" w:rsidRDefault="000E45A9">
            <w:pPr>
              <w:jc w:val="center"/>
              <w:rPr>
                <w:rFonts w:eastAsia="Calibri"/>
                <w:lang w:val="sv-SE"/>
              </w:rPr>
            </w:pPr>
            <w:r>
              <w:rPr>
                <w:rFonts w:eastAsia="Calibri"/>
                <w:lang w:val="sv-SE"/>
              </w:rPr>
              <w:lastRenderedPageBreak/>
              <w:t>[9]</w:t>
            </w:r>
          </w:p>
        </w:tc>
        <w:tc>
          <w:tcPr>
            <w:tcW w:w="8641" w:type="dxa"/>
            <w:shd w:val="clear" w:color="auto" w:fill="auto"/>
          </w:tcPr>
          <w:p w14:paraId="00205B40" w14:textId="77777777" w:rsidR="00C87B5C" w:rsidRDefault="000E45A9">
            <w:pPr>
              <w:pStyle w:val="000proposal"/>
              <w:rPr>
                <w:rFonts w:eastAsia="Calibri"/>
              </w:rPr>
            </w:pPr>
            <w:r>
              <w:rPr>
                <w:rFonts w:eastAsia="Calibri"/>
                <w:lang w:val="de-DE"/>
              </w:rPr>
              <w:t>Proposal 6: In DL-AoD measurement report, support the UE to report the relative time-of-arrival of those reported PRS resources of each TRP. (i.e., Option 3).</w:t>
            </w:r>
          </w:p>
          <w:p w14:paraId="74594DCF" w14:textId="77777777" w:rsidR="00C87B5C" w:rsidRDefault="00C87B5C">
            <w:pPr>
              <w:rPr>
                <w:rFonts w:ascii="Calibri" w:eastAsia="Calibri" w:hAnsi="Calibri"/>
                <w:b/>
                <w:bCs/>
                <w:lang w:val="de-DE"/>
              </w:rPr>
            </w:pPr>
          </w:p>
        </w:tc>
      </w:tr>
      <w:tr w:rsidR="00C87B5C" w14:paraId="5B175CF4" w14:textId="77777777">
        <w:tc>
          <w:tcPr>
            <w:tcW w:w="879" w:type="dxa"/>
            <w:shd w:val="clear" w:color="auto" w:fill="auto"/>
          </w:tcPr>
          <w:p w14:paraId="3D449BC2" w14:textId="77777777" w:rsidR="00C87B5C" w:rsidRDefault="000E45A9">
            <w:pPr>
              <w:jc w:val="center"/>
              <w:rPr>
                <w:rFonts w:eastAsia="Calibri"/>
                <w:lang w:val="sv-SE"/>
              </w:rPr>
            </w:pPr>
            <w:r>
              <w:rPr>
                <w:rFonts w:eastAsia="Calibri"/>
                <w:lang w:val="sv-SE"/>
              </w:rPr>
              <w:t>[10]</w:t>
            </w:r>
          </w:p>
        </w:tc>
        <w:tc>
          <w:tcPr>
            <w:tcW w:w="8641" w:type="dxa"/>
            <w:shd w:val="clear" w:color="auto" w:fill="auto"/>
          </w:tcPr>
          <w:p w14:paraId="0C184309" w14:textId="77777777" w:rsidR="00C87B5C" w:rsidRDefault="000E45A9">
            <w:pPr>
              <w:rPr>
                <w:rFonts w:eastAsia="Calibri"/>
                <w:b/>
                <w:bCs/>
                <w:i/>
                <w:iCs/>
              </w:rPr>
            </w:pPr>
            <w:r>
              <w:rPr>
                <w:rFonts w:eastAsia="Calibri"/>
                <w:b/>
                <w:bCs/>
                <w:i/>
                <w:iCs/>
                <w:szCs w:val="24"/>
              </w:rPr>
              <w:t>Proposal 4: For the measurement &amp; signaling of the earliest path RSRP, support the UE reporting, per PRS resource:</w:t>
            </w:r>
          </w:p>
          <w:p w14:paraId="19D076C8" w14:textId="77777777" w:rsidR="00C87B5C" w:rsidRDefault="000E45A9">
            <w:pPr>
              <w:pStyle w:val="af9"/>
              <w:numPr>
                <w:ilvl w:val="0"/>
                <w:numId w:val="11"/>
              </w:numPr>
              <w:contextualSpacing/>
              <w:rPr>
                <w:b/>
                <w:bCs/>
                <w:i/>
                <w:iCs/>
              </w:rPr>
            </w:pPr>
            <w:proofErr w:type="gramStart"/>
            <w:r>
              <w:rPr>
                <w:b/>
                <w:bCs/>
                <w:i/>
                <w:iCs/>
                <w:szCs w:val="24"/>
              </w:rPr>
              <w:t>the</w:t>
            </w:r>
            <w:proofErr w:type="gramEnd"/>
            <w:r>
              <w:rPr>
                <w:b/>
                <w:bCs/>
                <w:i/>
                <w:iCs/>
                <w:szCs w:val="24"/>
              </w:rPr>
              <w:t xml:space="preserve"> relative received power of the earliest path over the total RSRP of the PRS resource. </w:t>
            </w:r>
          </w:p>
          <w:p w14:paraId="6D698735" w14:textId="77777777" w:rsidR="00C87B5C" w:rsidRDefault="000E45A9">
            <w:pPr>
              <w:pStyle w:val="af9"/>
              <w:numPr>
                <w:ilvl w:val="1"/>
                <w:numId w:val="11"/>
              </w:numPr>
              <w:contextualSpacing/>
              <w:rPr>
                <w:b/>
                <w:bCs/>
                <w:i/>
                <w:iCs/>
              </w:rPr>
            </w:pPr>
            <w:r>
              <w:rPr>
                <w:b/>
                <w:bCs/>
                <w:i/>
                <w:iCs/>
                <w:szCs w:val="24"/>
              </w:rPr>
              <w:t>Maximum value is 0 dB</w:t>
            </w:r>
          </w:p>
          <w:p w14:paraId="0474F112" w14:textId="77777777" w:rsidR="00C87B5C" w:rsidRDefault="000E45A9">
            <w:pPr>
              <w:pStyle w:val="af9"/>
              <w:numPr>
                <w:ilvl w:val="1"/>
                <w:numId w:val="11"/>
              </w:numPr>
              <w:contextualSpacing/>
              <w:rPr>
                <w:b/>
                <w:bCs/>
                <w:i/>
                <w:iCs/>
              </w:rPr>
            </w:pPr>
            <w:r>
              <w:rPr>
                <w:b/>
                <w:bCs/>
                <w:i/>
                <w:iCs/>
                <w:szCs w:val="24"/>
              </w:rPr>
              <w:t>Minimum value: [-30] dB</w:t>
            </w:r>
          </w:p>
          <w:p w14:paraId="1550F9E9" w14:textId="77777777" w:rsidR="00C87B5C" w:rsidRDefault="000E45A9">
            <w:pPr>
              <w:pStyle w:val="af9"/>
              <w:numPr>
                <w:ilvl w:val="1"/>
                <w:numId w:val="11"/>
              </w:numPr>
              <w:contextualSpacing/>
              <w:rPr>
                <w:b/>
                <w:bCs/>
                <w:i/>
                <w:iCs/>
              </w:rPr>
            </w:pPr>
            <w:r>
              <w:rPr>
                <w:b/>
                <w:bCs/>
                <w:i/>
                <w:iCs/>
                <w:szCs w:val="24"/>
              </w:rPr>
              <w:t>Step size: [0.5] dB</w:t>
            </w:r>
          </w:p>
          <w:p w14:paraId="5E90263A" w14:textId="77777777" w:rsidR="00C87B5C" w:rsidRDefault="00C87B5C">
            <w:pPr>
              <w:pStyle w:val="000proposal"/>
              <w:rPr>
                <w:rFonts w:ascii="Calibri" w:eastAsia="Calibri" w:hAnsi="Calibri"/>
              </w:rPr>
            </w:pPr>
          </w:p>
        </w:tc>
      </w:tr>
      <w:tr w:rsidR="00C87B5C" w14:paraId="17C50AF1" w14:textId="77777777">
        <w:tc>
          <w:tcPr>
            <w:tcW w:w="879" w:type="dxa"/>
            <w:shd w:val="clear" w:color="auto" w:fill="auto"/>
          </w:tcPr>
          <w:p w14:paraId="2A55ED56" w14:textId="77777777" w:rsidR="00C87B5C" w:rsidRDefault="000E45A9">
            <w:pPr>
              <w:jc w:val="center"/>
              <w:rPr>
                <w:rFonts w:eastAsia="Calibri"/>
                <w:lang w:val="sv-SE"/>
              </w:rPr>
            </w:pPr>
            <w:r>
              <w:rPr>
                <w:rFonts w:eastAsia="Calibri"/>
                <w:lang w:val="sv-SE"/>
              </w:rPr>
              <w:t>[13]</w:t>
            </w:r>
          </w:p>
        </w:tc>
        <w:tc>
          <w:tcPr>
            <w:tcW w:w="8641" w:type="dxa"/>
            <w:shd w:val="clear" w:color="auto" w:fill="auto"/>
          </w:tcPr>
          <w:p w14:paraId="3D7EB6E9" w14:textId="77777777" w:rsidR="00C87B5C" w:rsidRDefault="000E45A9">
            <w:pPr>
              <w:pStyle w:val="3GPPText"/>
              <w:spacing w:before="0" w:after="120" w:line="240" w:lineRule="auto"/>
              <w:textAlignment w:val="baseline"/>
              <w:rPr>
                <w:rFonts w:eastAsia="Calibri"/>
                <w:b/>
                <w:bCs/>
              </w:rPr>
            </w:pPr>
            <w:r>
              <w:rPr>
                <w:rFonts w:eastAsia="Calibri"/>
                <w:b/>
                <w:bCs/>
                <w:lang w:val="de-DE"/>
              </w:rPr>
              <w:t>Proposal 2</w:t>
            </w:r>
          </w:p>
          <w:p w14:paraId="413BEB1A" w14:textId="77777777" w:rsidR="00C87B5C" w:rsidRDefault="000E45A9">
            <w:pPr>
              <w:pStyle w:val="3GPPText"/>
              <w:numPr>
                <w:ilvl w:val="0"/>
                <w:numId w:val="12"/>
              </w:numPr>
              <w:spacing w:before="0" w:after="120" w:line="240" w:lineRule="auto"/>
              <w:textAlignment w:val="baseline"/>
              <w:rPr>
                <w:rFonts w:eastAsia="Calibri"/>
                <w:b/>
                <w:bCs/>
              </w:rPr>
            </w:pPr>
            <w:r>
              <w:rPr>
                <w:rFonts w:eastAsia="Calibri"/>
                <w:b/>
                <w:bCs/>
                <w:lang w:val="de-DE"/>
              </w:rPr>
              <w:t>For both UE-based and UE-assisted DL-AOD and DL-TDOA positioning methods, the UE can be requested to measure and report to LMF (for UE-assisted) the DL PRS-RSRP of the first path defined as follows:</w:t>
            </w:r>
          </w:p>
          <w:p w14:paraId="32B711D9" w14:textId="77777777" w:rsidR="00C87B5C" w:rsidRDefault="000E45A9">
            <w:pPr>
              <w:pStyle w:val="3GPPText"/>
              <w:numPr>
                <w:ilvl w:val="1"/>
                <w:numId w:val="12"/>
              </w:numPr>
              <w:spacing w:before="0" w:after="120" w:line="240" w:lineRule="auto"/>
              <w:textAlignment w:val="baseline"/>
              <w:rPr>
                <w:rFonts w:eastAsia="Calibri"/>
                <w:b/>
                <w:bCs/>
              </w:rPr>
            </w:pPr>
            <w:r>
              <w:rPr>
                <w:rFonts w:eastAsia="Calibri"/>
                <w:b/>
                <w:bCs/>
                <w:i/>
                <w:iCs/>
                <w:lang w:val="de-DE"/>
              </w:rPr>
              <w:t>RSRP</w:t>
            </w:r>
            <w:r>
              <w:rPr>
                <w:rFonts w:eastAsia="Calibri"/>
                <w:b/>
                <w:bCs/>
                <w:i/>
                <w:iCs/>
                <w:vertAlign w:val="subscript"/>
                <w:lang w:val="de-DE"/>
              </w:rPr>
              <w:t>FP</w:t>
            </w:r>
            <w:r>
              <w:rPr>
                <w:rFonts w:eastAsia="Calibri"/>
                <w:b/>
                <w:bCs/>
                <w:lang w:val="de-DE"/>
              </w:rPr>
              <w:t xml:space="preserve"> = 10 × lg(</w:t>
            </w:r>
            <w:r>
              <w:rPr>
                <w:rFonts w:eastAsia="Calibri"/>
                <w:b/>
                <w:bCs/>
                <w:i/>
                <w:iCs/>
                <w:lang w:val="de-DE"/>
              </w:rPr>
              <w:t>P</w:t>
            </w:r>
            <w:r>
              <w:rPr>
                <w:rFonts w:eastAsia="Calibri"/>
                <w:b/>
                <w:bCs/>
                <w:vertAlign w:val="subscript"/>
                <w:lang w:val="de-DE"/>
              </w:rPr>
              <w:t>0</w:t>
            </w:r>
            <w:r>
              <w:rPr>
                <w:rFonts w:eastAsia="Calibri"/>
                <w:b/>
                <w:bCs/>
                <w:lang w:val="de-DE"/>
              </w:rPr>
              <w:t>/</w:t>
            </w:r>
            <w:r>
              <w:rPr>
                <w:rFonts w:eastAsia="Calibri"/>
                <w:b/>
                <w:bCs/>
                <w:i/>
                <w:iCs/>
                <w:lang w:val="de-DE"/>
              </w:rPr>
              <w:t>P</w:t>
            </w:r>
            <w:r>
              <w:rPr>
                <w:rFonts w:eastAsia="Calibri"/>
                <w:b/>
                <w:bCs/>
                <w:lang w:val="de-DE"/>
              </w:rPr>
              <w:t xml:space="preserve">) in [dBm], </w:t>
            </w:r>
            <w:r>
              <w:rPr>
                <w:rFonts w:eastAsia="Calibri"/>
                <w:b/>
                <w:bCs/>
                <w:i/>
                <w:iCs/>
                <w:lang w:val="de-DE"/>
              </w:rPr>
              <w:t>P</w:t>
            </w:r>
            <w:r>
              <w:rPr>
                <w:rFonts w:eastAsia="Calibri"/>
                <w:b/>
                <w:bCs/>
                <w:vertAlign w:val="subscript"/>
                <w:lang w:val="de-DE"/>
              </w:rPr>
              <w:t>0</w:t>
            </w:r>
            <w:r>
              <w:rPr>
                <w:rFonts w:eastAsia="Calibri"/>
                <w:b/>
                <w:bCs/>
                <w:lang w:val="de-DE"/>
              </w:rPr>
              <w:t xml:space="preserve"> is the power of the first path, </w:t>
            </w:r>
            <w:r>
              <w:rPr>
                <w:rFonts w:eastAsia="Calibri"/>
                <w:b/>
                <w:bCs/>
                <w:i/>
                <w:iCs/>
                <w:lang w:val="de-DE"/>
              </w:rPr>
              <w:t>P</w:t>
            </w:r>
            <w:r>
              <w:rPr>
                <w:rFonts w:eastAsia="Calibri"/>
                <w:b/>
                <w:bCs/>
                <w:lang w:val="de-DE"/>
              </w:rPr>
              <w:t xml:space="preserve"> is the total receive power corresponding to the measured DL PRS-RSRP value within the considered measurement frequency bandwidth</w:t>
            </w:r>
          </w:p>
          <w:p w14:paraId="34347DA9" w14:textId="77777777" w:rsidR="00C87B5C" w:rsidRDefault="000E45A9">
            <w:pPr>
              <w:pStyle w:val="3GPPText"/>
              <w:numPr>
                <w:ilvl w:val="1"/>
                <w:numId w:val="12"/>
              </w:numPr>
              <w:spacing w:before="0" w:after="120" w:line="240" w:lineRule="auto"/>
              <w:textAlignment w:val="baseline"/>
              <w:rPr>
                <w:rFonts w:eastAsia="Calibri"/>
                <w:b/>
              </w:rPr>
            </w:pPr>
            <w:r>
              <w:rPr>
                <w:rFonts w:eastAsia="Calibri"/>
                <w:b/>
                <w:bCs/>
                <w:lang w:val="de-DE"/>
              </w:rPr>
              <w:t>If receiver diversity is used by the UE, then the reported DL PRS-RSRP of the first path should not be lower than the corresponding DL PRS-RSRP of the first path of any of individual receiver branches</w:t>
            </w:r>
          </w:p>
          <w:p w14:paraId="5CC58F57" w14:textId="77777777" w:rsidR="00C87B5C" w:rsidRDefault="000E45A9">
            <w:pPr>
              <w:pStyle w:val="3GPPText"/>
              <w:numPr>
                <w:ilvl w:val="1"/>
                <w:numId w:val="12"/>
              </w:numPr>
              <w:spacing w:before="0" w:after="120" w:line="240" w:lineRule="auto"/>
              <w:textAlignment w:val="baseline"/>
              <w:rPr>
                <w:rFonts w:eastAsia="Calibri"/>
                <w:b/>
                <w:bCs/>
              </w:rPr>
            </w:pPr>
            <w:r>
              <w:rPr>
                <w:rFonts w:eastAsia="Calibri"/>
                <w:b/>
                <w:bCs/>
                <w:lang w:val="de-DE"/>
              </w:rPr>
              <w:t xml:space="preserve">The </w:t>
            </w:r>
            <w:r>
              <w:rPr>
                <w:rFonts w:eastAsia="Calibri"/>
                <w:b/>
                <w:bCs/>
                <w:i/>
                <w:iCs/>
                <w:lang w:val="de-DE"/>
              </w:rPr>
              <w:t>RSRP</w:t>
            </w:r>
            <w:r>
              <w:rPr>
                <w:rFonts w:eastAsia="Calibri"/>
                <w:b/>
                <w:bCs/>
                <w:i/>
                <w:iCs/>
                <w:vertAlign w:val="subscript"/>
                <w:lang w:val="de-DE"/>
              </w:rPr>
              <w:t>FP</w:t>
            </w:r>
            <w:r>
              <w:rPr>
                <w:rFonts w:eastAsia="Calibri"/>
                <w:b/>
                <w:bCs/>
                <w:lang w:val="de-DE"/>
              </w:rPr>
              <w:t xml:space="preserve"> parameter is defined in the finite range [-X, 0], where X defines some threshold in [dBm] identifying the level of sensitivity for receive power</w:t>
            </w:r>
          </w:p>
          <w:p w14:paraId="2218D95E" w14:textId="77777777" w:rsidR="00C87B5C" w:rsidRDefault="000E45A9">
            <w:pPr>
              <w:pStyle w:val="3GPPText"/>
              <w:numPr>
                <w:ilvl w:val="1"/>
                <w:numId w:val="12"/>
              </w:numPr>
              <w:spacing w:before="0" w:after="120" w:line="240" w:lineRule="auto"/>
              <w:textAlignment w:val="baseline"/>
              <w:rPr>
                <w:rFonts w:eastAsia="Calibri"/>
                <w:b/>
                <w:bCs/>
              </w:rPr>
            </w:pPr>
            <w:r>
              <w:rPr>
                <w:rFonts w:eastAsia="Calibri"/>
                <w:b/>
                <w:bCs/>
                <w:lang w:val="de-DE"/>
              </w:rPr>
              <w:t xml:space="preserve">The granularity (or step size) of the measured </w:t>
            </w:r>
            <w:r>
              <w:rPr>
                <w:rFonts w:eastAsia="Calibri"/>
                <w:b/>
                <w:bCs/>
                <w:i/>
                <w:iCs/>
                <w:lang w:val="de-DE"/>
              </w:rPr>
              <w:t>RSRP</w:t>
            </w:r>
            <w:r>
              <w:rPr>
                <w:rFonts w:eastAsia="Calibri"/>
                <w:b/>
                <w:bCs/>
                <w:i/>
                <w:iCs/>
                <w:vertAlign w:val="subscript"/>
                <w:lang w:val="de-DE"/>
              </w:rPr>
              <w:t>FP</w:t>
            </w:r>
            <w:r>
              <w:rPr>
                <w:rFonts w:eastAsia="Calibri"/>
                <w:b/>
                <w:bCs/>
                <w:lang w:val="de-DE"/>
              </w:rPr>
              <w:t xml:space="preserve"> parameter is set equal to Y in [dBm], identifying the sufficient level of accuracy, required in the measurements </w:t>
            </w:r>
          </w:p>
          <w:p w14:paraId="2E57C00B" w14:textId="77777777" w:rsidR="00C87B5C" w:rsidRDefault="000E45A9">
            <w:pPr>
              <w:pStyle w:val="3GPPText"/>
              <w:numPr>
                <w:ilvl w:val="1"/>
                <w:numId w:val="12"/>
              </w:numPr>
              <w:spacing w:before="0" w:after="120" w:line="240" w:lineRule="auto"/>
              <w:textAlignment w:val="baseline"/>
              <w:rPr>
                <w:rFonts w:eastAsia="Calibri"/>
                <w:b/>
                <w:bCs/>
              </w:rPr>
            </w:pPr>
            <w:r>
              <w:rPr>
                <w:rFonts w:eastAsia="Calibri"/>
                <w:b/>
                <w:bCs/>
                <w:lang w:val="de-DE"/>
              </w:rPr>
              <w:t>FFS: X in [dBm], Y in [dBm] (up to RAN4 discussion)</w:t>
            </w:r>
          </w:p>
          <w:p w14:paraId="776F381D" w14:textId="77777777" w:rsidR="00C87B5C" w:rsidRDefault="00C87B5C">
            <w:pPr>
              <w:pStyle w:val="3GPPText"/>
              <w:rPr>
                <w:rFonts w:ascii="Calibri" w:eastAsia="Calibri" w:hAnsi="Calibri"/>
                <w:lang w:val="de-DE"/>
              </w:rPr>
            </w:pPr>
          </w:p>
          <w:p w14:paraId="00C8B3BD" w14:textId="77777777" w:rsidR="00C87B5C" w:rsidRDefault="000E45A9">
            <w:pPr>
              <w:pStyle w:val="3GPPText"/>
              <w:spacing w:before="0" w:after="120" w:line="240" w:lineRule="auto"/>
              <w:textAlignment w:val="baseline"/>
              <w:rPr>
                <w:rFonts w:eastAsia="Calibri"/>
                <w:b/>
                <w:bCs/>
              </w:rPr>
            </w:pPr>
            <w:r>
              <w:rPr>
                <w:rFonts w:eastAsia="Calibri"/>
                <w:b/>
                <w:bCs/>
                <w:lang w:val="de-DE"/>
              </w:rPr>
              <w:t>Proposal 3</w:t>
            </w:r>
          </w:p>
          <w:p w14:paraId="2EA40F3C" w14:textId="77777777" w:rsidR="00C87B5C" w:rsidRDefault="000E45A9">
            <w:pPr>
              <w:pStyle w:val="3GPPText"/>
              <w:numPr>
                <w:ilvl w:val="0"/>
                <w:numId w:val="12"/>
              </w:numPr>
              <w:spacing w:before="0" w:after="120" w:line="240" w:lineRule="auto"/>
              <w:textAlignment w:val="baseline"/>
              <w:rPr>
                <w:rFonts w:eastAsia="Calibri"/>
                <w:b/>
                <w:bCs/>
              </w:rPr>
            </w:pPr>
            <w:r>
              <w:rPr>
                <w:rFonts w:eastAsia="Calibri"/>
                <w:b/>
                <w:bCs/>
                <w:lang w:val="de-DE"/>
              </w:rPr>
              <w:t>For UL-AOA and UL-TDOA positioning methods, the gNB can be requested to measure and report the UL SRS-RSRP of the first path to LMF</w:t>
            </w:r>
          </w:p>
          <w:p w14:paraId="66E945C4" w14:textId="77777777" w:rsidR="00C87B5C" w:rsidRDefault="000E45A9">
            <w:pPr>
              <w:pStyle w:val="3GPPText"/>
              <w:spacing w:before="0" w:after="120" w:line="240" w:lineRule="auto"/>
              <w:textAlignment w:val="baseline"/>
              <w:rPr>
                <w:rFonts w:eastAsia="Calibri"/>
                <w:b/>
                <w:bCs/>
              </w:rPr>
            </w:pPr>
            <w:r>
              <w:rPr>
                <w:rFonts w:eastAsia="Calibri"/>
                <w:b/>
                <w:bCs/>
                <w:lang w:val="de-DE"/>
              </w:rPr>
              <w:t>Proposal 4</w:t>
            </w:r>
          </w:p>
          <w:p w14:paraId="1E2654CC" w14:textId="77777777" w:rsidR="00C87B5C" w:rsidRDefault="000E45A9">
            <w:pPr>
              <w:pStyle w:val="3GPPText"/>
              <w:numPr>
                <w:ilvl w:val="0"/>
                <w:numId w:val="12"/>
              </w:numPr>
              <w:spacing w:before="0" w:after="120" w:line="240" w:lineRule="auto"/>
              <w:textAlignment w:val="baseline"/>
              <w:rPr>
                <w:rFonts w:eastAsia="Calibri"/>
                <w:b/>
                <w:bCs/>
              </w:rPr>
            </w:pPr>
            <w:r>
              <w:rPr>
                <w:rFonts w:eastAsia="Calibri"/>
                <w:b/>
                <w:bCs/>
                <w:lang w:val="de-DE"/>
              </w:rPr>
              <w:t>For Multi-RTT positioning method:</w:t>
            </w:r>
          </w:p>
          <w:p w14:paraId="3F8FD726" w14:textId="77777777" w:rsidR="00C87B5C" w:rsidRDefault="000E45A9">
            <w:pPr>
              <w:pStyle w:val="3GPPText"/>
              <w:numPr>
                <w:ilvl w:val="1"/>
                <w:numId w:val="12"/>
              </w:numPr>
              <w:spacing w:before="0" w:after="120" w:line="240" w:lineRule="auto"/>
              <w:textAlignment w:val="baseline"/>
              <w:rPr>
                <w:rFonts w:eastAsia="Calibri"/>
                <w:b/>
                <w:bCs/>
              </w:rPr>
            </w:pPr>
            <w:r>
              <w:rPr>
                <w:rFonts w:eastAsia="Calibri"/>
                <w:b/>
                <w:bCs/>
                <w:lang w:val="de-DE"/>
              </w:rPr>
              <w:t>the UE can be requested to measure and report the DL PRS-RSRP of the first path to LMF</w:t>
            </w:r>
          </w:p>
          <w:p w14:paraId="0C3D99C2" w14:textId="77777777" w:rsidR="00C87B5C" w:rsidRDefault="000E45A9">
            <w:pPr>
              <w:pStyle w:val="3GPPText"/>
              <w:numPr>
                <w:ilvl w:val="1"/>
                <w:numId w:val="12"/>
              </w:numPr>
              <w:spacing w:before="0" w:after="120" w:line="240" w:lineRule="auto"/>
              <w:textAlignment w:val="baseline"/>
              <w:rPr>
                <w:rFonts w:eastAsia="Calibri"/>
                <w:b/>
                <w:bCs/>
              </w:rPr>
            </w:pPr>
            <w:r>
              <w:rPr>
                <w:rFonts w:eastAsia="Calibri"/>
                <w:b/>
                <w:bCs/>
                <w:lang w:val="de-DE"/>
              </w:rPr>
              <w:t>the gNB can be requested to measure and report the UL SRS-RSRP of the first path to LMF</w:t>
            </w:r>
          </w:p>
          <w:p w14:paraId="32406FDC" w14:textId="77777777" w:rsidR="00C87B5C" w:rsidRDefault="000E45A9">
            <w:pPr>
              <w:pStyle w:val="3GPPText"/>
              <w:spacing w:before="0" w:after="120" w:line="240" w:lineRule="auto"/>
              <w:textAlignment w:val="baseline"/>
              <w:rPr>
                <w:rFonts w:eastAsia="Calibri"/>
                <w:b/>
                <w:bCs/>
                <w:lang w:val="sv-SE"/>
              </w:rPr>
            </w:pPr>
            <w:r>
              <w:rPr>
                <w:rFonts w:eastAsia="Calibri"/>
                <w:b/>
                <w:bCs/>
                <w:lang w:val="de-DE"/>
              </w:rPr>
              <w:t>Proposal 5</w:t>
            </w:r>
          </w:p>
          <w:p w14:paraId="6D10103A" w14:textId="77777777" w:rsidR="00C87B5C" w:rsidRDefault="000E45A9">
            <w:pPr>
              <w:pStyle w:val="3GPPText"/>
              <w:numPr>
                <w:ilvl w:val="0"/>
                <w:numId w:val="12"/>
              </w:numPr>
              <w:spacing w:before="0" w:after="120" w:line="240" w:lineRule="auto"/>
              <w:textAlignment w:val="baseline"/>
              <w:rPr>
                <w:rFonts w:eastAsia="Calibri"/>
                <w:b/>
                <w:bCs/>
              </w:rPr>
            </w:pPr>
            <w:r>
              <w:rPr>
                <w:rFonts w:eastAsia="Calibri"/>
                <w:b/>
                <w:bCs/>
                <w:lang w:val="de-DE"/>
              </w:rPr>
              <w:lastRenderedPageBreak/>
              <w:t>For UE-assisted DL-AOD positioning method, the UE can be requested to measure and report to LMF the phase of the first path</w:t>
            </w:r>
          </w:p>
          <w:p w14:paraId="1C4B81F3" w14:textId="77777777" w:rsidR="00C87B5C" w:rsidRDefault="00C87B5C">
            <w:pPr>
              <w:rPr>
                <w:rFonts w:ascii="Calibri" w:eastAsia="Calibri" w:hAnsi="Calibri"/>
                <w:b/>
                <w:bCs/>
                <w:i/>
                <w:iCs/>
                <w:lang w:val="de-DE"/>
              </w:rPr>
            </w:pPr>
          </w:p>
        </w:tc>
      </w:tr>
      <w:tr w:rsidR="00C87B5C" w14:paraId="316144D7" w14:textId="77777777">
        <w:tc>
          <w:tcPr>
            <w:tcW w:w="879" w:type="dxa"/>
            <w:shd w:val="clear" w:color="auto" w:fill="auto"/>
          </w:tcPr>
          <w:p w14:paraId="7D4173D9" w14:textId="77777777" w:rsidR="00C87B5C" w:rsidRDefault="000E45A9">
            <w:pPr>
              <w:jc w:val="center"/>
              <w:rPr>
                <w:rFonts w:eastAsia="Calibri"/>
                <w:lang w:val="sv-SE"/>
              </w:rPr>
            </w:pPr>
            <w:r>
              <w:rPr>
                <w:rFonts w:eastAsia="Calibri"/>
                <w:lang w:val="sv-SE"/>
              </w:rPr>
              <w:lastRenderedPageBreak/>
              <w:t>[14]</w:t>
            </w:r>
          </w:p>
        </w:tc>
        <w:tc>
          <w:tcPr>
            <w:tcW w:w="8641" w:type="dxa"/>
            <w:shd w:val="clear" w:color="auto" w:fill="auto"/>
          </w:tcPr>
          <w:p w14:paraId="530643CB" w14:textId="77777777" w:rsidR="00C87B5C" w:rsidRDefault="000E45A9">
            <w:pPr>
              <w:rPr>
                <w:rFonts w:ascii="Times New Roman" w:eastAsia="Calibri" w:hAnsi="Times New Roman" w:cs="Times New Roman"/>
                <w:szCs w:val="21"/>
                <w:u w:val="single"/>
              </w:rPr>
            </w:pPr>
            <w:r>
              <w:rPr>
                <w:rFonts w:ascii="Times New Roman" w:eastAsia="Calibri" w:hAnsi="Times New Roman" w:cs="Times New Roman"/>
                <w:b/>
                <w:bCs/>
                <w:szCs w:val="21"/>
              </w:rPr>
              <w:t xml:space="preserve">Proposal 1: For both UE-based and UE-assisted DL-AoD, the UE reports the PRS RSRP of the first path once the RSRP, accumulated over a preconfigured duration, is above the threshold configured by the LMF </w:t>
            </w:r>
          </w:p>
          <w:p w14:paraId="3263953E" w14:textId="77777777" w:rsidR="00C87B5C" w:rsidRDefault="00C87B5C">
            <w:pPr>
              <w:pStyle w:val="3GPPText"/>
              <w:spacing w:before="0" w:after="120" w:line="240" w:lineRule="auto"/>
              <w:textAlignment w:val="baseline"/>
              <w:rPr>
                <w:rFonts w:eastAsia="Calibri"/>
                <w:b/>
                <w:bCs/>
              </w:rPr>
            </w:pPr>
          </w:p>
        </w:tc>
      </w:tr>
      <w:tr w:rsidR="00C87B5C" w14:paraId="27535769" w14:textId="77777777">
        <w:tc>
          <w:tcPr>
            <w:tcW w:w="879" w:type="dxa"/>
            <w:shd w:val="clear" w:color="auto" w:fill="auto"/>
          </w:tcPr>
          <w:p w14:paraId="7B9AB35C" w14:textId="77777777" w:rsidR="00C87B5C" w:rsidRDefault="000E45A9">
            <w:pPr>
              <w:jc w:val="center"/>
              <w:rPr>
                <w:rFonts w:eastAsia="Calibri"/>
                <w:lang w:val="sv-SE"/>
              </w:rPr>
            </w:pPr>
            <w:r>
              <w:rPr>
                <w:rFonts w:eastAsia="Calibri"/>
                <w:lang w:val="sv-SE"/>
              </w:rPr>
              <w:t>[15]</w:t>
            </w:r>
          </w:p>
        </w:tc>
        <w:tc>
          <w:tcPr>
            <w:tcW w:w="8641" w:type="dxa"/>
            <w:shd w:val="clear" w:color="auto" w:fill="auto"/>
          </w:tcPr>
          <w:p w14:paraId="78DFC6A8" w14:textId="77777777" w:rsidR="00C87B5C" w:rsidRDefault="000E45A9">
            <w:pPr>
              <w:rPr>
                <w:rFonts w:eastAsia="Calibri"/>
                <w:sz w:val="20"/>
                <w:szCs w:val="20"/>
              </w:rPr>
            </w:pPr>
            <w:r>
              <w:rPr>
                <w:rFonts w:eastAsia="Calibri"/>
                <w:b/>
                <w:bCs/>
                <w:sz w:val="20"/>
                <w:szCs w:val="20"/>
                <w:lang w:val="de-DE"/>
              </w:rPr>
              <w:t>Proposal 1</w:t>
            </w:r>
            <w:r>
              <w:rPr>
                <w:rFonts w:eastAsia="Calibri"/>
                <w:sz w:val="20"/>
                <w:szCs w:val="20"/>
                <w:lang w:val="de-DE"/>
              </w:rPr>
              <w:t>: For DL-AoD technique, support PRS-RSRP measurement within a configured time window wherein the power of paths out of the window, if any, does not contribute in PRS-RSRP.</w:t>
            </w:r>
          </w:p>
          <w:p w14:paraId="3BD50D26" w14:textId="77777777" w:rsidR="00C87B5C" w:rsidRDefault="000E45A9">
            <w:pPr>
              <w:pStyle w:val="af9"/>
              <w:numPr>
                <w:ilvl w:val="0"/>
                <w:numId w:val="13"/>
              </w:numPr>
              <w:contextualSpacing/>
              <w:rPr>
                <w:sz w:val="20"/>
                <w:szCs w:val="20"/>
              </w:rPr>
            </w:pPr>
            <w:r>
              <w:rPr>
                <w:sz w:val="20"/>
                <w:szCs w:val="20"/>
                <w:lang w:val="de-DE"/>
              </w:rPr>
              <w:t>Alternatively, or additionally, for DL-AoD technique, support PRS-RSRP for the first arrival path only that is measured within a configured time window.</w:t>
            </w:r>
          </w:p>
          <w:p w14:paraId="776636DB" w14:textId="77777777" w:rsidR="00C87B5C" w:rsidRDefault="00C87B5C">
            <w:pPr>
              <w:rPr>
                <w:rFonts w:ascii="Times New Roman" w:eastAsia="Calibri" w:hAnsi="Times New Roman" w:cs="Times New Roman"/>
                <w:b/>
                <w:bCs/>
                <w:szCs w:val="21"/>
                <w:lang w:val="de-DE"/>
              </w:rPr>
            </w:pPr>
          </w:p>
        </w:tc>
      </w:tr>
      <w:tr w:rsidR="00C87B5C" w14:paraId="59797A22" w14:textId="77777777">
        <w:tc>
          <w:tcPr>
            <w:tcW w:w="879" w:type="dxa"/>
            <w:shd w:val="clear" w:color="auto" w:fill="auto"/>
          </w:tcPr>
          <w:p w14:paraId="434D27B1" w14:textId="77777777" w:rsidR="00C87B5C" w:rsidRDefault="000E45A9">
            <w:pPr>
              <w:jc w:val="center"/>
              <w:rPr>
                <w:rFonts w:eastAsia="Calibri"/>
                <w:lang w:val="sv-SE"/>
              </w:rPr>
            </w:pPr>
            <w:r>
              <w:rPr>
                <w:rFonts w:eastAsia="Calibri"/>
                <w:lang w:val="sv-SE"/>
              </w:rPr>
              <w:t>[16]</w:t>
            </w:r>
          </w:p>
        </w:tc>
        <w:tc>
          <w:tcPr>
            <w:tcW w:w="8641" w:type="dxa"/>
            <w:shd w:val="clear" w:color="auto" w:fill="auto"/>
          </w:tcPr>
          <w:p w14:paraId="01F89542" w14:textId="77777777" w:rsidR="00C87B5C" w:rsidRDefault="000E45A9">
            <w:pPr>
              <w:rPr>
                <w:rFonts w:eastAsia="Calibri"/>
              </w:rPr>
            </w:pPr>
            <w:r>
              <w:rPr>
                <w:rFonts w:eastAsia="Calibri"/>
                <w:b/>
                <w:lang w:val="de-DE"/>
              </w:rPr>
              <w:t>Proposal 2-1</w:t>
            </w:r>
            <w:r>
              <w:rPr>
                <w:rFonts w:eastAsia="Calibri"/>
                <w:lang w:val="de-DE"/>
              </w:rPr>
              <w:t>: Define per-path RSRP at pre-DFT domain</w:t>
            </w:r>
          </w:p>
          <w:p w14:paraId="3882C44B" w14:textId="77777777" w:rsidR="00C87B5C" w:rsidRDefault="000E45A9">
            <w:pPr>
              <w:rPr>
                <w:rFonts w:eastAsia="Calibri"/>
              </w:rPr>
            </w:pPr>
            <w:r>
              <w:rPr>
                <w:rFonts w:eastAsia="Calibri"/>
                <w:b/>
                <w:lang w:val="de-DE"/>
              </w:rPr>
              <w:t>Proposal 2-2</w:t>
            </w:r>
            <w:r>
              <w:rPr>
                <w:rFonts w:eastAsia="Calibri"/>
                <w:lang w:val="de-DE"/>
              </w:rPr>
              <w:t>: T</w:t>
            </w:r>
            <w:r>
              <w:rPr>
                <w:rFonts w:eastAsia="Calibri" w:cstheme="minorHAnsi"/>
                <w:color w:val="000000" w:themeColor="text1"/>
                <w:kern w:val="2"/>
                <w:lang w:val="de-DE"/>
              </w:rPr>
              <w:t>he pre-DFT domain is defined as the domain after transforming by IDFT the channel frequency response value at resource elements that carry DL PRS reference signals within the considered measurement frequency bandwidth</w:t>
            </w:r>
          </w:p>
          <w:p w14:paraId="0BB13763" w14:textId="77777777" w:rsidR="00C87B5C" w:rsidRDefault="000E45A9">
            <w:pPr>
              <w:rPr>
                <w:rFonts w:eastAsia="Calibri"/>
              </w:rPr>
            </w:pPr>
            <w:r>
              <w:rPr>
                <w:rFonts w:eastAsia="Calibri"/>
                <w:b/>
                <w:lang w:val="de-DE"/>
              </w:rPr>
              <w:t>Proposal 2-3</w:t>
            </w:r>
            <w:r>
              <w:rPr>
                <w:rFonts w:eastAsia="Calibri"/>
                <w:lang w:val="de-DE"/>
              </w:rPr>
              <w:t xml:space="preserve">: The RSRP for a single path could be defined as </w:t>
            </w:r>
            <w:r>
              <w:rPr>
                <w:rFonts w:eastAsia="Calibri"/>
                <w:color w:val="000000" w:themeColor="text1"/>
                <w:kern w:val="2"/>
                <w:lang w:val="de-DE"/>
              </w:rPr>
              <w:t>the sum over the power contributions(in [W]) of the taps within a measurement window at the pre-DFT domain</w:t>
            </w:r>
          </w:p>
          <w:p w14:paraId="28A675AE" w14:textId="77777777" w:rsidR="00C87B5C" w:rsidRDefault="000E45A9">
            <w:pPr>
              <w:rPr>
                <w:rFonts w:eastAsia="Calibri"/>
              </w:rPr>
            </w:pPr>
            <w:r>
              <w:rPr>
                <w:rFonts w:eastAsia="Calibri"/>
                <w:b/>
                <w:lang w:val="de-DE"/>
              </w:rPr>
              <w:t>Proposal 2-4</w:t>
            </w:r>
            <w:r>
              <w:rPr>
                <w:rFonts w:eastAsia="Calibri"/>
                <w:lang w:val="de-DE"/>
              </w:rPr>
              <w:t>: For the CIR observation of each DL-PRS resource, the measurement window for a certain path is considered to be identical across the resources. The size and range of the measurement window could be determined by UE</w:t>
            </w:r>
          </w:p>
          <w:p w14:paraId="14FD6E34" w14:textId="77777777" w:rsidR="00C87B5C" w:rsidRDefault="00C87B5C">
            <w:pPr>
              <w:rPr>
                <w:rFonts w:ascii="Calibri" w:eastAsia="Calibri" w:hAnsi="Calibri"/>
                <w:b/>
                <w:bCs/>
                <w:sz w:val="20"/>
                <w:szCs w:val="20"/>
                <w:lang w:val="de-DE"/>
              </w:rPr>
            </w:pPr>
          </w:p>
        </w:tc>
      </w:tr>
      <w:tr w:rsidR="00C87B5C" w14:paraId="7C86BE31" w14:textId="77777777">
        <w:tc>
          <w:tcPr>
            <w:tcW w:w="879" w:type="dxa"/>
            <w:shd w:val="clear" w:color="auto" w:fill="auto"/>
          </w:tcPr>
          <w:p w14:paraId="244F61DD" w14:textId="77777777" w:rsidR="00C87B5C" w:rsidRDefault="000E45A9">
            <w:pPr>
              <w:jc w:val="center"/>
              <w:rPr>
                <w:rFonts w:eastAsia="Calibri"/>
                <w:lang w:val="sv-SE"/>
              </w:rPr>
            </w:pPr>
            <w:r>
              <w:rPr>
                <w:rFonts w:eastAsia="Calibri"/>
                <w:lang w:val="sv-SE"/>
              </w:rPr>
              <w:t>[21]</w:t>
            </w:r>
          </w:p>
        </w:tc>
        <w:tc>
          <w:tcPr>
            <w:tcW w:w="8641" w:type="dxa"/>
            <w:shd w:val="clear" w:color="auto" w:fill="auto"/>
          </w:tcPr>
          <w:p w14:paraId="146A2A43" w14:textId="77777777" w:rsidR="00C87B5C" w:rsidRDefault="000E45A9">
            <w:pPr>
              <w:rPr>
                <w:rFonts w:eastAsia="Calibri"/>
                <w:b/>
              </w:rPr>
            </w:pPr>
            <w:r>
              <w:rPr>
                <w:rFonts w:eastAsia="Calibri"/>
                <w:b/>
              </w:rPr>
              <w:t>Proposal 1</w:t>
            </w:r>
            <w:r>
              <w:rPr>
                <w:rFonts w:eastAsia="Calibri"/>
                <w:b/>
              </w:rPr>
              <w:tab/>
              <w:t>Include DL PRS-RSRP-PP of the first path in NR DL-AoD Location Information alongside the existing DL PRS-RSRP measurement.</w:t>
            </w:r>
          </w:p>
          <w:p w14:paraId="47E4110D" w14:textId="77777777" w:rsidR="00C87B5C" w:rsidRDefault="000E45A9">
            <w:pPr>
              <w:rPr>
                <w:rFonts w:eastAsia="Calibri"/>
                <w:b/>
              </w:rPr>
            </w:pPr>
            <w:r>
              <w:rPr>
                <w:rFonts w:eastAsia="Calibri"/>
                <w:b/>
              </w:rPr>
              <w:t>Proposal 2</w:t>
            </w:r>
            <w:r>
              <w:rPr>
                <w:rFonts w:eastAsia="Calibri"/>
                <w:b/>
              </w:rPr>
              <w:tab/>
              <w:t>Include DL PRS-RSRP-PP of the first path in the NR DL-TDOA Location Information and in NR multi-RTT Location Information alongside the existing DL PRS RSRP measurement.</w:t>
            </w:r>
          </w:p>
          <w:p w14:paraId="136EE8DB" w14:textId="77777777" w:rsidR="00C87B5C" w:rsidRDefault="000E45A9">
            <w:pPr>
              <w:rPr>
                <w:rFonts w:eastAsia="Calibri"/>
                <w:b/>
              </w:rPr>
            </w:pPr>
            <w:r>
              <w:rPr>
                <w:rFonts w:eastAsia="Calibri"/>
                <w:b/>
              </w:rPr>
              <w:t>Proposal 3</w:t>
            </w:r>
            <w:r>
              <w:rPr>
                <w:rFonts w:eastAsia="Calibri"/>
                <w:b/>
              </w:rPr>
              <w:tab/>
              <w:t>The DL PRS-RSRP-PP is reported together with an associated timing measurement of the corresponding path.</w:t>
            </w:r>
          </w:p>
          <w:p w14:paraId="20E7D7D4" w14:textId="77777777" w:rsidR="00C87B5C" w:rsidRDefault="000E45A9">
            <w:pPr>
              <w:rPr>
                <w:rFonts w:eastAsia="Calibri"/>
                <w:b/>
              </w:rPr>
            </w:pPr>
            <w:r>
              <w:rPr>
                <w:rFonts w:eastAsia="Calibri"/>
                <w:b/>
              </w:rPr>
              <w:t>Proposal 4</w:t>
            </w:r>
            <w:r>
              <w:rPr>
                <w:rFonts w:eastAsia="Calibri"/>
                <w:b/>
              </w:rPr>
              <w:tab/>
              <w:t>Include additional paths in the DL-AOD measurement report. For each additional path the DL PRS-RSRP-PP and the associated timing measurement should be reported.</w:t>
            </w:r>
          </w:p>
          <w:p w14:paraId="794F9151" w14:textId="77777777" w:rsidR="00C87B5C" w:rsidRDefault="00C87B5C">
            <w:pPr>
              <w:rPr>
                <w:rFonts w:ascii="Calibri" w:eastAsia="Calibri" w:hAnsi="Calibri"/>
                <w:b/>
              </w:rPr>
            </w:pPr>
          </w:p>
        </w:tc>
      </w:tr>
      <w:tr w:rsidR="00C87B5C" w14:paraId="173BAC40" w14:textId="77777777">
        <w:tc>
          <w:tcPr>
            <w:tcW w:w="879" w:type="dxa"/>
            <w:shd w:val="clear" w:color="auto" w:fill="auto"/>
          </w:tcPr>
          <w:p w14:paraId="583B620C" w14:textId="77777777" w:rsidR="00C87B5C" w:rsidRDefault="000E45A9">
            <w:pPr>
              <w:jc w:val="center"/>
              <w:rPr>
                <w:rFonts w:eastAsia="Calibri"/>
                <w:lang w:val="sv-SE"/>
              </w:rPr>
            </w:pPr>
            <w:r>
              <w:rPr>
                <w:rFonts w:eastAsia="Calibri"/>
                <w:lang w:val="sv-SE"/>
              </w:rPr>
              <w:t>[22]</w:t>
            </w:r>
          </w:p>
        </w:tc>
        <w:tc>
          <w:tcPr>
            <w:tcW w:w="8641" w:type="dxa"/>
            <w:shd w:val="clear" w:color="auto" w:fill="auto"/>
          </w:tcPr>
          <w:p w14:paraId="792D5720" w14:textId="77777777" w:rsidR="00C87B5C" w:rsidRDefault="000E45A9">
            <w:pPr>
              <w:rPr>
                <w:rFonts w:eastAsia="Calibri"/>
              </w:rPr>
            </w:pPr>
            <w:r>
              <w:rPr>
                <w:rFonts w:eastAsia="Calibri"/>
                <w:b/>
                <w:bCs/>
                <w:u w:val="single"/>
                <w:lang w:val="de-DE"/>
              </w:rPr>
              <w:t>Proposal 1</w:t>
            </w:r>
            <w:r>
              <w:rPr>
                <w:rFonts w:eastAsia="Calibri"/>
                <w:b/>
                <w:bCs/>
                <w:lang w:val="de-DE"/>
              </w:rPr>
              <w:t>:</w:t>
            </w:r>
            <w:r>
              <w:rPr>
                <w:rFonts w:eastAsia="Calibri"/>
                <w:lang w:val="de-DE"/>
              </w:rPr>
              <w:t xml:space="preserve"> </w:t>
            </w:r>
            <w:r>
              <w:rPr>
                <w:rFonts w:eastAsia="Calibri"/>
                <w:b/>
                <w:bCs/>
                <w:lang w:val="de-DE"/>
              </w:rPr>
              <w:t>For DL_AoD based positioning,</w:t>
            </w:r>
            <w:r>
              <w:rPr>
                <w:rFonts w:eastAsia="Calibri"/>
                <w:lang w:val="de-DE"/>
              </w:rPr>
              <w:t xml:space="preserve"> </w:t>
            </w:r>
            <w:r>
              <w:rPr>
                <w:rFonts w:eastAsia="Calibri"/>
                <w:b/>
                <w:bCs/>
                <w:lang w:val="de-DE"/>
              </w:rPr>
              <w:t>the standards should support reporting of FAP- RSRP and FAP-RTOA measurements by UE.</w:t>
            </w:r>
          </w:p>
          <w:p w14:paraId="5B744EA0" w14:textId="77777777" w:rsidR="00C87B5C" w:rsidRDefault="00C87B5C">
            <w:pPr>
              <w:rPr>
                <w:rFonts w:ascii="Calibri" w:eastAsia="Calibri" w:hAnsi="Calibri"/>
                <w:lang w:val="de-DE"/>
              </w:rPr>
            </w:pPr>
          </w:p>
          <w:p w14:paraId="17F92E76" w14:textId="77777777" w:rsidR="00C87B5C" w:rsidRDefault="000E45A9">
            <w:pPr>
              <w:rPr>
                <w:rFonts w:eastAsia="Calibri"/>
                <w:b/>
                <w:bCs/>
              </w:rPr>
            </w:pPr>
            <w:r>
              <w:rPr>
                <w:rFonts w:eastAsia="Calibri"/>
                <w:b/>
                <w:bCs/>
                <w:u w:val="single"/>
                <w:lang w:val="de-DE"/>
              </w:rPr>
              <w:t>Proposal 2:</w:t>
            </w:r>
            <w:r>
              <w:rPr>
                <w:rFonts w:eastAsia="Calibri"/>
                <w:b/>
                <w:bCs/>
                <w:lang w:val="de-DE"/>
              </w:rPr>
              <w:t xml:space="preserve"> For DL_AoD based positioning, the standards should also support reporting of FAP-UE-AoA and UE-orientation measurements by UE to LMP.</w:t>
            </w:r>
          </w:p>
          <w:p w14:paraId="4D7832A4" w14:textId="77777777" w:rsidR="00C87B5C" w:rsidRDefault="00C87B5C">
            <w:pPr>
              <w:rPr>
                <w:rFonts w:ascii="Calibri" w:eastAsia="Calibri" w:hAnsi="Calibri"/>
                <w:b/>
                <w:lang w:val="de-DE"/>
              </w:rPr>
            </w:pPr>
          </w:p>
        </w:tc>
      </w:tr>
    </w:tbl>
    <w:p w14:paraId="674BD197" w14:textId="77777777" w:rsidR="00C87B5C" w:rsidRDefault="00C87B5C">
      <w:pPr>
        <w:pStyle w:val="Proposal"/>
      </w:pPr>
    </w:p>
    <w:p w14:paraId="62B46C7D" w14:textId="77777777" w:rsidR="00C87B5C" w:rsidRDefault="000E45A9">
      <w:r>
        <w:t>Based on the contributions, the following is proposed on aspect #1:</w:t>
      </w:r>
    </w:p>
    <w:p w14:paraId="3EB2E10F" w14:textId="77777777" w:rsidR="00C87B5C" w:rsidRDefault="000E45A9">
      <w:pPr>
        <w:pStyle w:val="4"/>
        <w:numPr>
          <w:ilvl w:val="3"/>
          <w:numId w:val="2"/>
        </w:numPr>
        <w:ind w:left="0" w:firstLine="0"/>
      </w:pPr>
      <w:r>
        <w:t>Proposal 1.1 (high priority proposal)</w:t>
      </w:r>
    </w:p>
    <w:p w14:paraId="6F70DAA2" w14:textId="77777777" w:rsidR="00C87B5C" w:rsidRDefault="000E45A9">
      <w:pPr>
        <w:pStyle w:val="4"/>
        <w:numPr>
          <w:ilvl w:val="4"/>
          <w:numId w:val="2"/>
        </w:numPr>
      </w:pPr>
      <w:r>
        <w:rPr>
          <w:lang w:val="sv-SE"/>
        </w:rPr>
        <w:t xml:space="preserve"> </w:t>
      </w:r>
      <w:r>
        <w:t>First round of discussion</w:t>
      </w:r>
    </w:p>
    <w:p w14:paraId="57805F0D" w14:textId="77777777" w:rsidR="00C87B5C" w:rsidRDefault="000E45A9">
      <w:pPr>
        <w:rPr>
          <w:b/>
          <w:bCs/>
        </w:rPr>
      </w:pPr>
      <w:r>
        <w:rPr>
          <w:b/>
          <w:bCs/>
        </w:rPr>
        <w:t>Proposal 1.1: For definition of the PRS RSRP per path,</w:t>
      </w:r>
    </w:p>
    <w:p w14:paraId="72CB6CA2" w14:textId="77777777" w:rsidR="00C87B5C" w:rsidRDefault="000E45A9">
      <w:pPr>
        <w:pStyle w:val="af9"/>
        <w:numPr>
          <w:ilvl w:val="0"/>
          <w:numId w:val="13"/>
        </w:numPr>
        <w:rPr>
          <w:b/>
          <w:bCs/>
        </w:rPr>
      </w:pPr>
      <w:r>
        <w:rPr>
          <w:b/>
          <w:bCs/>
        </w:rPr>
        <w:t>Option 1: the path PRS RSRP correspond to the power of the channel impulse response at a given path delay</w:t>
      </w:r>
    </w:p>
    <w:p w14:paraId="011366CF" w14:textId="77777777" w:rsidR="00C87B5C" w:rsidRDefault="000E45A9">
      <w:pPr>
        <w:pStyle w:val="af9"/>
        <w:numPr>
          <w:ilvl w:val="0"/>
          <w:numId w:val="13"/>
        </w:numPr>
        <w:rPr>
          <w:b/>
          <w:bCs/>
        </w:rPr>
      </w:pPr>
      <w:r>
        <w:rPr>
          <w:b/>
          <w:bCs/>
        </w:rPr>
        <w:t xml:space="preserve">Option 2: the path PRS RSRP correspond to the accumulated power of the channel impulse response over a time window </w:t>
      </w:r>
    </w:p>
    <w:p w14:paraId="605BD2A9" w14:textId="77777777" w:rsidR="00C87B5C" w:rsidRDefault="000E45A9">
      <w:pPr>
        <w:pStyle w:val="af9"/>
        <w:numPr>
          <w:ilvl w:val="1"/>
          <w:numId w:val="13"/>
        </w:numPr>
        <w:rPr>
          <w:b/>
          <w:bCs/>
        </w:rPr>
      </w:pPr>
      <w:r>
        <w:rPr>
          <w:b/>
          <w:bCs/>
        </w:rPr>
        <w:t>FFS: how is the window conveyed to the UE (i.e. fixed in specification or configured in measurement request)</w:t>
      </w:r>
    </w:p>
    <w:p w14:paraId="3DAD97D4" w14:textId="77777777" w:rsidR="00C87B5C" w:rsidRDefault="000E45A9">
      <w:pPr>
        <w:pStyle w:val="af9"/>
        <w:numPr>
          <w:ilvl w:val="0"/>
          <w:numId w:val="13"/>
        </w:numPr>
        <w:rPr>
          <w:b/>
          <w:bCs/>
        </w:rPr>
      </w:pPr>
      <w:r>
        <w:rPr>
          <w:b/>
          <w:bCs/>
        </w:rPr>
        <w:t>FFS further details of the definition</w:t>
      </w:r>
    </w:p>
    <w:p w14:paraId="47A67DAD" w14:textId="77777777" w:rsidR="00C87B5C" w:rsidRDefault="00C87B5C">
      <w:pPr>
        <w:rPr>
          <w:b/>
          <w:bCs/>
        </w:rPr>
      </w:pPr>
    </w:p>
    <w:p w14:paraId="593031A2" w14:textId="77777777" w:rsidR="00C87B5C" w:rsidRDefault="000E45A9">
      <w:r>
        <w:t>Companies are encouraged to provide comments in the table below.</w:t>
      </w:r>
    </w:p>
    <w:p w14:paraId="28ED0140" w14:textId="77777777" w:rsidR="00C87B5C" w:rsidRDefault="00C87B5C"/>
    <w:p w14:paraId="2755AF38" w14:textId="77777777" w:rsidR="00C87B5C" w:rsidRDefault="000E45A9">
      <w:pPr>
        <w:rPr>
          <w:b/>
          <w:bCs/>
        </w:rPr>
      </w:pPr>
      <w:r>
        <w:rPr>
          <w:b/>
          <w:bCs/>
        </w:rPr>
        <w:t>Proposal 1.1</w:t>
      </w:r>
    </w:p>
    <w:tbl>
      <w:tblPr>
        <w:tblStyle w:val="aff8"/>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14:paraId="46002682" w14:textId="77777777">
        <w:tc>
          <w:tcPr>
            <w:tcW w:w="2075" w:type="dxa"/>
            <w:shd w:val="clear" w:color="auto" w:fill="auto"/>
          </w:tcPr>
          <w:p w14:paraId="1D2FCF50" w14:textId="77777777" w:rsidR="00C87B5C" w:rsidRDefault="000E45A9">
            <w:pPr>
              <w:jc w:val="center"/>
              <w:rPr>
                <w:rFonts w:eastAsia="Calibri"/>
                <w:b/>
              </w:rPr>
            </w:pPr>
            <w:r>
              <w:rPr>
                <w:rFonts w:eastAsia="Calibri"/>
                <w:b/>
              </w:rPr>
              <w:t>Company</w:t>
            </w:r>
          </w:p>
        </w:tc>
        <w:tc>
          <w:tcPr>
            <w:tcW w:w="7553" w:type="dxa"/>
            <w:shd w:val="clear" w:color="auto" w:fill="auto"/>
          </w:tcPr>
          <w:p w14:paraId="4E30ECFB" w14:textId="77777777" w:rsidR="00C87B5C" w:rsidRDefault="000E45A9">
            <w:pPr>
              <w:jc w:val="center"/>
              <w:rPr>
                <w:rFonts w:eastAsia="Calibri"/>
                <w:b/>
              </w:rPr>
            </w:pPr>
            <w:r>
              <w:rPr>
                <w:rFonts w:eastAsia="Calibri"/>
                <w:b/>
              </w:rPr>
              <w:t>Comment</w:t>
            </w:r>
          </w:p>
        </w:tc>
      </w:tr>
      <w:tr w:rsidR="00C87B5C" w14:paraId="1FFA6CDA" w14:textId="77777777">
        <w:tc>
          <w:tcPr>
            <w:tcW w:w="2075" w:type="dxa"/>
            <w:shd w:val="clear" w:color="auto" w:fill="auto"/>
          </w:tcPr>
          <w:p w14:paraId="0ED23474" w14:textId="77777777" w:rsidR="00C87B5C" w:rsidRDefault="000E45A9">
            <w:pPr>
              <w:rPr>
                <w:rFonts w:eastAsia="DengXian"/>
              </w:rPr>
            </w:pPr>
            <w:r>
              <w:rPr>
                <w:rFonts w:eastAsia="DengXian"/>
                <w:lang w:val="de-DE"/>
              </w:rPr>
              <w:t xml:space="preserve"> </w:t>
            </w:r>
            <w:r>
              <w:rPr>
                <w:rFonts w:ascii="Times New Roman" w:eastAsia="DengXian" w:hAnsi="Times New Roman" w:cs="Times New Roman"/>
                <w:lang w:val="de-DE"/>
              </w:rPr>
              <w:t>vivo</w:t>
            </w:r>
          </w:p>
        </w:tc>
        <w:tc>
          <w:tcPr>
            <w:tcW w:w="7553" w:type="dxa"/>
            <w:shd w:val="clear" w:color="auto" w:fill="auto"/>
          </w:tcPr>
          <w:p w14:paraId="3132F6D8" w14:textId="77777777" w:rsidR="00C87B5C" w:rsidRDefault="000E45A9">
            <w:pPr>
              <w:rPr>
                <w:rFonts w:ascii="Times New Roman" w:hAnsi="Times New Roman" w:cs="Times New Roman"/>
                <w:iCs/>
              </w:rPr>
            </w:pPr>
            <w:r>
              <w:rPr>
                <w:rFonts w:ascii="Times New Roman" w:hAnsi="Times New Roman" w:cs="Times New Roman"/>
                <w:iCs/>
              </w:rPr>
              <w:t>We prefer that the following online proposal is seen as start point</w:t>
            </w:r>
          </w:p>
          <w:p w14:paraId="0B3498DC" w14:textId="77777777" w:rsidR="00C87B5C" w:rsidRDefault="000E45A9">
            <w:pPr>
              <w:rPr>
                <w:rFonts w:ascii="Times New Roman" w:hAnsi="Times New Roman" w:cs="Times New Roman"/>
                <w:iCs/>
              </w:rPr>
            </w:pPr>
            <w:r>
              <w:rPr>
                <w:rFonts w:ascii="Times New Roman" w:hAnsi="Times New Roman" w:cs="Times New Roman"/>
                <w:iCs/>
                <w:highlight w:val="yellow"/>
              </w:rPr>
              <w:t>Alternate Proposal:</w:t>
            </w:r>
          </w:p>
          <w:p w14:paraId="7BD8E1F8" w14:textId="77777777" w:rsidR="00C87B5C" w:rsidRDefault="000E45A9">
            <w:pPr>
              <w:rPr>
                <w:rFonts w:ascii="Times New Roman" w:hAnsi="Times New Roman" w:cs="Times New Roman"/>
                <w:iCs/>
              </w:rPr>
            </w:pPr>
            <w:r>
              <w:rPr>
                <w:rFonts w:ascii="Times New Roman" w:hAnsi="Times New Roman" w:cs="Times New Roman"/>
                <w:iCs/>
              </w:rPr>
              <w:t xml:space="preserve">The measured </w:t>
            </w:r>
            <w:bookmarkStart w:id="2" w:name="OLE_LINK7"/>
            <w:r>
              <w:rPr>
                <w:rFonts w:ascii="Times New Roman" w:hAnsi="Times New Roman" w:cs="Times New Roman"/>
                <w:iCs/>
              </w:rPr>
              <w:t>path PRS RSRP</w:t>
            </w:r>
            <w:bookmarkEnd w:id="2"/>
            <w:r>
              <w:rPr>
                <w:rFonts w:ascii="Times New Roman" w:hAnsi="Times New Roman" w:cs="Times New Roman"/>
                <w:iCs/>
              </w:rPr>
              <w:t xml:space="preserve"> is the power of the channel impulse response at a certain path delay.</w:t>
            </w:r>
          </w:p>
          <w:p w14:paraId="4A61F42F" w14:textId="77777777" w:rsidR="00C87B5C" w:rsidRDefault="000E45A9">
            <w:pPr>
              <w:numPr>
                <w:ilvl w:val="0"/>
                <w:numId w:val="14"/>
              </w:numPr>
              <w:rPr>
                <w:rFonts w:ascii="Times New Roman" w:hAnsi="Times New Roman" w:cs="Times New Roman"/>
                <w:iCs/>
              </w:rPr>
            </w:pPr>
            <w:r>
              <w:rPr>
                <w:rFonts w:ascii="Times New Roman" w:hAnsi="Times New Roman" w:cs="Times New Roman"/>
                <w:iCs/>
              </w:rPr>
              <w:t>Up to RAN4 to define any test/requirement for the measurement.</w:t>
            </w:r>
          </w:p>
          <w:p w14:paraId="2AE18A1D" w14:textId="77777777" w:rsidR="00C87B5C" w:rsidRDefault="000E45A9">
            <w:pPr>
              <w:numPr>
                <w:ilvl w:val="0"/>
                <w:numId w:val="14"/>
              </w:numPr>
              <w:rPr>
                <w:rFonts w:ascii="Times New Roman" w:hAnsi="Times New Roman" w:cs="Times New Roman"/>
                <w:iCs/>
              </w:rPr>
            </w:pPr>
            <w:r>
              <w:rPr>
                <w:rFonts w:ascii="Times New Roman" w:hAnsi="Times New Roman" w:cs="Times New Roman"/>
                <w:iCs/>
              </w:rPr>
              <w:t>Send LS to RAN4 informing them of this agreement after completion of further discussion.</w:t>
            </w:r>
          </w:p>
          <w:p w14:paraId="297C489D" w14:textId="77777777" w:rsidR="00C87B5C" w:rsidRDefault="00C87B5C">
            <w:pPr>
              <w:rPr>
                <w:rFonts w:eastAsia="DengXian"/>
              </w:rPr>
            </w:pPr>
          </w:p>
        </w:tc>
      </w:tr>
      <w:tr w:rsidR="00C87B5C" w14:paraId="3023BC24" w14:textId="77777777">
        <w:tc>
          <w:tcPr>
            <w:tcW w:w="2075" w:type="dxa"/>
            <w:shd w:val="clear" w:color="auto" w:fill="auto"/>
          </w:tcPr>
          <w:p w14:paraId="652EBB6A" w14:textId="77777777" w:rsidR="00C87B5C" w:rsidRDefault="000E45A9">
            <w:pPr>
              <w:rPr>
                <w:rFonts w:eastAsia="DengXian"/>
              </w:rPr>
            </w:pPr>
            <w:r>
              <w:rPr>
                <w:rFonts w:eastAsia="DengXian"/>
                <w:lang w:val="de-DE"/>
              </w:rPr>
              <w:t>Qualcomm</w:t>
            </w:r>
          </w:p>
        </w:tc>
        <w:tc>
          <w:tcPr>
            <w:tcW w:w="7553" w:type="dxa"/>
            <w:shd w:val="clear" w:color="auto" w:fill="auto"/>
          </w:tcPr>
          <w:p w14:paraId="4CD8B1A4" w14:textId="77777777" w:rsidR="00C87B5C" w:rsidRDefault="000E45A9">
            <w:pPr>
              <w:rPr>
                <w:rFonts w:ascii="Times New Roman" w:hAnsi="Times New Roman" w:cs="Times New Roman"/>
                <w:iCs/>
              </w:rPr>
            </w:pPr>
            <w:r>
              <w:rPr>
                <w:rFonts w:ascii="Times New Roman" w:eastAsia="Calibri" w:hAnsi="Times New Roman" w:cs="Times New Roman"/>
                <w:iCs/>
              </w:rPr>
              <w:t xml:space="preserve">We are OK with the alternate proposal by </w:t>
            </w:r>
            <w:proofErr w:type="spellStart"/>
            <w:r>
              <w:rPr>
                <w:rFonts w:ascii="Times New Roman" w:eastAsia="Calibri" w:hAnsi="Times New Roman" w:cs="Times New Roman"/>
                <w:iCs/>
              </w:rPr>
              <w:t>Mr</w:t>
            </w:r>
            <w:proofErr w:type="spellEnd"/>
            <w:r>
              <w:rPr>
                <w:rFonts w:ascii="Times New Roman" w:eastAsia="Calibri" w:hAnsi="Times New Roman" w:cs="Times New Roman"/>
                <w:iCs/>
              </w:rPr>
              <w:t xml:space="preserve"> Chairman, but, as we pointed out, the „power</w:t>
            </w:r>
            <w:proofErr w:type="gramStart"/>
            <w:r>
              <w:rPr>
                <w:rFonts w:ascii="Times New Roman" w:eastAsia="Calibri" w:hAnsi="Times New Roman" w:cs="Times New Roman"/>
                <w:iCs/>
              </w:rPr>
              <w:t>“ could</w:t>
            </w:r>
            <w:proofErr w:type="gramEnd"/>
            <w:r>
              <w:rPr>
                <w:rFonts w:ascii="Times New Roman" w:eastAsia="Calibri" w:hAnsi="Times New Roman" w:cs="Times New Roman"/>
                <w:iCs/>
              </w:rPr>
              <w:t xml:space="preserve"> correspond to relative power with respect to PRS RSRP (related to the next proposal). We suggest to combine this alternate proposal with the options shown below (or best, if we can agree from the </w:t>
            </w:r>
            <w:proofErr w:type="spellStart"/>
            <w:r>
              <w:rPr>
                <w:rFonts w:ascii="Times New Roman" w:eastAsia="Calibri" w:hAnsi="Times New Roman" w:cs="Times New Roman"/>
                <w:iCs/>
              </w:rPr>
              <w:t>beginnign</w:t>
            </w:r>
            <w:proofErr w:type="spellEnd"/>
            <w:r>
              <w:rPr>
                <w:rFonts w:ascii="Times New Roman" w:eastAsia="Calibri" w:hAnsi="Times New Roman" w:cs="Times New Roman"/>
                <w:iCs/>
              </w:rPr>
              <w:t xml:space="preserve"> with Option 1 from the </w:t>
            </w:r>
            <w:proofErr w:type="spellStart"/>
            <w:r>
              <w:rPr>
                <w:rFonts w:ascii="Times New Roman" w:eastAsia="Calibri" w:hAnsi="Times New Roman" w:cs="Times New Roman"/>
                <w:iCs/>
              </w:rPr>
              <w:t>Propsoal</w:t>
            </w:r>
            <w:proofErr w:type="spellEnd"/>
            <w:r>
              <w:rPr>
                <w:rFonts w:ascii="Times New Roman" w:eastAsia="Calibri" w:hAnsi="Times New Roman" w:cs="Times New Roman"/>
                <w:iCs/>
              </w:rPr>
              <w:t xml:space="preserve"> 1.2)</w:t>
            </w:r>
          </w:p>
        </w:tc>
      </w:tr>
      <w:tr w:rsidR="00C87B5C" w14:paraId="4824920F" w14:textId="77777777">
        <w:tc>
          <w:tcPr>
            <w:tcW w:w="2075" w:type="dxa"/>
            <w:shd w:val="clear" w:color="auto" w:fill="auto"/>
          </w:tcPr>
          <w:p w14:paraId="65F58991" w14:textId="77777777" w:rsidR="00C87B5C" w:rsidRDefault="000E45A9">
            <w:pPr>
              <w:rPr>
                <w:rFonts w:eastAsia="DengXian"/>
              </w:rPr>
            </w:pPr>
            <w:r>
              <w:rPr>
                <w:rFonts w:eastAsia="PMingLiU"/>
                <w:sz w:val="18"/>
                <w:szCs w:val="18"/>
                <w:lang w:val="de-DE"/>
              </w:rPr>
              <w:t>MTK</w:t>
            </w:r>
          </w:p>
        </w:tc>
        <w:tc>
          <w:tcPr>
            <w:tcW w:w="7553" w:type="dxa"/>
            <w:shd w:val="clear" w:color="auto" w:fill="auto"/>
          </w:tcPr>
          <w:p w14:paraId="17AB6D60" w14:textId="77777777" w:rsidR="00C87B5C" w:rsidRDefault="000E45A9">
            <w:pPr>
              <w:rPr>
                <w:rFonts w:ascii="Times New Roman" w:hAnsi="Times New Roman" w:cs="Times New Roman"/>
                <w:iCs/>
                <w:sz w:val="18"/>
                <w:szCs w:val="18"/>
              </w:rPr>
            </w:pPr>
            <w:r>
              <w:rPr>
                <w:rFonts w:ascii="Times New Roman" w:hAnsi="Times New Roman" w:cs="Times New Roman"/>
                <w:iCs/>
                <w:sz w:val="18"/>
                <w:szCs w:val="18"/>
              </w:rPr>
              <w:t xml:space="preserve">It seems no harm to add a note for the alternate proposal, since most companies have studied and understood how to do the measurement by having a time window. The note </w:t>
            </w:r>
            <w:proofErr w:type="spellStart"/>
            <w:r>
              <w:rPr>
                <w:rFonts w:ascii="Times New Roman" w:hAnsi="Times New Roman" w:cs="Times New Roman"/>
                <w:iCs/>
                <w:sz w:val="18"/>
                <w:szCs w:val="18"/>
              </w:rPr>
              <w:t>doesnt</w:t>
            </w:r>
            <w:proofErr w:type="spellEnd"/>
            <w:r>
              <w:rPr>
                <w:rFonts w:ascii="Times New Roman" w:hAnsi="Times New Roman" w:cs="Times New Roman"/>
                <w:iCs/>
                <w:sz w:val="18"/>
                <w:szCs w:val="18"/>
              </w:rPr>
              <w:t xml:space="preserve"> need to explicitly describe time window, just to describe the relationship between a given path delay and sampling point/sampling grid</w:t>
            </w:r>
          </w:p>
          <w:p w14:paraId="268FAC5B" w14:textId="77777777" w:rsidR="00C87B5C" w:rsidRDefault="00C87B5C">
            <w:pPr>
              <w:rPr>
                <w:rFonts w:ascii="Times New Roman" w:hAnsi="Times New Roman" w:cs="Times New Roman"/>
                <w:iCs/>
                <w:sz w:val="18"/>
                <w:szCs w:val="18"/>
              </w:rPr>
            </w:pPr>
          </w:p>
          <w:p w14:paraId="70D3E68A" w14:textId="77777777" w:rsidR="00C87B5C" w:rsidRDefault="000E45A9">
            <w:pPr>
              <w:rPr>
                <w:rFonts w:ascii="Times New Roman" w:hAnsi="Times New Roman" w:cs="Times New Roman"/>
                <w:iCs/>
                <w:sz w:val="18"/>
                <w:szCs w:val="18"/>
              </w:rPr>
            </w:pPr>
            <w:r>
              <w:rPr>
                <w:rFonts w:ascii="Times New Roman" w:hAnsi="Times New Roman" w:cs="Times New Roman"/>
                <w:iCs/>
                <w:sz w:val="18"/>
                <w:szCs w:val="18"/>
                <w:highlight w:val="yellow"/>
              </w:rPr>
              <w:lastRenderedPageBreak/>
              <w:t>Alternate Proposal:</w:t>
            </w:r>
          </w:p>
          <w:p w14:paraId="0C4020EA" w14:textId="77777777" w:rsidR="00C87B5C" w:rsidRDefault="000E45A9">
            <w:pPr>
              <w:rPr>
                <w:rFonts w:ascii="Times New Roman" w:hAnsi="Times New Roman" w:cs="Times New Roman"/>
                <w:iCs/>
                <w:sz w:val="18"/>
                <w:szCs w:val="18"/>
              </w:rPr>
            </w:pPr>
            <w:r>
              <w:rPr>
                <w:rFonts w:ascii="Times New Roman" w:hAnsi="Times New Roman" w:cs="Times New Roman"/>
                <w:iCs/>
                <w:sz w:val="18"/>
                <w:szCs w:val="18"/>
              </w:rPr>
              <w:t>The measured path PRS RSRP is the power of the channel impulse response at a certain path delay.</w:t>
            </w:r>
          </w:p>
          <w:p w14:paraId="133B7053" w14:textId="77777777" w:rsidR="00C87B5C" w:rsidRDefault="000E45A9">
            <w:pPr>
              <w:numPr>
                <w:ilvl w:val="0"/>
                <w:numId w:val="14"/>
              </w:numPr>
              <w:rPr>
                <w:rFonts w:ascii="Times New Roman" w:hAnsi="Times New Roman" w:cs="Times New Roman"/>
                <w:iCs/>
                <w:sz w:val="18"/>
                <w:szCs w:val="18"/>
              </w:rPr>
            </w:pPr>
            <w:r>
              <w:rPr>
                <w:rFonts w:ascii="Times New Roman" w:eastAsia="PMingLiU" w:hAnsi="Times New Roman" w:cs="Times New Roman"/>
                <w:iCs/>
                <w:sz w:val="18"/>
                <w:szCs w:val="18"/>
              </w:rPr>
              <w:t>Note: a certain path delay is independent of any point on the sampling grid</w:t>
            </w:r>
          </w:p>
          <w:p w14:paraId="6A50E648" w14:textId="77777777" w:rsidR="00C87B5C" w:rsidRDefault="000E45A9">
            <w:pPr>
              <w:numPr>
                <w:ilvl w:val="0"/>
                <w:numId w:val="14"/>
              </w:numPr>
              <w:rPr>
                <w:rFonts w:ascii="Times New Roman" w:hAnsi="Times New Roman" w:cs="Times New Roman"/>
                <w:iCs/>
                <w:sz w:val="18"/>
                <w:szCs w:val="18"/>
              </w:rPr>
            </w:pPr>
            <w:r>
              <w:rPr>
                <w:rFonts w:ascii="Times New Roman" w:hAnsi="Times New Roman" w:cs="Times New Roman"/>
                <w:iCs/>
                <w:sz w:val="18"/>
                <w:szCs w:val="18"/>
              </w:rPr>
              <w:t>Up to RAN4 to define any test/requirement for the measurement.</w:t>
            </w:r>
          </w:p>
          <w:p w14:paraId="3C9F58F5" w14:textId="77777777" w:rsidR="00C87B5C" w:rsidRDefault="000E45A9">
            <w:pPr>
              <w:numPr>
                <w:ilvl w:val="0"/>
                <w:numId w:val="14"/>
              </w:numPr>
              <w:rPr>
                <w:rFonts w:ascii="Times New Roman" w:hAnsi="Times New Roman" w:cs="Times New Roman"/>
                <w:iCs/>
              </w:rPr>
            </w:pPr>
            <w:r>
              <w:rPr>
                <w:rFonts w:ascii="Times New Roman" w:hAnsi="Times New Roman" w:cs="Times New Roman"/>
                <w:iCs/>
                <w:sz w:val="18"/>
                <w:szCs w:val="18"/>
              </w:rPr>
              <w:t>Send LS to RAN4 informing them of this agreement after completion of further discussion.</w:t>
            </w:r>
          </w:p>
        </w:tc>
      </w:tr>
      <w:tr w:rsidR="00C87B5C" w14:paraId="2F7E696E" w14:textId="77777777">
        <w:tc>
          <w:tcPr>
            <w:tcW w:w="2075" w:type="dxa"/>
            <w:shd w:val="clear" w:color="auto" w:fill="auto"/>
          </w:tcPr>
          <w:p w14:paraId="3E04283C" w14:textId="77777777" w:rsidR="00C87B5C" w:rsidRDefault="000E45A9">
            <w:pPr>
              <w:rPr>
                <w:rFonts w:eastAsia="DengXian"/>
              </w:rPr>
            </w:pPr>
            <w:r>
              <w:rPr>
                <w:rFonts w:eastAsia="DengXian"/>
              </w:rPr>
              <w:lastRenderedPageBreak/>
              <w:t>ZTE</w:t>
            </w:r>
          </w:p>
        </w:tc>
        <w:tc>
          <w:tcPr>
            <w:tcW w:w="7553" w:type="dxa"/>
            <w:shd w:val="clear" w:color="auto" w:fill="auto"/>
          </w:tcPr>
          <w:p w14:paraId="40885705" w14:textId="77777777" w:rsidR="00C87B5C" w:rsidRDefault="000E45A9">
            <w:pPr>
              <w:rPr>
                <w:rFonts w:ascii="Times New Roman" w:hAnsi="Times New Roman" w:cs="Times New Roman"/>
                <w:iCs/>
              </w:rPr>
            </w:pPr>
            <w:r>
              <w:rPr>
                <w:rFonts w:ascii="Times New Roman" w:eastAsia="Calibri" w:hAnsi="Times New Roman" w:cs="Times New Roman"/>
                <w:iCs/>
              </w:rPr>
              <w:t>The same view with Qualcomm.</w:t>
            </w:r>
          </w:p>
          <w:p w14:paraId="497F30C2" w14:textId="77777777" w:rsidR="00C87B5C" w:rsidRDefault="000E45A9">
            <w:pPr>
              <w:rPr>
                <w:rFonts w:ascii="Times New Roman" w:hAnsi="Times New Roman" w:cs="Times New Roman"/>
                <w:iCs/>
              </w:rPr>
            </w:pPr>
            <w:r>
              <w:rPr>
                <w:rFonts w:ascii="Times New Roman" w:eastAsia="Calibri" w:hAnsi="Times New Roman" w:cs="Times New Roman"/>
                <w:iCs/>
              </w:rPr>
              <w:t>To MTK, we prefer not to add a note. RAN4 will make their decision.</w:t>
            </w:r>
          </w:p>
        </w:tc>
      </w:tr>
      <w:tr w:rsidR="00C87B5C" w14:paraId="1FB224AB" w14:textId="77777777">
        <w:tc>
          <w:tcPr>
            <w:tcW w:w="2075" w:type="dxa"/>
            <w:shd w:val="clear" w:color="auto" w:fill="auto"/>
          </w:tcPr>
          <w:p w14:paraId="1F9F6A78" w14:textId="77777777" w:rsidR="00C87B5C" w:rsidRDefault="000E45A9">
            <w:pPr>
              <w:rPr>
                <w:rFonts w:eastAsia="DengXian"/>
              </w:rPr>
            </w:pPr>
            <w:r>
              <w:rPr>
                <w:rFonts w:eastAsia="DengXian"/>
                <w:lang w:val="de-DE"/>
              </w:rPr>
              <w:t xml:space="preserve">Intel </w:t>
            </w:r>
          </w:p>
        </w:tc>
        <w:tc>
          <w:tcPr>
            <w:tcW w:w="7553" w:type="dxa"/>
            <w:shd w:val="clear" w:color="auto" w:fill="auto"/>
          </w:tcPr>
          <w:p w14:paraId="41C43856" w14:textId="77777777" w:rsidR="00C87B5C" w:rsidRDefault="000E45A9">
            <w:pPr>
              <w:rPr>
                <w:rFonts w:ascii="Times New Roman" w:hAnsi="Times New Roman" w:cs="Times New Roman"/>
                <w:iCs/>
              </w:rPr>
            </w:pPr>
            <w:r>
              <w:rPr>
                <w:rFonts w:ascii="Times New Roman" w:eastAsia="Calibri" w:hAnsi="Times New Roman" w:cs="Times New Roman"/>
                <w:iCs/>
              </w:rPr>
              <w:t xml:space="preserve">Support the alternate proposal. Agree to define the relative power with respect to the PRS RSRP. </w:t>
            </w:r>
          </w:p>
        </w:tc>
      </w:tr>
      <w:tr w:rsidR="00C87B5C" w14:paraId="1F703730" w14:textId="77777777">
        <w:tc>
          <w:tcPr>
            <w:tcW w:w="2075" w:type="dxa"/>
            <w:shd w:val="clear" w:color="auto" w:fill="auto"/>
          </w:tcPr>
          <w:p w14:paraId="10357D67" w14:textId="77777777" w:rsidR="00C87B5C" w:rsidRDefault="000E45A9">
            <w:pPr>
              <w:rPr>
                <w:rFonts w:eastAsia="DengXian"/>
              </w:rPr>
            </w:pPr>
            <w:r>
              <w:rPr>
                <w:rFonts w:eastAsia="PMingLiU"/>
                <w:lang w:val="de-DE"/>
              </w:rPr>
              <w:t>Fraunhofer</w:t>
            </w:r>
          </w:p>
        </w:tc>
        <w:tc>
          <w:tcPr>
            <w:tcW w:w="7553" w:type="dxa"/>
            <w:shd w:val="clear" w:color="auto" w:fill="auto"/>
          </w:tcPr>
          <w:p w14:paraId="6F18A49E" w14:textId="77777777" w:rsidR="00C87B5C" w:rsidRDefault="000E45A9">
            <w:pPr>
              <w:rPr>
                <w:rFonts w:ascii="Times New Roman" w:hAnsi="Times New Roman" w:cs="Times New Roman"/>
                <w:iCs/>
              </w:rPr>
            </w:pPr>
            <w:r>
              <w:rPr>
                <w:rFonts w:ascii="Times New Roman" w:eastAsia="Calibri" w:hAnsi="Times New Roman" w:cs="Times New Roman"/>
                <w:iCs/>
              </w:rPr>
              <w:t>We are fine with the alternate proposal and the note added by MTK.</w:t>
            </w:r>
          </w:p>
        </w:tc>
      </w:tr>
      <w:tr w:rsidR="00C87B5C" w14:paraId="74517F88" w14:textId="77777777">
        <w:tc>
          <w:tcPr>
            <w:tcW w:w="2075" w:type="dxa"/>
            <w:shd w:val="clear" w:color="auto" w:fill="auto"/>
          </w:tcPr>
          <w:p w14:paraId="2F01F498" w14:textId="77777777" w:rsidR="00C87B5C" w:rsidRDefault="000E45A9">
            <w:r>
              <w:rPr>
                <w:rFonts w:eastAsia="Calibri"/>
              </w:rPr>
              <w:t xml:space="preserve">Huawei, </w:t>
            </w:r>
            <w:proofErr w:type="spellStart"/>
            <w:r>
              <w:rPr>
                <w:rFonts w:eastAsia="Calibri"/>
              </w:rPr>
              <w:t>HiSilicon</w:t>
            </w:r>
            <w:proofErr w:type="spellEnd"/>
          </w:p>
        </w:tc>
        <w:tc>
          <w:tcPr>
            <w:tcW w:w="7553" w:type="dxa"/>
            <w:shd w:val="clear" w:color="auto" w:fill="auto"/>
          </w:tcPr>
          <w:p w14:paraId="791141FC" w14:textId="77777777" w:rsidR="00C87B5C" w:rsidRDefault="000E45A9">
            <w:pPr>
              <w:rPr>
                <w:rFonts w:ascii="Times New Roman" w:hAnsi="Times New Roman" w:cs="Times New Roman"/>
                <w:iCs/>
              </w:rPr>
            </w:pPr>
            <w:r>
              <w:rPr>
                <w:rFonts w:ascii="Times New Roman" w:eastAsia="Calibri" w:hAnsi="Times New Roman" w:cs="Times New Roman"/>
                <w:iCs/>
              </w:rPr>
              <w:t>OK with MTK’s revision or Chair’s alternative proposal.</w:t>
            </w:r>
          </w:p>
          <w:p w14:paraId="261D476D" w14:textId="77777777" w:rsidR="00C87B5C" w:rsidRDefault="00C87B5C">
            <w:pPr>
              <w:rPr>
                <w:rFonts w:ascii="Times New Roman" w:eastAsia="Calibri" w:hAnsi="Times New Roman" w:cs="Times New Roman"/>
                <w:iCs/>
              </w:rPr>
            </w:pPr>
          </w:p>
          <w:p w14:paraId="4C49E335" w14:textId="77777777" w:rsidR="00C87B5C" w:rsidRDefault="000E45A9">
            <w:pPr>
              <w:rPr>
                <w:rFonts w:ascii="Times New Roman" w:hAnsi="Times New Roman" w:cs="Times New Roman"/>
                <w:iCs/>
              </w:rPr>
            </w:pPr>
            <w:r>
              <w:rPr>
                <w:rFonts w:ascii="Times New Roman" w:eastAsia="Calibri" w:hAnsi="Times New Roman" w:cs="Times New Roman"/>
                <w:iCs/>
              </w:rPr>
              <w:t xml:space="preserve">As commented by QC, we also think that there should be some “normalization rule” to define path RSRP in the same order of the existing RSRP, which is the mean Rx EPRE. Technically, it is not clear to what path power would refer, e.g. expressed in </w:t>
            </w:r>
            <w:proofErr w:type="spellStart"/>
            <w:r>
              <w:rPr>
                <w:rFonts w:ascii="Times New Roman" w:eastAsia="Calibri" w:hAnsi="Times New Roman" w:cs="Times New Roman"/>
                <w:iCs/>
              </w:rPr>
              <w:t>dBm</w:t>
            </w:r>
            <w:proofErr w:type="spellEnd"/>
            <w:r>
              <w:rPr>
                <w:rFonts w:ascii="Times New Roman" w:eastAsia="Calibri" w:hAnsi="Times New Roman" w:cs="Times New Roman"/>
                <w:iCs/>
              </w:rPr>
              <w:t xml:space="preserve"> or something else.</w:t>
            </w:r>
          </w:p>
          <w:p w14:paraId="499E5473" w14:textId="77777777" w:rsidR="00C87B5C" w:rsidRDefault="00C87B5C">
            <w:pPr>
              <w:rPr>
                <w:rFonts w:ascii="Times New Roman" w:eastAsia="Calibri" w:hAnsi="Times New Roman" w:cs="Times New Roman"/>
                <w:iCs/>
              </w:rPr>
            </w:pPr>
          </w:p>
          <w:p w14:paraId="5A1AA4B4" w14:textId="77777777" w:rsidR="00C87B5C" w:rsidRDefault="000E45A9">
            <w:pPr>
              <w:rPr>
                <w:rFonts w:ascii="Times New Roman" w:hAnsi="Times New Roman" w:cs="Times New Roman"/>
                <w:iCs/>
              </w:rPr>
            </w:pPr>
            <w:r>
              <w:rPr>
                <w:rFonts w:ascii="Times New Roman" w:eastAsia="Calibri" w:hAnsi="Times New Roman" w:cs="Times New Roman"/>
                <w:iCs/>
              </w:rPr>
              <w:t>Another issue is that it may depend on whether absolute requirement is defined or only relative requirement is defined. For the purpose DL-AoD, we think relative path RSRP (the same first path across multiple PRS resources) should be sufficient. By relative path RSRP, I am not saying the relative value to the Rel-16 PRS RSRP (all path RSRP), but rather the relative value for the same path between different beams.</w:t>
            </w:r>
          </w:p>
          <w:p w14:paraId="4B2D80EE" w14:textId="77777777" w:rsidR="00C87B5C" w:rsidRDefault="00C87B5C">
            <w:pPr>
              <w:rPr>
                <w:rFonts w:ascii="Times New Roman" w:eastAsia="Calibri" w:hAnsi="Times New Roman" w:cs="Times New Roman"/>
                <w:iCs/>
              </w:rPr>
            </w:pPr>
          </w:p>
          <w:p w14:paraId="2BB807C0" w14:textId="77777777" w:rsidR="00C87B5C" w:rsidRDefault="000E45A9">
            <w:pPr>
              <w:rPr>
                <w:rFonts w:ascii="Times New Roman" w:hAnsi="Times New Roman" w:cs="Times New Roman"/>
                <w:iCs/>
              </w:rPr>
            </w:pPr>
            <w:r>
              <w:rPr>
                <w:rFonts w:ascii="Times New Roman" w:eastAsia="Calibri" w:hAnsi="Times New Roman" w:cs="Times New Roman"/>
                <w:iCs/>
              </w:rPr>
              <w:t>Therefore, we would suggest to add the following sub-bullet.</w:t>
            </w:r>
          </w:p>
          <w:p w14:paraId="4E0E09B2" w14:textId="77777777" w:rsidR="00C87B5C" w:rsidRDefault="00C87B5C">
            <w:pPr>
              <w:rPr>
                <w:rFonts w:ascii="Times New Roman" w:eastAsia="Calibri" w:hAnsi="Times New Roman" w:cs="Times New Roman"/>
                <w:iCs/>
              </w:rPr>
            </w:pPr>
          </w:p>
          <w:p w14:paraId="0B96CD4E" w14:textId="77777777" w:rsidR="00C87B5C" w:rsidRDefault="000E45A9">
            <w:pPr>
              <w:numPr>
                <w:ilvl w:val="0"/>
                <w:numId w:val="14"/>
              </w:numPr>
              <w:rPr>
                <w:rFonts w:ascii="Times New Roman" w:hAnsi="Times New Roman" w:cs="Times New Roman"/>
                <w:iCs/>
                <w:sz w:val="18"/>
                <w:szCs w:val="18"/>
              </w:rPr>
            </w:pPr>
            <w:r>
              <w:rPr>
                <w:rFonts w:ascii="Times New Roman" w:eastAsia="Calibri" w:hAnsi="Times New Roman" w:cs="Times New Roman"/>
                <w:iCs/>
                <w:sz w:val="18"/>
                <w:szCs w:val="18"/>
              </w:rPr>
              <w:t>Up to RAN4 to define absolute or relative or both requirements.</w:t>
            </w:r>
          </w:p>
          <w:p w14:paraId="334EE26F" w14:textId="77777777" w:rsidR="00C87B5C" w:rsidRDefault="00C87B5C">
            <w:pPr>
              <w:rPr>
                <w:rFonts w:ascii="Times New Roman" w:eastAsia="Calibri" w:hAnsi="Times New Roman" w:cs="Times New Roman"/>
                <w:iCs/>
              </w:rPr>
            </w:pPr>
          </w:p>
        </w:tc>
      </w:tr>
      <w:tr w:rsidR="00C87B5C" w14:paraId="31AD5D43" w14:textId="77777777">
        <w:tc>
          <w:tcPr>
            <w:tcW w:w="2075" w:type="dxa"/>
            <w:shd w:val="clear" w:color="auto" w:fill="auto"/>
          </w:tcPr>
          <w:p w14:paraId="759681FC" w14:textId="77777777" w:rsidR="00C87B5C" w:rsidRDefault="000E45A9">
            <w:pPr>
              <w:rPr>
                <w:rFonts w:ascii="Calibri" w:hAnsi="Calibri"/>
                <w:lang w:val="de-DE"/>
              </w:rPr>
            </w:pPr>
            <w:r>
              <w:rPr>
                <w:rFonts w:eastAsia="DengXian"/>
                <w:lang w:val="de-DE"/>
              </w:rPr>
              <w:t>CATT</w:t>
            </w:r>
          </w:p>
        </w:tc>
        <w:tc>
          <w:tcPr>
            <w:tcW w:w="7553" w:type="dxa"/>
            <w:shd w:val="clear" w:color="auto" w:fill="auto"/>
          </w:tcPr>
          <w:p w14:paraId="2A058ADF" w14:textId="77777777" w:rsidR="00C87B5C" w:rsidRDefault="000E45A9">
            <w:pPr>
              <w:rPr>
                <w:rFonts w:ascii="Times New Roman" w:hAnsi="Times New Roman" w:cs="Times New Roman"/>
                <w:iCs/>
              </w:rPr>
            </w:pPr>
            <w:r>
              <w:rPr>
                <w:rFonts w:ascii="Times New Roman" w:eastAsia="Calibri" w:hAnsi="Times New Roman" w:cs="Times New Roman"/>
                <w:iCs/>
                <w:lang w:val="de-DE"/>
              </w:rPr>
              <w:t>We support the alternate Proposal. We prefer to define the path PRS PRSP and related performance requirements in RAN4.</w:t>
            </w:r>
          </w:p>
        </w:tc>
      </w:tr>
      <w:tr w:rsidR="00C87B5C" w14:paraId="06351FC5" w14:textId="77777777">
        <w:tc>
          <w:tcPr>
            <w:tcW w:w="2075" w:type="dxa"/>
            <w:shd w:val="clear" w:color="auto" w:fill="auto"/>
          </w:tcPr>
          <w:p w14:paraId="62DF9B6B" w14:textId="77777777" w:rsidR="00C87B5C" w:rsidRDefault="000E45A9">
            <w:pPr>
              <w:rPr>
                <w:rFonts w:eastAsia="DengXian"/>
              </w:rPr>
            </w:pPr>
            <w:r>
              <w:rPr>
                <w:rFonts w:eastAsia="DengXian"/>
                <w:lang w:val="de-DE"/>
              </w:rPr>
              <w:t>InterDigital</w:t>
            </w:r>
          </w:p>
        </w:tc>
        <w:tc>
          <w:tcPr>
            <w:tcW w:w="7553" w:type="dxa"/>
            <w:shd w:val="clear" w:color="auto" w:fill="auto"/>
          </w:tcPr>
          <w:p w14:paraId="375A4E09" w14:textId="77777777" w:rsidR="00C87B5C" w:rsidRDefault="000E45A9">
            <w:pPr>
              <w:rPr>
                <w:rFonts w:ascii="Times New Roman" w:hAnsi="Times New Roman" w:cs="Times New Roman"/>
                <w:iCs/>
              </w:rPr>
            </w:pPr>
            <w:r>
              <w:rPr>
                <w:rFonts w:ascii="Times New Roman" w:hAnsi="Times New Roman" w:cs="Times New Roman"/>
                <w:iCs/>
                <w:lang w:val="de-DE"/>
              </w:rPr>
              <w:t xml:space="preserve">We are fine with the alternate proposal. As for the note proposed by MTK, “a certain path delay is independent of any point on the sampling grid” can be the detail in RAN4 discussion. We propose to modify the note as follows </w:t>
            </w:r>
          </w:p>
          <w:p w14:paraId="1E7073E8" w14:textId="77777777" w:rsidR="00C87B5C" w:rsidRDefault="000E45A9">
            <w:pPr>
              <w:numPr>
                <w:ilvl w:val="0"/>
                <w:numId w:val="14"/>
              </w:numPr>
              <w:rPr>
                <w:rFonts w:ascii="Times New Roman" w:hAnsi="Times New Roman" w:cs="Times New Roman"/>
                <w:iCs/>
                <w:strike/>
                <w:color w:val="00B0F0"/>
                <w:sz w:val="18"/>
                <w:szCs w:val="18"/>
              </w:rPr>
            </w:pPr>
            <w:r>
              <w:rPr>
                <w:rFonts w:ascii="Times New Roman" w:eastAsia="PMingLiU" w:hAnsi="Times New Roman" w:cs="Times New Roman"/>
                <w:iCs/>
                <w:strike/>
                <w:color w:val="00B0F0"/>
                <w:sz w:val="18"/>
                <w:szCs w:val="18"/>
                <w:lang w:val="de-DE"/>
              </w:rPr>
              <w:t>Note: a certain path delay is independent of any point on the sampling grid</w:t>
            </w:r>
          </w:p>
          <w:p w14:paraId="5B1B4D71" w14:textId="77777777" w:rsidR="00C87B5C" w:rsidRDefault="000E45A9">
            <w:pPr>
              <w:numPr>
                <w:ilvl w:val="0"/>
                <w:numId w:val="14"/>
              </w:numPr>
              <w:rPr>
                <w:rFonts w:ascii="Times New Roman" w:hAnsi="Times New Roman" w:cs="Times New Roman"/>
                <w:iCs/>
                <w:sz w:val="18"/>
                <w:szCs w:val="18"/>
              </w:rPr>
            </w:pPr>
            <w:r>
              <w:rPr>
                <w:rFonts w:ascii="Times New Roman" w:hAnsi="Times New Roman" w:cs="Times New Roman"/>
                <w:iCs/>
                <w:sz w:val="18"/>
                <w:szCs w:val="18"/>
                <w:lang w:val="de-DE"/>
              </w:rPr>
              <w:t>Up to RAN4 to define any test/requirement for the measurement.</w:t>
            </w:r>
          </w:p>
          <w:p w14:paraId="4176D0CD" w14:textId="77777777" w:rsidR="00C87B5C" w:rsidRDefault="000E45A9">
            <w:pPr>
              <w:numPr>
                <w:ilvl w:val="0"/>
                <w:numId w:val="14"/>
              </w:numPr>
              <w:rPr>
                <w:rFonts w:ascii="Times New Roman" w:hAnsi="Times New Roman" w:cs="Times New Roman"/>
                <w:iCs/>
                <w:sz w:val="18"/>
                <w:szCs w:val="18"/>
              </w:rPr>
            </w:pPr>
            <w:r>
              <w:rPr>
                <w:rFonts w:ascii="Times New Roman" w:hAnsi="Times New Roman" w:cs="Times New Roman"/>
                <w:iCs/>
                <w:sz w:val="18"/>
                <w:szCs w:val="18"/>
                <w:lang w:val="de-DE"/>
              </w:rPr>
              <w:t xml:space="preserve">Send LS to RAN4 informing them of this agreement </w:t>
            </w:r>
            <w:r>
              <w:rPr>
                <w:rFonts w:ascii="Times New Roman" w:hAnsi="Times New Roman" w:cs="Times New Roman"/>
                <w:iCs/>
                <w:strike/>
                <w:color w:val="00B0F0"/>
                <w:sz w:val="18"/>
                <w:szCs w:val="18"/>
                <w:lang w:val="de-DE"/>
              </w:rPr>
              <w:t>after completion of further discussion</w:t>
            </w:r>
            <w:r>
              <w:rPr>
                <w:rFonts w:ascii="Times New Roman" w:hAnsi="Times New Roman" w:cs="Times New Roman"/>
                <w:iCs/>
                <w:color w:val="00B0F0"/>
                <w:sz w:val="18"/>
                <w:szCs w:val="18"/>
                <w:lang w:val="de-DE"/>
              </w:rPr>
              <w:t>.</w:t>
            </w:r>
          </w:p>
        </w:tc>
      </w:tr>
      <w:tr w:rsidR="00C87B5C" w14:paraId="0FD2C046" w14:textId="77777777" w:rsidTr="000E45A9">
        <w:tc>
          <w:tcPr>
            <w:tcW w:w="2075" w:type="dxa"/>
            <w:tcBorders>
              <w:bottom w:val="single" w:sz="4" w:space="0" w:color="auto"/>
            </w:tcBorders>
            <w:shd w:val="clear" w:color="auto" w:fill="auto"/>
          </w:tcPr>
          <w:p w14:paraId="3F106D22" w14:textId="77777777" w:rsidR="00C87B5C" w:rsidRDefault="000E45A9">
            <w:pPr>
              <w:rPr>
                <w:rFonts w:eastAsia="DengXian"/>
              </w:rPr>
            </w:pPr>
            <w:r>
              <w:rPr>
                <w:rFonts w:eastAsia="DengXian"/>
                <w:lang w:val="de-DE"/>
              </w:rPr>
              <w:t>Nokia/NSB</w:t>
            </w:r>
          </w:p>
        </w:tc>
        <w:tc>
          <w:tcPr>
            <w:tcW w:w="7553" w:type="dxa"/>
            <w:tcBorders>
              <w:bottom w:val="single" w:sz="4" w:space="0" w:color="auto"/>
            </w:tcBorders>
            <w:shd w:val="clear" w:color="auto" w:fill="auto"/>
          </w:tcPr>
          <w:p w14:paraId="74377D67" w14:textId="77777777" w:rsidR="00C87B5C" w:rsidRDefault="000E45A9">
            <w:pPr>
              <w:rPr>
                <w:rFonts w:ascii="Times New Roman" w:hAnsi="Times New Roman" w:cs="Times New Roman"/>
                <w:iCs/>
              </w:rPr>
            </w:pPr>
            <w:r>
              <w:rPr>
                <w:rFonts w:ascii="Times New Roman" w:eastAsia="Calibri" w:hAnsi="Times New Roman" w:cs="Times New Roman"/>
                <w:iCs/>
                <w:lang w:val="de-DE"/>
              </w:rPr>
              <w:t>We are generally fine with the alternate proposal from Chairman, but we would like to clarify if PRS RSRP per path needs to be defined in TS 38.215 or not.</w:t>
            </w:r>
          </w:p>
        </w:tc>
      </w:tr>
      <w:tr w:rsidR="00C87B5C" w14:paraId="0A3FB097" w14:textId="77777777" w:rsidTr="000E45A9">
        <w:tc>
          <w:tcPr>
            <w:tcW w:w="2075" w:type="dxa"/>
            <w:tcBorders>
              <w:top w:val="single" w:sz="4" w:space="0" w:color="auto"/>
              <w:bottom w:val="single" w:sz="4" w:space="0" w:color="auto"/>
            </w:tcBorders>
            <w:shd w:val="clear" w:color="auto" w:fill="auto"/>
          </w:tcPr>
          <w:p w14:paraId="2326E79E" w14:textId="77777777" w:rsidR="00C87B5C" w:rsidRDefault="000E45A9">
            <w:pPr>
              <w:rPr>
                <w:rFonts w:ascii="Calibri" w:hAnsi="Calibri"/>
                <w:lang w:val="de-DE"/>
              </w:rPr>
            </w:pPr>
            <w:r>
              <w:rPr>
                <w:rFonts w:eastAsia="DengXian"/>
                <w:lang w:val="de-DE"/>
              </w:rPr>
              <w:lastRenderedPageBreak/>
              <w:t>CEWiT</w:t>
            </w:r>
          </w:p>
        </w:tc>
        <w:tc>
          <w:tcPr>
            <w:tcW w:w="7553" w:type="dxa"/>
            <w:tcBorders>
              <w:top w:val="single" w:sz="4" w:space="0" w:color="auto"/>
              <w:bottom w:val="single" w:sz="4" w:space="0" w:color="auto"/>
            </w:tcBorders>
            <w:shd w:val="clear" w:color="auto" w:fill="auto"/>
          </w:tcPr>
          <w:p w14:paraId="269055FE" w14:textId="77777777" w:rsidR="00C87B5C" w:rsidRDefault="000E45A9">
            <w:pPr>
              <w:rPr>
                <w:rFonts w:eastAsia="Calibri"/>
                <w:lang w:val="de-DE"/>
              </w:rPr>
            </w:pPr>
            <w:r>
              <w:rPr>
                <w:rFonts w:ascii="Times New Roman" w:eastAsia="Calibri" w:hAnsi="Times New Roman" w:cs="Times New Roman"/>
                <w:iCs/>
                <w:lang w:val="de-DE"/>
              </w:rPr>
              <w:t>We support the alternate proposal and agree with Intel’s views on reporting relative to PRS-RSRP.</w:t>
            </w:r>
          </w:p>
        </w:tc>
      </w:tr>
      <w:tr w:rsidR="000E45A9" w14:paraId="157AF364" w14:textId="77777777" w:rsidTr="000E45A9">
        <w:tc>
          <w:tcPr>
            <w:tcW w:w="2075" w:type="dxa"/>
            <w:tcBorders>
              <w:top w:val="single" w:sz="4" w:space="0" w:color="auto"/>
            </w:tcBorders>
            <w:shd w:val="clear" w:color="auto" w:fill="auto"/>
          </w:tcPr>
          <w:p w14:paraId="486656FD" w14:textId="77777777" w:rsidR="000E45A9" w:rsidRDefault="000E45A9">
            <w:pPr>
              <w:rPr>
                <w:rFonts w:eastAsia="DengXian"/>
                <w:lang w:val="de-DE"/>
              </w:rPr>
            </w:pPr>
            <w:r>
              <w:rPr>
                <w:rFonts w:eastAsia="DengXian"/>
                <w:lang w:val="de-DE"/>
              </w:rPr>
              <w:t>NTT DOCOMO</w:t>
            </w:r>
          </w:p>
        </w:tc>
        <w:tc>
          <w:tcPr>
            <w:tcW w:w="7553" w:type="dxa"/>
            <w:tcBorders>
              <w:top w:val="single" w:sz="4" w:space="0" w:color="auto"/>
            </w:tcBorders>
            <w:shd w:val="clear" w:color="auto" w:fill="auto"/>
          </w:tcPr>
          <w:p w14:paraId="1924025A" w14:textId="77777777" w:rsidR="000E45A9" w:rsidRPr="000E45A9" w:rsidRDefault="000E45A9">
            <w:pPr>
              <w:rPr>
                <w:rFonts w:ascii="Times New Roman" w:eastAsia="游明朝" w:hAnsi="Times New Roman" w:cs="Times New Roman" w:hint="eastAsia"/>
                <w:iCs/>
                <w:lang w:val="de-DE" w:eastAsia="ja-JP"/>
              </w:rPr>
            </w:pPr>
            <w:r>
              <w:rPr>
                <w:rFonts w:ascii="Times New Roman" w:eastAsia="游明朝" w:hAnsi="Times New Roman" w:cs="Times New Roman" w:hint="eastAsia"/>
                <w:iCs/>
                <w:lang w:val="de-DE" w:eastAsia="ja-JP"/>
              </w:rPr>
              <w:t>W</w:t>
            </w:r>
            <w:r>
              <w:rPr>
                <w:rFonts w:ascii="Times New Roman" w:eastAsia="游明朝" w:hAnsi="Times New Roman" w:cs="Times New Roman"/>
                <w:iCs/>
                <w:lang w:val="de-DE" w:eastAsia="ja-JP"/>
              </w:rPr>
              <w:t>e support the alternate proposal.</w:t>
            </w:r>
          </w:p>
        </w:tc>
      </w:tr>
    </w:tbl>
    <w:p w14:paraId="28D7FBC0" w14:textId="77777777" w:rsidR="00C87B5C" w:rsidRDefault="000E45A9">
      <w:pPr>
        <w:rPr>
          <w:lang w:val="sv-SE"/>
        </w:rPr>
      </w:pPr>
      <w:r>
        <w:rPr>
          <w:lang w:val="sv-SE"/>
        </w:rPr>
        <w:t xml:space="preserve"> </w:t>
      </w:r>
    </w:p>
    <w:p w14:paraId="00E1C5FA" w14:textId="77777777" w:rsidR="00C87B5C" w:rsidRDefault="000E45A9">
      <w:pPr>
        <w:pStyle w:val="4"/>
        <w:numPr>
          <w:ilvl w:val="3"/>
          <w:numId w:val="2"/>
        </w:numPr>
        <w:ind w:left="0" w:firstLine="0"/>
      </w:pPr>
      <w:r>
        <w:t>Proposal 1.</w:t>
      </w:r>
      <w:r>
        <w:rPr>
          <w:lang w:val="sv-SE"/>
        </w:rPr>
        <w:t>2</w:t>
      </w:r>
      <w:r>
        <w:t xml:space="preserve"> (high priority proposal)</w:t>
      </w:r>
    </w:p>
    <w:p w14:paraId="7074B766" w14:textId="77777777" w:rsidR="00C87B5C" w:rsidRDefault="000E45A9">
      <w:pPr>
        <w:pStyle w:val="4"/>
        <w:numPr>
          <w:ilvl w:val="4"/>
          <w:numId w:val="2"/>
        </w:numPr>
      </w:pPr>
      <w:r>
        <w:rPr>
          <w:lang w:val="sv-SE"/>
        </w:rPr>
        <w:t xml:space="preserve"> </w:t>
      </w:r>
      <w:r>
        <w:t>First round of discussion</w:t>
      </w:r>
    </w:p>
    <w:p w14:paraId="48ACAB02" w14:textId="77777777" w:rsidR="00C87B5C" w:rsidRDefault="000E45A9">
      <w:pPr>
        <w:rPr>
          <w:b/>
          <w:bCs/>
        </w:rPr>
      </w:pPr>
      <w:r>
        <w:rPr>
          <w:b/>
          <w:bCs/>
        </w:rPr>
        <w:t xml:space="preserve">Proposal 1.2: For reporting of the PRS RSRP per path, </w:t>
      </w:r>
    </w:p>
    <w:p w14:paraId="232940C6" w14:textId="77777777" w:rsidR="00C87B5C" w:rsidRDefault="000E45A9">
      <w:pPr>
        <w:pStyle w:val="af9"/>
        <w:numPr>
          <w:ilvl w:val="0"/>
          <w:numId w:val="13"/>
        </w:numPr>
        <w:rPr>
          <w:b/>
          <w:bCs/>
        </w:rPr>
      </w:pPr>
      <w:r>
        <w:rPr>
          <w:b/>
          <w:bCs/>
        </w:rPr>
        <w:t>Option 1: the PRS RSRP per path is reported relative to the PRS RSRP, and together with PRS RSRP in the same measurement report</w:t>
      </w:r>
    </w:p>
    <w:p w14:paraId="00A6A5A1" w14:textId="77777777" w:rsidR="00C87B5C" w:rsidRDefault="000E45A9">
      <w:pPr>
        <w:pStyle w:val="af9"/>
        <w:numPr>
          <w:ilvl w:val="0"/>
          <w:numId w:val="13"/>
        </w:numPr>
        <w:rPr>
          <w:b/>
          <w:bCs/>
        </w:rPr>
      </w:pPr>
      <w:r>
        <w:rPr>
          <w:b/>
          <w:bCs/>
        </w:rPr>
        <w:t xml:space="preserve">Option 2: the PRS RSRP is reported either per path or for all path (rel16 PRS RSRP) in the same measurement report </w:t>
      </w:r>
    </w:p>
    <w:p w14:paraId="142CBFB9" w14:textId="77777777" w:rsidR="00C87B5C" w:rsidRDefault="000E45A9">
      <w:pPr>
        <w:pStyle w:val="af9"/>
        <w:numPr>
          <w:ilvl w:val="1"/>
          <w:numId w:val="13"/>
        </w:numPr>
        <w:rPr>
          <w:b/>
          <w:bCs/>
        </w:rPr>
      </w:pPr>
      <w:r>
        <w:rPr>
          <w:b/>
          <w:bCs/>
        </w:rPr>
        <w:t>FFS: use of an indicator to distinguish the two measurements</w:t>
      </w:r>
    </w:p>
    <w:p w14:paraId="13C3D276" w14:textId="77777777" w:rsidR="00C87B5C" w:rsidRDefault="000E45A9">
      <w:pPr>
        <w:pStyle w:val="af9"/>
        <w:numPr>
          <w:ilvl w:val="0"/>
          <w:numId w:val="13"/>
        </w:numPr>
        <w:rPr>
          <w:b/>
          <w:bCs/>
        </w:rPr>
      </w:pPr>
      <w:r>
        <w:rPr>
          <w:b/>
          <w:bCs/>
        </w:rPr>
        <w:t>FFS further detail of the report formatting, including granularity</w:t>
      </w:r>
    </w:p>
    <w:p w14:paraId="5A6DA4F6" w14:textId="77777777" w:rsidR="00C87B5C" w:rsidRDefault="00C87B5C">
      <w:pPr>
        <w:rPr>
          <w:b/>
          <w:bCs/>
        </w:rPr>
      </w:pPr>
    </w:p>
    <w:p w14:paraId="3B5E5A61" w14:textId="77777777" w:rsidR="00C87B5C" w:rsidRDefault="000E45A9">
      <w:r>
        <w:t>Companies are encouraged to provide comments in the table below.</w:t>
      </w:r>
    </w:p>
    <w:p w14:paraId="2DBE17B4" w14:textId="77777777" w:rsidR="00C87B5C" w:rsidRDefault="00C87B5C">
      <w:pPr>
        <w:rPr>
          <w:b/>
          <w:bCs/>
        </w:rPr>
      </w:pPr>
    </w:p>
    <w:p w14:paraId="70A00D69" w14:textId="77777777" w:rsidR="00C87B5C" w:rsidRDefault="000E45A9">
      <w:pPr>
        <w:rPr>
          <w:b/>
          <w:bCs/>
          <w:lang w:val="sv-SE"/>
        </w:rPr>
      </w:pPr>
      <w:r>
        <w:rPr>
          <w:b/>
          <w:bCs/>
        </w:rPr>
        <w:t>Proposal 1.</w:t>
      </w:r>
      <w:r>
        <w:rPr>
          <w:b/>
          <w:bCs/>
          <w:lang w:val="sv-SE"/>
        </w:rPr>
        <w:t>2</w:t>
      </w:r>
    </w:p>
    <w:tbl>
      <w:tblPr>
        <w:tblStyle w:val="aff8"/>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14:paraId="677C01F0" w14:textId="77777777">
        <w:tc>
          <w:tcPr>
            <w:tcW w:w="2075" w:type="dxa"/>
            <w:shd w:val="clear" w:color="auto" w:fill="auto"/>
          </w:tcPr>
          <w:p w14:paraId="472F57C0" w14:textId="77777777" w:rsidR="00C87B5C" w:rsidRDefault="000E45A9">
            <w:pPr>
              <w:jc w:val="center"/>
              <w:rPr>
                <w:rFonts w:eastAsia="Calibri"/>
                <w:b/>
              </w:rPr>
            </w:pPr>
            <w:r>
              <w:rPr>
                <w:rFonts w:eastAsia="Calibri"/>
                <w:b/>
              </w:rPr>
              <w:t>Company</w:t>
            </w:r>
          </w:p>
        </w:tc>
        <w:tc>
          <w:tcPr>
            <w:tcW w:w="7553" w:type="dxa"/>
            <w:shd w:val="clear" w:color="auto" w:fill="auto"/>
          </w:tcPr>
          <w:p w14:paraId="7E463C16" w14:textId="77777777" w:rsidR="00C87B5C" w:rsidRDefault="000E45A9">
            <w:pPr>
              <w:jc w:val="center"/>
              <w:rPr>
                <w:rFonts w:eastAsia="Calibri"/>
                <w:b/>
              </w:rPr>
            </w:pPr>
            <w:r>
              <w:rPr>
                <w:rFonts w:eastAsia="Calibri"/>
                <w:b/>
              </w:rPr>
              <w:t>Comment</w:t>
            </w:r>
          </w:p>
        </w:tc>
      </w:tr>
      <w:tr w:rsidR="00C87B5C" w14:paraId="4A4D9D11" w14:textId="77777777">
        <w:tc>
          <w:tcPr>
            <w:tcW w:w="2075" w:type="dxa"/>
            <w:shd w:val="clear" w:color="auto" w:fill="auto"/>
          </w:tcPr>
          <w:p w14:paraId="1B634E66" w14:textId="77777777" w:rsidR="00C87B5C" w:rsidRDefault="000E45A9">
            <w:pPr>
              <w:rPr>
                <w:rFonts w:eastAsia="DengXian"/>
              </w:rPr>
            </w:pPr>
            <w:r>
              <w:rPr>
                <w:rFonts w:ascii="Times New Roman" w:eastAsia="DengXian" w:hAnsi="Times New Roman" w:cs="Times New Roman"/>
              </w:rPr>
              <w:t xml:space="preserve"> vivo</w:t>
            </w:r>
          </w:p>
        </w:tc>
        <w:tc>
          <w:tcPr>
            <w:tcW w:w="7553" w:type="dxa"/>
            <w:shd w:val="clear" w:color="auto" w:fill="auto"/>
          </w:tcPr>
          <w:p w14:paraId="4BC35C58"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 xml:space="preserve">Same comment in online, we suggest modify the PRS RSRP per path to </w:t>
            </w:r>
            <w:r>
              <w:rPr>
                <w:rFonts w:ascii="Times New Roman" w:hAnsi="Times New Roman" w:cs="Times New Roman"/>
                <w:iCs/>
                <w:lang w:val="de-DE"/>
              </w:rPr>
              <w:t>path PRS RSRP</w:t>
            </w:r>
            <w:r>
              <w:rPr>
                <w:rFonts w:ascii="Times New Roman" w:eastAsia="DengXian" w:hAnsi="Times New Roman" w:cs="Times New Roman"/>
                <w:color w:val="0000FF"/>
                <w:lang w:val="de-DE"/>
              </w:rPr>
              <w:t xml:space="preserve"> </w:t>
            </w:r>
          </w:p>
          <w:p w14:paraId="20BA8C23" w14:textId="77777777" w:rsidR="00C87B5C" w:rsidRDefault="00C87B5C">
            <w:pPr>
              <w:rPr>
                <w:rFonts w:ascii="Times New Roman" w:eastAsia="DengXian" w:hAnsi="Times New Roman" w:cs="Times New Roman"/>
                <w:lang w:val="de-DE"/>
              </w:rPr>
            </w:pPr>
          </w:p>
          <w:p w14:paraId="2F9EF155"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And for the two option, option 1 is preferred.</w:t>
            </w:r>
          </w:p>
          <w:p w14:paraId="7F9D22D1" w14:textId="77777777" w:rsidR="00C87B5C" w:rsidRDefault="00C87B5C">
            <w:pPr>
              <w:rPr>
                <w:rFonts w:eastAsia="DengXian"/>
                <w:lang w:val="de-DE"/>
              </w:rPr>
            </w:pPr>
          </w:p>
        </w:tc>
      </w:tr>
      <w:tr w:rsidR="00C87B5C" w14:paraId="29003B46" w14:textId="77777777">
        <w:tc>
          <w:tcPr>
            <w:tcW w:w="2075" w:type="dxa"/>
            <w:shd w:val="clear" w:color="auto" w:fill="auto"/>
          </w:tcPr>
          <w:p w14:paraId="1E8F79CF"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Qualcomm</w:t>
            </w:r>
          </w:p>
        </w:tc>
        <w:tc>
          <w:tcPr>
            <w:tcW w:w="7553" w:type="dxa"/>
            <w:shd w:val="clear" w:color="auto" w:fill="auto"/>
          </w:tcPr>
          <w:p w14:paraId="0140AB82"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Option 1</w:t>
            </w:r>
          </w:p>
        </w:tc>
      </w:tr>
      <w:tr w:rsidR="00C87B5C" w14:paraId="6A00B40E" w14:textId="77777777">
        <w:tc>
          <w:tcPr>
            <w:tcW w:w="2075" w:type="dxa"/>
            <w:shd w:val="clear" w:color="auto" w:fill="auto"/>
          </w:tcPr>
          <w:p w14:paraId="08EEA3E2" w14:textId="77777777" w:rsidR="00C87B5C" w:rsidRDefault="000E45A9">
            <w:pPr>
              <w:rPr>
                <w:rFonts w:ascii="Times New Roman" w:eastAsia="DengXian" w:hAnsi="Times New Roman" w:cs="Times New Roman"/>
              </w:rPr>
            </w:pPr>
            <w:r>
              <w:rPr>
                <w:rFonts w:ascii="Times New Roman" w:eastAsia="PMingLiU" w:hAnsi="Times New Roman" w:cs="Times New Roman"/>
                <w:sz w:val="18"/>
                <w:szCs w:val="18"/>
                <w:lang w:val="de-DE"/>
              </w:rPr>
              <w:t>MTK</w:t>
            </w:r>
          </w:p>
        </w:tc>
        <w:tc>
          <w:tcPr>
            <w:tcW w:w="7553" w:type="dxa"/>
            <w:shd w:val="clear" w:color="auto" w:fill="auto"/>
          </w:tcPr>
          <w:p w14:paraId="4611BD9A" w14:textId="77777777" w:rsidR="00C87B5C" w:rsidRDefault="000E45A9">
            <w:pPr>
              <w:rPr>
                <w:rFonts w:ascii="Times New Roman" w:eastAsia="PMingLiU" w:hAnsi="Times New Roman" w:cs="Times New Roman"/>
                <w:sz w:val="18"/>
                <w:szCs w:val="18"/>
              </w:rPr>
            </w:pPr>
            <w:r>
              <w:rPr>
                <w:rFonts w:eastAsia="PMingLiU" w:cs="Times New Roman"/>
                <w:sz w:val="18"/>
                <w:szCs w:val="18"/>
                <w:lang w:val="de-DE"/>
              </w:rPr>
              <w:t>Option 1 provides more information to LMF. Seems better</w:t>
            </w:r>
          </w:p>
          <w:p w14:paraId="31A38A63" w14:textId="77777777" w:rsidR="00C87B5C" w:rsidRDefault="00C87B5C">
            <w:pPr>
              <w:rPr>
                <w:rFonts w:ascii="Calibri" w:eastAsia="DengXian" w:hAnsi="Calibri" w:cs="Times New Roman"/>
                <w:lang w:val="de-DE"/>
              </w:rPr>
            </w:pPr>
          </w:p>
        </w:tc>
      </w:tr>
      <w:tr w:rsidR="00C87B5C" w14:paraId="038BE421" w14:textId="77777777">
        <w:tc>
          <w:tcPr>
            <w:tcW w:w="2075" w:type="dxa"/>
            <w:shd w:val="clear" w:color="auto" w:fill="auto"/>
          </w:tcPr>
          <w:p w14:paraId="380870DA" w14:textId="77777777" w:rsidR="00C87B5C" w:rsidRDefault="000E45A9">
            <w:pPr>
              <w:rPr>
                <w:rFonts w:ascii="Times New Roman" w:eastAsia="DengXian" w:hAnsi="Times New Roman" w:cs="Times New Roman"/>
              </w:rPr>
            </w:pPr>
            <w:r>
              <w:rPr>
                <w:rFonts w:ascii="Times New Roman" w:eastAsia="DengXian" w:hAnsi="Times New Roman" w:cs="Times New Roman"/>
              </w:rPr>
              <w:t>ZTE</w:t>
            </w:r>
          </w:p>
        </w:tc>
        <w:tc>
          <w:tcPr>
            <w:tcW w:w="7553" w:type="dxa"/>
            <w:shd w:val="clear" w:color="auto" w:fill="auto"/>
          </w:tcPr>
          <w:p w14:paraId="36DE2706" w14:textId="77777777" w:rsidR="00C87B5C" w:rsidRDefault="000E45A9">
            <w:pPr>
              <w:rPr>
                <w:rFonts w:ascii="Times New Roman" w:eastAsia="DengXian" w:hAnsi="Times New Roman" w:cs="Times New Roman"/>
              </w:rPr>
            </w:pPr>
            <w:r>
              <w:rPr>
                <w:rFonts w:ascii="Times New Roman" w:eastAsia="DengXian" w:hAnsi="Times New Roman" w:cs="Times New Roman"/>
              </w:rPr>
              <w:t>Option 1</w:t>
            </w:r>
          </w:p>
        </w:tc>
      </w:tr>
      <w:tr w:rsidR="00C87B5C" w14:paraId="7936E80A" w14:textId="77777777">
        <w:tc>
          <w:tcPr>
            <w:tcW w:w="2075" w:type="dxa"/>
            <w:shd w:val="clear" w:color="auto" w:fill="auto"/>
          </w:tcPr>
          <w:p w14:paraId="28BB7C63"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 xml:space="preserve">Intel </w:t>
            </w:r>
          </w:p>
        </w:tc>
        <w:tc>
          <w:tcPr>
            <w:tcW w:w="7553" w:type="dxa"/>
            <w:shd w:val="clear" w:color="auto" w:fill="auto"/>
          </w:tcPr>
          <w:p w14:paraId="3B9FB6DC"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Option 1</w:t>
            </w:r>
          </w:p>
        </w:tc>
      </w:tr>
      <w:tr w:rsidR="00C87B5C" w14:paraId="0D97DD66" w14:textId="77777777">
        <w:tc>
          <w:tcPr>
            <w:tcW w:w="2075" w:type="dxa"/>
            <w:shd w:val="clear" w:color="auto" w:fill="auto"/>
          </w:tcPr>
          <w:p w14:paraId="4A70CAD5" w14:textId="77777777" w:rsidR="00C87B5C" w:rsidRDefault="000E45A9">
            <w:pPr>
              <w:rPr>
                <w:rFonts w:ascii="Times New Roman" w:eastAsia="DengXian" w:hAnsi="Times New Roman" w:cs="Times New Roman"/>
              </w:rPr>
            </w:pPr>
            <w:r>
              <w:rPr>
                <w:rFonts w:ascii="Times New Roman" w:eastAsia="PMingLiU" w:hAnsi="Times New Roman" w:cs="Times New Roman"/>
                <w:lang w:val="de-DE"/>
              </w:rPr>
              <w:t>Fraunhofer</w:t>
            </w:r>
          </w:p>
        </w:tc>
        <w:tc>
          <w:tcPr>
            <w:tcW w:w="7553" w:type="dxa"/>
            <w:shd w:val="clear" w:color="auto" w:fill="auto"/>
          </w:tcPr>
          <w:p w14:paraId="64222950" w14:textId="77777777" w:rsidR="00C87B5C" w:rsidRDefault="000E45A9">
            <w:pPr>
              <w:rPr>
                <w:rFonts w:ascii="Times New Roman" w:eastAsia="DengXian" w:hAnsi="Times New Roman" w:cs="Times New Roman"/>
              </w:rPr>
            </w:pPr>
            <w:r>
              <w:rPr>
                <w:rFonts w:ascii="Times New Roman" w:eastAsia="PMingLiU" w:hAnsi="Times New Roman" w:cs="Times New Roman"/>
                <w:lang w:val="de-DE"/>
              </w:rPr>
              <w:t>Prefer Option 1.</w:t>
            </w:r>
          </w:p>
        </w:tc>
      </w:tr>
      <w:tr w:rsidR="00C87B5C" w14:paraId="2963610A" w14:textId="77777777">
        <w:tc>
          <w:tcPr>
            <w:tcW w:w="2075" w:type="dxa"/>
            <w:shd w:val="clear" w:color="auto" w:fill="auto"/>
          </w:tcPr>
          <w:p w14:paraId="161544C9" w14:textId="77777777" w:rsidR="00C87B5C" w:rsidRDefault="000E45A9">
            <w:pPr>
              <w:rPr>
                <w:rFonts w:ascii="Times New Roman" w:hAnsi="Times New Roman" w:cs="Times New Roman"/>
              </w:rPr>
            </w:pPr>
            <w:r>
              <w:rPr>
                <w:rFonts w:ascii="Times New Roman" w:eastAsia="Calibri" w:hAnsi="Times New Roman" w:cs="Times New Roman"/>
                <w:lang w:val="de-DE"/>
              </w:rPr>
              <w:t>Huawei, HiSilicon</w:t>
            </w:r>
          </w:p>
        </w:tc>
        <w:tc>
          <w:tcPr>
            <w:tcW w:w="7553" w:type="dxa"/>
            <w:shd w:val="clear" w:color="auto" w:fill="auto"/>
          </w:tcPr>
          <w:p w14:paraId="48FC855F" w14:textId="77777777" w:rsidR="00C87B5C" w:rsidRDefault="000E45A9">
            <w:pPr>
              <w:rPr>
                <w:rFonts w:ascii="Times New Roman" w:hAnsi="Times New Roman" w:cs="Times New Roman"/>
              </w:rPr>
            </w:pPr>
            <w:r>
              <w:rPr>
                <w:rFonts w:ascii="Times New Roman" w:eastAsia="Calibri" w:hAnsi="Times New Roman" w:cs="Times New Roman"/>
                <w:lang w:val="de-DE"/>
              </w:rPr>
              <w:t>It depends on whether the absolute RSRP requirement is defined or not. We prefer to let RAN4 work out.</w:t>
            </w:r>
          </w:p>
          <w:p w14:paraId="1A9569C0" w14:textId="77777777" w:rsidR="00C87B5C" w:rsidRDefault="00C87B5C">
            <w:pPr>
              <w:rPr>
                <w:rFonts w:ascii="Times New Roman" w:eastAsia="Calibri" w:hAnsi="Times New Roman" w:cs="Times New Roman"/>
                <w:lang w:val="de-DE"/>
              </w:rPr>
            </w:pPr>
          </w:p>
          <w:p w14:paraId="7106B53A" w14:textId="77777777" w:rsidR="00C87B5C" w:rsidRDefault="000E45A9">
            <w:pPr>
              <w:rPr>
                <w:rFonts w:ascii="Times New Roman" w:hAnsi="Times New Roman" w:cs="Times New Roman"/>
              </w:rPr>
            </w:pPr>
            <w:r>
              <w:rPr>
                <w:rFonts w:ascii="Times New Roman" w:eastAsia="Calibri" w:hAnsi="Times New Roman" w:cs="Times New Roman"/>
                <w:lang w:val="de-DE"/>
              </w:rPr>
              <w:lastRenderedPageBreak/>
              <w:t>For DL-AoD, we think what is useful is the relative path RSRP for the same path across multiple resources. Whether the relative value with the Rel-16 PRS RSRP is accurate does not matter that much.</w:t>
            </w:r>
          </w:p>
        </w:tc>
      </w:tr>
      <w:tr w:rsidR="00C87B5C" w14:paraId="45CD8239" w14:textId="77777777">
        <w:tc>
          <w:tcPr>
            <w:tcW w:w="2075" w:type="dxa"/>
            <w:shd w:val="clear" w:color="auto" w:fill="auto"/>
          </w:tcPr>
          <w:p w14:paraId="648E96EB" w14:textId="77777777" w:rsidR="00C87B5C" w:rsidRDefault="000E45A9">
            <w:pPr>
              <w:rPr>
                <w:rFonts w:ascii="Times New Roman" w:hAnsi="Times New Roman" w:cs="Times New Roman"/>
              </w:rPr>
            </w:pPr>
            <w:r>
              <w:rPr>
                <w:rFonts w:ascii="Times New Roman" w:eastAsia="DengXian" w:hAnsi="Times New Roman" w:cs="Times New Roman"/>
                <w:lang w:val="de-DE"/>
              </w:rPr>
              <w:lastRenderedPageBreak/>
              <w:t>CATT</w:t>
            </w:r>
          </w:p>
        </w:tc>
        <w:tc>
          <w:tcPr>
            <w:tcW w:w="7553" w:type="dxa"/>
            <w:shd w:val="clear" w:color="auto" w:fill="auto"/>
          </w:tcPr>
          <w:p w14:paraId="4D40B0DA" w14:textId="77777777" w:rsidR="00C87B5C" w:rsidRDefault="000E45A9">
            <w:pPr>
              <w:rPr>
                <w:rFonts w:ascii="Times New Roman" w:hAnsi="Times New Roman" w:cs="Times New Roman"/>
              </w:rPr>
            </w:pPr>
            <w:r>
              <w:rPr>
                <w:rFonts w:ascii="Times New Roman" w:eastAsia="DengXian" w:hAnsi="Times New Roman" w:cs="Times New Roman"/>
                <w:lang w:val="de-DE"/>
              </w:rPr>
              <w:t>We prefer Option 1.</w:t>
            </w:r>
          </w:p>
        </w:tc>
      </w:tr>
      <w:tr w:rsidR="00C87B5C" w14:paraId="5D81B089" w14:textId="77777777" w:rsidTr="000E45A9">
        <w:tc>
          <w:tcPr>
            <w:tcW w:w="2075" w:type="dxa"/>
            <w:tcBorders>
              <w:bottom w:val="single" w:sz="4" w:space="0" w:color="auto"/>
            </w:tcBorders>
            <w:shd w:val="clear" w:color="auto" w:fill="auto"/>
          </w:tcPr>
          <w:p w14:paraId="7809952D"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Nokia/NSB</w:t>
            </w:r>
          </w:p>
        </w:tc>
        <w:tc>
          <w:tcPr>
            <w:tcW w:w="7553" w:type="dxa"/>
            <w:tcBorders>
              <w:bottom w:val="single" w:sz="4" w:space="0" w:color="auto"/>
            </w:tcBorders>
            <w:shd w:val="clear" w:color="auto" w:fill="auto"/>
          </w:tcPr>
          <w:p w14:paraId="22ACE2B3"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Option 1</w:t>
            </w:r>
          </w:p>
        </w:tc>
      </w:tr>
      <w:tr w:rsidR="00C87B5C" w14:paraId="07383184" w14:textId="77777777" w:rsidTr="000E45A9">
        <w:tc>
          <w:tcPr>
            <w:tcW w:w="2075" w:type="dxa"/>
            <w:tcBorders>
              <w:top w:val="single" w:sz="4" w:space="0" w:color="auto"/>
              <w:bottom w:val="single" w:sz="4" w:space="0" w:color="auto"/>
            </w:tcBorders>
            <w:shd w:val="clear" w:color="auto" w:fill="auto"/>
          </w:tcPr>
          <w:p w14:paraId="535E6ADC" w14:textId="77777777" w:rsidR="00C87B5C" w:rsidRDefault="000E45A9">
            <w:pPr>
              <w:rPr>
                <w:lang w:val="de-DE"/>
              </w:rPr>
            </w:pPr>
            <w:r>
              <w:rPr>
                <w:rFonts w:ascii="Times New Roman" w:eastAsia="DengXian" w:hAnsi="Times New Roman" w:cs="Times New Roman"/>
                <w:lang w:val="de-DE"/>
              </w:rPr>
              <w:t>CEWiT</w:t>
            </w:r>
          </w:p>
        </w:tc>
        <w:tc>
          <w:tcPr>
            <w:tcW w:w="7553" w:type="dxa"/>
            <w:tcBorders>
              <w:top w:val="single" w:sz="4" w:space="0" w:color="auto"/>
              <w:bottom w:val="single" w:sz="4" w:space="0" w:color="auto"/>
            </w:tcBorders>
            <w:shd w:val="clear" w:color="auto" w:fill="auto"/>
          </w:tcPr>
          <w:p w14:paraId="683653C2" w14:textId="77777777" w:rsidR="00C87B5C" w:rsidRDefault="000E45A9">
            <w:pPr>
              <w:rPr>
                <w:lang w:val="de-DE"/>
              </w:rPr>
            </w:pPr>
            <w:r>
              <w:rPr>
                <w:rFonts w:ascii="Times New Roman" w:eastAsia="DengXian" w:hAnsi="Times New Roman" w:cs="Times New Roman"/>
                <w:lang w:val="de-DE"/>
              </w:rPr>
              <w:t>Support Option-1.</w:t>
            </w:r>
          </w:p>
        </w:tc>
      </w:tr>
      <w:tr w:rsidR="000E45A9" w14:paraId="324225E6" w14:textId="77777777" w:rsidTr="000E45A9">
        <w:tc>
          <w:tcPr>
            <w:tcW w:w="2075" w:type="dxa"/>
            <w:tcBorders>
              <w:top w:val="single" w:sz="4" w:space="0" w:color="auto"/>
            </w:tcBorders>
            <w:shd w:val="clear" w:color="auto" w:fill="auto"/>
          </w:tcPr>
          <w:p w14:paraId="11D047FC" w14:textId="77777777" w:rsidR="000E45A9" w:rsidRPr="000E45A9" w:rsidRDefault="000E45A9">
            <w:pPr>
              <w:rPr>
                <w:rFonts w:ascii="Times New Roman" w:eastAsia="游明朝" w:hAnsi="Times New Roman" w:cs="Times New Roman" w:hint="eastAsia"/>
                <w:lang w:val="de-DE" w:eastAsia="ja-JP"/>
              </w:rPr>
            </w:pPr>
            <w:r>
              <w:rPr>
                <w:rFonts w:ascii="Times New Roman" w:eastAsia="游明朝" w:hAnsi="Times New Roman" w:cs="Times New Roman" w:hint="eastAsia"/>
                <w:lang w:val="de-DE" w:eastAsia="ja-JP"/>
              </w:rPr>
              <w:t>N</w:t>
            </w:r>
            <w:r>
              <w:rPr>
                <w:rFonts w:ascii="Times New Roman" w:eastAsia="游明朝" w:hAnsi="Times New Roman" w:cs="Times New Roman"/>
                <w:lang w:val="de-DE" w:eastAsia="ja-JP"/>
              </w:rPr>
              <w:t>TT DOCOMO</w:t>
            </w:r>
          </w:p>
        </w:tc>
        <w:tc>
          <w:tcPr>
            <w:tcW w:w="7553" w:type="dxa"/>
            <w:tcBorders>
              <w:top w:val="single" w:sz="4" w:space="0" w:color="auto"/>
            </w:tcBorders>
            <w:shd w:val="clear" w:color="auto" w:fill="auto"/>
          </w:tcPr>
          <w:p w14:paraId="7E663668" w14:textId="77777777" w:rsidR="000E45A9" w:rsidRPr="000E45A9" w:rsidRDefault="000E45A9">
            <w:pPr>
              <w:rPr>
                <w:rFonts w:ascii="Times New Roman" w:eastAsia="游明朝" w:hAnsi="Times New Roman" w:cs="Times New Roman" w:hint="eastAsia"/>
                <w:lang w:val="de-DE" w:eastAsia="ja-JP"/>
              </w:rPr>
            </w:pPr>
            <w:r>
              <w:rPr>
                <w:rFonts w:ascii="Times New Roman" w:eastAsia="游明朝" w:hAnsi="Times New Roman" w:cs="Times New Roman" w:hint="eastAsia"/>
                <w:lang w:val="de-DE" w:eastAsia="ja-JP"/>
              </w:rPr>
              <w:t>S</w:t>
            </w:r>
            <w:r>
              <w:rPr>
                <w:rFonts w:ascii="Times New Roman" w:eastAsia="游明朝" w:hAnsi="Times New Roman" w:cs="Times New Roman"/>
                <w:lang w:val="de-DE" w:eastAsia="ja-JP"/>
              </w:rPr>
              <w:t>upport Option 1</w:t>
            </w:r>
          </w:p>
        </w:tc>
      </w:tr>
    </w:tbl>
    <w:p w14:paraId="2EB4B49C" w14:textId="77777777" w:rsidR="00C87B5C" w:rsidRDefault="000E45A9">
      <w:pPr>
        <w:rPr>
          <w:lang w:val="sv-SE"/>
        </w:rPr>
      </w:pPr>
      <w:r>
        <w:rPr>
          <w:lang w:val="sv-SE"/>
        </w:rPr>
        <w:t xml:space="preserve"> </w:t>
      </w:r>
    </w:p>
    <w:p w14:paraId="65818628" w14:textId="77777777" w:rsidR="00C87B5C" w:rsidRDefault="00C87B5C">
      <w:pPr>
        <w:rPr>
          <w:lang w:val="sv-SE"/>
        </w:rPr>
      </w:pPr>
    </w:p>
    <w:p w14:paraId="3504A34B" w14:textId="77777777" w:rsidR="00C87B5C" w:rsidRDefault="00C87B5C">
      <w:pPr>
        <w:rPr>
          <w:lang w:val="sv-SE"/>
        </w:rPr>
      </w:pPr>
    </w:p>
    <w:p w14:paraId="0DF94A44" w14:textId="77777777" w:rsidR="00C87B5C" w:rsidRDefault="00C87B5C">
      <w:pPr>
        <w:rPr>
          <w:b/>
          <w:bCs/>
        </w:rPr>
      </w:pPr>
    </w:p>
    <w:p w14:paraId="2FA2DA43" w14:textId="77777777" w:rsidR="00C87B5C" w:rsidRDefault="000E45A9">
      <w:pPr>
        <w:pStyle w:val="4"/>
        <w:numPr>
          <w:ilvl w:val="3"/>
          <w:numId w:val="2"/>
        </w:numPr>
        <w:ind w:left="0" w:firstLine="0"/>
      </w:pPr>
      <w:r>
        <w:t>Proposal 1.</w:t>
      </w:r>
      <w:r>
        <w:rPr>
          <w:lang w:val="sv-SE"/>
        </w:rPr>
        <w:t>3</w:t>
      </w:r>
      <w:r>
        <w:t xml:space="preserve"> (high priority proposal)</w:t>
      </w:r>
    </w:p>
    <w:p w14:paraId="159C01BA" w14:textId="77777777" w:rsidR="00C87B5C" w:rsidRDefault="000E45A9">
      <w:pPr>
        <w:pStyle w:val="4"/>
        <w:numPr>
          <w:ilvl w:val="4"/>
          <w:numId w:val="2"/>
        </w:numPr>
      </w:pPr>
      <w:r>
        <w:rPr>
          <w:lang w:val="sv-SE"/>
        </w:rPr>
        <w:t xml:space="preserve"> </w:t>
      </w:r>
      <w:r>
        <w:t>First round of discussion</w:t>
      </w:r>
    </w:p>
    <w:p w14:paraId="1CFAF7B1" w14:textId="77777777" w:rsidR="00C87B5C" w:rsidRDefault="000E45A9">
      <w:pPr>
        <w:rPr>
          <w:b/>
          <w:bCs/>
        </w:rPr>
      </w:pPr>
      <w:r>
        <w:rPr>
          <w:b/>
          <w:bCs/>
        </w:rPr>
        <w:t>Proposal 1.3</w:t>
      </w:r>
    </w:p>
    <w:p w14:paraId="62FD00D7" w14:textId="77777777" w:rsidR="00C87B5C" w:rsidRDefault="000E45A9">
      <w:pPr>
        <w:rPr>
          <w:b/>
          <w:bCs/>
        </w:rPr>
      </w:pPr>
      <w:r>
        <w:rPr>
          <w:b/>
          <w:bCs/>
        </w:rPr>
        <w:t xml:space="preserve">The PRS-RSRP per path report can include measurements from multiple PRS resources in the same resource set </w:t>
      </w:r>
    </w:p>
    <w:p w14:paraId="1F161325" w14:textId="77777777" w:rsidR="00C87B5C" w:rsidRDefault="000E45A9">
      <w:pPr>
        <w:pStyle w:val="af9"/>
        <w:numPr>
          <w:ilvl w:val="0"/>
          <w:numId w:val="13"/>
        </w:numPr>
        <w:rPr>
          <w:b/>
          <w:bCs/>
        </w:rPr>
      </w:pPr>
      <w:r>
        <w:rPr>
          <w:b/>
          <w:bCs/>
        </w:rPr>
        <w:t>FFS: use of intra-TRP TDOA when reporting more than 1 PRS per TRP.</w:t>
      </w:r>
    </w:p>
    <w:p w14:paraId="2CE94085" w14:textId="77777777" w:rsidR="00C87B5C" w:rsidRDefault="00C87B5C">
      <w:pPr>
        <w:rPr>
          <w:b/>
          <w:bCs/>
        </w:rPr>
      </w:pPr>
    </w:p>
    <w:p w14:paraId="0B5CEC23" w14:textId="77777777" w:rsidR="00C87B5C" w:rsidRDefault="000E45A9">
      <w:r>
        <w:t>Companies are encouraged to provide comments in the table below.</w:t>
      </w:r>
    </w:p>
    <w:p w14:paraId="06DBA893" w14:textId="77777777" w:rsidR="00C87B5C" w:rsidRDefault="00C87B5C">
      <w:pPr>
        <w:rPr>
          <w:b/>
          <w:bCs/>
        </w:rPr>
      </w:pPr>
    </w:p>
    <w:p w14:paraId="33DEC92C" w14:textId="77777777" w:rsidR="00C87B5C" w:rsidRDefault="000E45A9">
      <w:pPr>
        <w:rPr>
          <w:b/>
          <w:bCs/>
          <w:lang w:val="sv-SE"/>
        </w:rPr>
      </w:pPr>
      <w:r>
        <w:rPr>
          <w:b/>
          <w:bCs/>
        </w:rPr>
        <w:t>Proposal 1.</w:t>
      </w:r>
      <w:r>
        <w:rPr>
          <w:b/>
          <w:bCs/>
          <w:lang w:val="sv-SE"/>
        </w:rPr>
        <w:t>3</w:t>
      </w:r>
    </w:p>
    <w:tbl>
      <w:tblPr>
        <w:tblStyle w:val="aff8"/>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14:paraId="22442307" w14:textId="77777777">
        <w:tc>
          <w:tcPr>
            <w:tcW w:w="2075" w:type="dxa"/>
            <w:shd w:val="clear" w:color="auto" w:fill="auto"/>
          </w:tcPr>
          <w:p w14:paraId="04D8788D" w14:textId="77777777" w:rsidR="00C87B5C" w:rsidRDefault="000E45A9">
            <w:pPr>
              <w:jc w:val="center"/>
              <w:rPr>
                <w:rFonts w:eastAsia="Calibri"/>
                <w:b/>
              </w:rPr>
            </w:pPr>
            <w:r>
              <w:rPr>
                <w:rFonts w:eastAsia="Calibri"/>
                <w:b/>
              </w:rPr>
              <w:t>Company</w:t>
            </w:r>
          </w:p>
        </w:tc>
        <w:tc>
          <w:tcPr>
            <w:tcW w:w="7553" w:type="dxa"/>
            <w:shd w:val="clear" w:color="auto" w:fill="auto"/>
          </w:tcPr>
          <w:p w14:paraId="7F956B59" w14:textId="77777777" w:rsidR="00C87B5C" w:rsidRDefault="000E45A9">
            <w:pPr>
              <w:jc w:val="center"/>
              <w:rPr>
                <w:rFonts w:eastAsia="Calibri"/>
                <w:b/>
              </w:rPr>
            </w:pPr>
            <w:r>
              <w:rPr>
                <w:rFonts w:eastAsia="Calibri"/>
                <w:b/>
              </w:rPr>
              <w:t>Comment</w:t>
            </w:r>
          </w:p>
        </w:tc>
      </w:tr>
      <w:tr w:rsidR="00C87B5C" w14:paraId="20F8BAAA" w14:textId="77777777">
        <w:tc>
          <w:tcPr>
            <w:tcW w:w="2075" w:type="dxa"/>
            <w:shd w:val="clear" w:color="auto" w:fill="auto"/>
          </w:tcPr>
          <w:p w14:paraId="2B009A63" w14:textId="77777777" w:rsidR="00C87B5C" w:rsidRDefault="000E45A9">
            <w:pPr>
              <w:rPr>
                <w:rFonts w:eastAsia="DengXian"/>
              </w:rPr>
            </w:pPr>
            <w:r>
              <w:rPr>
                <w:rFonts w:eastAsia="DengXian"/>
              </w:rPr>
              <w:t xml:space="preserve"> vivo</w:t>
            </w:r>
          </w:p>
        </w:tc>
        <w:tc>
          <w:tcPr>
            <w:tcW w:w="7553" w:type="dxa"/>
            <w:shd w:val="clear" w:color="auto" w:fill="auto"/>
          </w:tcPr>
          <w:p w14:paraId="512F8F72" w14:textId="77777777" w:rsidR="00C87B5C" w:rsidRDefault="000E45A9">
            <w:pPr>
              <w:rPr>
                <w:rFonts w:ascii="Times New Roman" w:eastAsia="DengXian" w:hAnsi="Times New Roman" w:cs="Times New Roman"/>
              </w:rPr>
            </w:pPr>
            <w:r>
              <w:rPr>
                <w:rFonts w:ascii="Times New Roman" w:eastAsia="DengXian" w:hAnsi="Times New Roman" w:cs="Times New Roman"/>
              </w:rPr>
              <w:t>We are confused with the proposal. Is there any other works needs to be done except adding the highlight IE as follows.</w:t>
            </w:r>
          </w:p>
          <w:p w14:paraId="289EED32"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 ASN1START</w:t>
            </w:r>
          </w:p>
          <w:p w14:paraId="73FE5667" w14:textId="77777777" w:rsidR="00C87B5C" w:rsidRDefault="00C87B5C">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7F4592F1"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NR-DL-AoD-SignalMeasurementInformation-r16 ::= SEQUENCE {</w:t>
            </w:r>
          </w:p>
          <w:p w14:paraId="2B232C8D"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nr-DL-AoD-MeasList-r16</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proofErr w:type="spellStart"/>
            <w:r>
              <w:rPr>
                <w:rFonts w:ascii="Courier New" w:eastAsia="SimSun" w:hAnsi="Courier New" w:cs="Times New Roman"/>
                <w:sz w:val="16"/>
                <w:szCs w:val="20"/>
                <w:shd w:val="clear" w:color="auto" w:fill="E6E6E6"/>
                <w:lang w:bidi="ar"/>
              </w:rPr>
              <w:t>NR-DL-AoD-MeasList-r16</w:t>
            </w:r>
            <w:proofErr w:type="spellEnd"/>
            <w:r>
              <w:rPr>
                <w:rFonts w:ascii="Courier New" w:eastAsia="SimSun" w:hAnsi="Courier New" w:cs="Times New Roman"/>
                <w:sz w:val="16"/>
                <w:szCs w:val="20"/>
                <w:shd w:val="clear" w:color="auto" w:fill="E6E6E6"/>
                <w:lang w:bidi="ar"/>
              </w:rPr>
              <w:t>,</w:t>
            </w:r>
          </w:p>
          <w:p w14:paraId="7F70E094"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w:t>
            </w:r>
          </w:p>
          <w:p w14:paraId="28649949"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w:t>
            </w:r>
          </w:p>
          <w:p w14:paraId="36594163" w14:textId="77777777" w:rsidR="00C87B5C" w:rsidRDefault="00C87B5C">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192E51D4"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NR-DL-AoD-MeasList-r16 ::= SEQUENCE (SIZE(1..nrMaxTRPs-r16)) OF NR-DL-AoD-MeasElement-r16</w:t>
            </w:r>
          </w:p>
          <w:p w14:paraId="2105E3D8" w14:textId="77777777" w:rsidR="00C87B5C" w:rsidRDefault="00C87B5C">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7A02A74A"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NR-DL-AoD-MeasElement-r16 ::= SEQUENCE {</w:t>
            </w:r>
          </w:p>
          <w:p w14:paraId="52D8A935"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dl-PRS-ID-r16</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INTEGER (0..255),</w:t>
            </w:r>
          </w:p>
          <w:p w14:paraId="5CE042AC"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nr-PhysCellID-r16</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proofErr w:type="spellStart"/>
            <w:r>
              <w:rPr>
                <w:rFonts w:ascii="Courier New" w:eastAsia="SimSun" w:hAnsi="Courier New" w:cs="Times New Roman"/>
                <w:sz w:val="16"/>
                <w:szCs w:val="20"/>
                <w:shd w:val="clear" w:color="auto" w:fill="E6E6E6"/>
                <w:lang w:bidi="ar"/>
              </w:rPr>
              <w:t>NR-PhysCellID-r16</w:t>
            </w:r>
            <w:proofErr w:type="spellEnd"/>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OPTIONAL,</w:t>
            </w:r>
          </w:p>
          <w:p w14:paraId="226ABA52"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nr-CellGlobalID-r16</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NCGI-r15</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OPTIONAL,</w:t>
            </w:r>
          </w:p>
          <w:p w14:paraId="737A9C99"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nr-ARFCN-r16</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ARFCN-ValueNR-r15</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OPTIONAL,</w:t>
            </w:r>
          </w:p>
          <w:p w14:paraId="41D69E5B"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lastRenderedPageBreak/>
              <w:tab/>
              <w:t>nr-DL-PRS-ResourceID-r16</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proofErr w:type="spellStart"/>
            <w:r>
              <w:rPr>
                <w:rFonts w:ascii="Courier New" w:eastAsia="SimSun" w:hAnsi="Courier New" w:cs="Times New Roman"/>
                <w:sz w:val="16"/>
                <w:szCs w:val="20"/>
                <w:shd w:val="clear" w:color="auto" w:fill="E6E6E6"/>
                <w:lang w:bidi="ar"/>
              </w:rPr>
              <w:t>NR-DL-PRS-ResourceID-r16</w:t>
            </w:r>
            <w:proofErr w:type="spellEnd"/>
            <w:r>
              <w:rPr>
                <w:rFonts w:ascii="Courier New" w:eastAsia="SimSun" w:hAnsi="Courier New" w:cs="Times New Roman"/>
                <w:sz w:val="16"/>
                <w:szCs w:val="20"/>
                <w:shd w:val="clear" w:color="auto" w:fill="E6E6E6"/>
                <w:lang w:bidi="ar"/>
              </w:rPr>
              <w:tab/>
              <w:t xml:space="preserve"> </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OPTIONAL,</w:t>
            </w:r>
          </w:p>
          <w:p w14:paraId="6185DDCD"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nr-DL-PRS-ResourceSetID-r16</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proofErr w:type="spellStart"/>
            <w:r>
              <w:rPr>
                <w:rFonts w:ascii="Courier New" w:eastAsia="SimSun" w:hAnsi="Courier New" w:cs="Times New Roman"/>
                <w:sz w:val="16"/>
                <w:szCs w:val="20"/>
                <w:shd w:val="clear" w:color="auto" w:fill="E6E6E6"/>
                <w:lang w:bidi="ar"/>
              </w:rPr>
              <w:t>NR-DL-PRS-ResourceSetID-r16</w:t>
            </w:r>
            <w:proofErr w:type="spellEnd"/>
            <w:r>
              <w:rPr>
                <w:rFonts w:ascii="Courier New" w:eastAsia="SimSun" w:hAnsi="Courier New" w:cs="Times New Roman"/>
                <w:sz w:val="16"/>
                <w:szCs w:val="20"/>
                <w:shd w:val="clear" w:color="auto" w:fill="E6E6E6"/>
                <w:lang w:bidi="ar"/>
              </w:rPr>
              <w:t xml:space="preserve"> </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OPTIONAL,</w:t>
            </w:r>
          </w:p>
          <w:p w14:paraId="679AEC05"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nr-TimeStamp-r16</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proofErr w:type="spellStart"/>
            <w:r>
              <w:rPr>
                <w:rFonts w:ascii="Courier New" w:eastAsia="SimSun" w:hAnsi="Courier New" w:cs="Times New Roman"/>
                <w:sz w:val="16"/>
                <w:szCs w:val="20"/>
                <w:shd w:val="clear" w:color="auto" w:fill="E6E6E6"/>
                <w:lang w:bidi="ar"/>
              </w:rPr>
              <w:t>NR-TimeStamp-r16</w:t>
            </w:r>
            <w:proofErr w:type="spellEnd"/>
            <w:r>
              <w:rPr>
                <w:rFonts w:ascii="Courier New" w:eastAsia="SimSun" w:hAnsi="Courier New" w:cs="Times New Roman"/>
                <w:sz w:val="16"/>
                <w:szCs w:val="20"/>
                <w:shd w:val="clear" w:color="auto" w:fill="E6E6E6"/>
                <w:lang w:bidi="ar"/>
              </w:rPr>
              <w:t>,</w:t>
            </w:r>
          </w:p>
          <w:p w14:paraId="3D5D60E5"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white"/>
                <w:lang w:bidi="ar"/>
              </w:rPr>
            </w:pPr>
            <w:r>
              <w:rPr>
                <w:rFonts w:ascii="Courier New" w:eastAsia="SimSun" w:hAnsi="Courier New" w:cs="Times New Roman"/>
                <w:sz w:val="16"/>
                <w:szCs w:val="20"/>
                <w:shd w:val="clear" w:color="auto" w:fill="E6E6E6"/>
                <w:lang w:bidi="ar"/>
              </w:rPr>
              <w:tab/>
              <w:t>nr-DL-PRS-RSRP-Result-r16</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INTEGER (0..126),</w:t>
            </w:r>
          </w:p>
          <w:p w14:paraId="425B0C4E"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cyan"/>
                <w:lang w:bidi="ar"/>
              </w:rPr>
            </w:pPr>
            <w:r>
              <w:rPr>
                <w:rFonts w:ascii="Courier New" w:eastAsia="SimSun" w:hAnsi="Courier New" w:cs="Times New Roman"/>
                <w:sz w:val="16"/>
                <w:szCs w:val="20"/>
                <w:highlight w:val="cyan"/>
                <w:shd w:val="clear" w:color="auto" w:fill="E6E6E6"/>
                <w:lang w:bidi="ar"/>
              </w:rPr>
              <w:tab/>
              <w:t>nr-DL-PRS-Path-RSRP-Result-r17</w:t>
            </w:r>
            <w:r>
              <w:rPr>
                <w:rFonts w:ascii="Courier New" w:eastAsia="SimSun" w:hAnsi="Courier New" w:cs="Times New Roman"/>
                <w:sz w:val="16"/>
                <w:szCs w:val="20"/>
                <w:highlight w:val="cyan"/>
                <w:shd w:val="clear" w:color="auto" w:fill="E6E6E6"/>
                <w:lang w:bidi="ar"/>
              </w:rPr>
              <w:tab/>
              <w:t>INTEGER ***</w:t>
            </w:r>
          </w:p>
          <w:p w14:paraId="39F3E161"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nr-DL-PRS-RxBeamIndex-r16</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INTEGER (1..8)</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OPTIONAL,</w:t>
            </w:r>
          </w:p>
          <w:p w14:paraId="5C1A264C"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nr-DL-AoD-AdditionalMeasurements-r16</w:t>
            </w:r>
          </w:p>
          <w:p w14:paraId="723C0633"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NR-DL-AoD-AdditionalMeasurements-r16</w:t>
            </w:r>
            <w:r>
              <w:rPr>
                <w:rFonts w:ascii="Courier New" w:eastAsia="SimSun" w:hAnsi="Courier New" w:cs="Times New Roman"/>
                <w:sz w:val="16"/>
                <w:szCs w:val="20"/>
                <w:shd w:val="clear" w:color="auto" w:fill="E6E6E6"/>
                <w:lang w:bidi="ar"/>
              </w:rPr>
              <w:tab/>
              <w:t>OPTIONAL,</w:t>
            </w:r>
          </w:p>
          <w:p w14:paraId="03C6D582"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w:t>
            </w:r>
          </w:p>
          <w:p w14:paraId="7DF97CD1"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w:t>
            </w:r>
          </w:p>
          <w:p w14:paraId="67365EA7" w14:textId="77777777" w:rsidR="00C87B5C" w:rsidRDefault="00C87B5C">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2BDA08E8"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NR-DL-AoD-AdditionalMeasurements-r16 ::= SEQUENCE (SIZE (1..7)) OF</w:t>
            </w:r>
          </w:p>
          <w:p w14:paraId="669476C2"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NR-DL-AoD-AdditionalMeasurementElement-r16</w:t>
            </w:r>
          </w:p>
          <w:p w14:paraId="689CDF71" w14:textId="77777777" w:rsidR="00C87B5C" w:rsidRDefault="00C87B5C">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6534F2A0"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NR-DL-AoD-AdditionalMeasurementElement-r16 ::= SEQUENCE {</w:t>
            </w:r>
          </w:p>
          <w:p w14:paraId="3B4CD8A4"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nr-DL-PRS-ResourceID-r16</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proofErr w:type="spellStart"/>
            <w:r>
              <w:rPr>
                <w:rFonts w:ascii="Courier New" w:eastAsia="SimSun" w:hAnsi="Courier New" w:cs="Times New Roman"/>
                <w:sz w:val="16"/>
                <w:szCs w:val="20"/>
                <w:shd w:val="clear" w:color="auto" w:fill="E6E6E6"/>
                <w:lang w:bidi="ar"/>
              </w:rPr>
              <w:t>NR-DL-PRS-ResourceID-r16</w:t>
            </w:r>
            <w:proofErr w:type="spellEnd"/>
            <w:r>
              <w:rPr>
                <w:rFonts w:ascii="Courier New" w:eastAsia="SimSun" w:hAnsi="Courier New" w:cs="Times New Roman"/>
                <w:sz w:val="16"/>
                <w:szCs w:val="20"/>
                <w:shd w:val="clear" w:color="auto" w:fill="E6E6E6"/>
                <w:lang w:bidi="ar"/>
              </w:rPr>
              <w:tab/>
              <w:t xml:space="preserve"> </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OPTIONAL,</w:t>
            </w:r>
          </w:p>
          <w:p w14:paraId="0E1FD05E"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nr-DL-PRS-ResourceSetID-r16</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proofErr w:type="spellStart"/>
            <w:r>
              <w:rPr>
                <w:rFonts w:ascii="Courier New" w:eastAsia="SimSun" w:hAnsi="Courier New" w:cs="Times New Roman"/>
                <w:sz w:val="16"/>
                <w:szCs w:val="20"/>
                <w:shd w:val="clear" w:color="auto" w:fill="E6E6E6"/>
                <w:lang w:bidi="ar"/>
              </w:rPr>
              <w:t>NR-DL-PRS-ResourceSetID-r16</w:t>
            </w:r>
            <w:proofErr w:type="spellEnd"/>
            <w:r>
              <w:rPr>
                <w:rFonts w:ascii="Courier New" w:eastAsia="SimSun" w:hAnsi="Courier New" w:cs="Times New Roman"/>
                <w:sz w:val="16"/>
                <w:szCs w:val="20"/>
                <w:shd w:val="clear" w:color="auto" w:fill="E6E6E6"/>
                <w:lang w:bidi="ar"/>
              </w:rPr>
              <w:t xml:space="preserve"> </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OPTIONAL,</w:t>
            </w:r>
          </w:p>
          <w:p w14:paraId="75894FE1"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nr-TimeStamp-r16</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proofErr w:type="spellStart"/>
            <w:r>
              <w:rPr>
                <w:rFonts w:ascii="Courier New" w:eastAsia="SimSun" w:hAnsi="Courier New" w:cs="Times New Roman"/>
                <w:sz w:val="16"/>
                <w:szCs w:val="20"/>
                <w:shd w:val="clear" w:color="auto" w:fill="E6E6E6"/>
                <w:lang w:bidi="ar"/>
              </w:rPr>
              <w:t>NR-TimeStamp-r16</w:t>
            </w:r>
            <w:proofErr w:type="spellEnd"/>
            <w:r>
              <w:rPr>
                <w:rFonts w:ascii="Courier New" w:eastAsia="SimSun" w:hAnsi="Courier New" w:cs="Times New Roman"/>
                <w:sz w:val="16"/>
                <w:szCs w:val="20"/>
                <w:shd w:val="clear" w:color="auto" w:fill="E6E6E6"/>
                <w:lang w:bidi="ar"/>
              </w:rPr>
              <w:t>,</w:t>
            </w:r>
          </w:p>
          <w:p w14:paraId="2FCA719C"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white"/>
                <w:lang w:bidi="ar"/>
              </w:rPr>
            </w:pPr>
            <w:r>
              <w:rPr>
                <w:rFonts w:ascii="Courier New" w:eastAsia="SimSun" w:hAnsi="Courier New" w:cs="Times New Roman"/>
                <w:sz w:val="16"/>
                <w:szCs w:val="20"/>
                <w:shd w:val="clear" w:color="auto" w:fill="E6E6E6"/>
                <w:lang w:bidi="ar"/>
              </w:rPr>
              <w:tab/>
              <w:t>nr-DL-PRS-RSRP-</w:t>
            </w:r>
            <w:bookmarkStart w:id="3" w:name="OLE_LINK1"/>
            <w:r>
              <w:rPr>
                <w:rFonts w:ascii="Courier New" w:eastAsia="SimSun" w:hAnsi="Courier New" w:cs="Times New Roman"/>
                <w:sz w:val="16"/>
                <w:szCs w:val="20"/>
                <w:shd w:val="clear" w:color="auto" w:fill="E6E6E6"/>
                <w:lang w:bidi="ar"/>
              </w:rPr>
              <w:t>ResultDiff</w:t>
            </w:r>
            <w:bookmarkEnd w:id="3"/>
            <w:r>
              <w:rPr>
                <w:rFonts w:ascii="Courier New" w:eastAsia="SimSun" w:hAnsi="Courier New" w:cs="Times New Roman"/>
                <w:sz w:val="16"/>
                <w:szCs w:val="20"/>
                <w:shd w:val="clear" w:color="auto" w:fill="E6E6E6"/>
                <w:lang w:bidi="ar"/>
              </w:rPr>
              <w:t>-r16</w:t>
            </w:r>
            <w:r>
              <w:rPr>
                <w:rFonts w:ascii="Courier New" w:eastAsia="SimSun" w:hAnsi="Courier New" w:cs="Times New Roman"/>
                <w:sz w:val="16"/>
                <w:szCs w:val="20"/>
                <w:shd w:val="clear" w:color="auto" w:fill="E6E6E6"/>
                <w:lang w:bidi="ar"/>
              </w:rPr>
              <w:tab/>
              <w:t>INTEGER (0..30),</w:t>
            </w:r>
          </w:p>
          <w:p w14:paraId="047545B7"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cyan"/>
                <w:lang w:bidi="ar"/>
              </w:rPr>
            </w:pPr>
            <w:r>
              <w:rPr>
                <w:rFonts w:ascii="Courier New" w:eastAsia="SimSun" w:hAnsi="Courier New" w:cs="Times New Roman"/>
                <w:sz w:val="16"/>
                <w:szCs w:val="20"/>
                <w:highlight w:val="cyan"/>
                <w:shd w:val="clear" w:color="auto" w:fill="E6E6E6"/>
                <w:lang w:bidi="ar"/>
              </w:rPr>
              <w:tab/>
              <w:t>nr-DL-PRS-Path-RSRP-ResultDiff-r16</w:t>
            </w:r>
            <w:r>
              <w:rPr>
                <w:rFonts w:ascii="Courier New" w:eastAsia="SimSun" w:hAnsi="Courier New" w:cs="Times New Roman"/>
                <w:sz w:val="16"/>
                <w:szCs w:val="20"/>
                <w:highlight w:val="cyan"/>
                <w:shd w:val="clear" w:color="auto" w:fill="E6E6E6"/>
                <w:lang w:bidi="ar"/>
              </w:rPr>
              <w:tab/>
              <w:t>INTEGER ***</w:t>
            </w:r>
          </w:p>
          <w:p w14:paraId="2200415E" w14:textId="77777777" w:rsidR="00C87B5C" w:rsidRDefault="00C87B5C">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white"/>
                <w:lang w:bidi="ar"/>
              </w:rPr>
            </w:pPr>
          </w:p>
          <w:p w14:paraId="7ED87C5A"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nr-DL-PRS-RxBeamIndex-r16</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INTEGER (1..8)</w:t>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r>
            <w:r>
              <w:rPr>
                <w:rFonts w:ascii="Courier New" w:eastAsia="SimSun" w:hAnsi="Courier New" w:cs="Times New Roman"/>
                <w:sz w:val="16"/>
                <w:szCs w:val="20"/>
                <w:shd w:val="clear" w:color="auto" w:fill="E6E6E6"/>
                <w:lang w:bidi="ar"/>
              </w:rPr>
              <w:tab/>
              <w:t>OPTIONAL,</w:t>
            </w:r>
          </w:p>
          <w:p w14:paraId="5227744B"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ab/>
              <w:t>...</w:t>
            </w:r>
          </w:p>
          <w:p w14:paraId="4EA534CA"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w:t>
            </w:r>
          </w:p>
          <w:p w14:paraId="32E71787" w14:textId="77777777" w:rsidR="00C87B5C" w:rsidRDefault="00C87B5C">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667E7054" w14:textId="77777777" w:rsidR="00C87B5C" w:rsidRDefault="000E45A9">
            <w:pPr>
              <w:pStyle w:v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bidi="ar"/>
              </w:rPr>
              <w:t>-- ASN1STOP</w:t>
            </w:r>
          </w:p>
          <w:p w14:paraId="1BA84200" w14:textId="77777777" w:rsidR="00C87B5C" w:rsidRDefault="00C87B5C">
            <w:pPr>
              <w:rPr>
                <w:rFonts w:eastAsia="DengXian"/>
              </w:rPr>
            </w:pPr>
          </w:p>
        </w:tc>
      </w:tr>
      <w:tr w:rsidR="00C87B5C" w14:paraId="3A9512AC" w14:textId="77777777">
        <w:tc>
          <w:tcPr>
            <w:tcW w:w="2075" w:type="dxa"/>
            <w:shd w:val="clear" w:color="auto" w:fill="auto"/>
          </w:tcPr>
          <w:p w14:paraId="011DDC3C" w14:textId="77777777" w:rsidR="00C87B5C" w:rsidRDefault="000E45A9">
            <w:pPr>
              <w:rPr>
                <w:rFonts w:eastAsia="DengXian"/>
              </w:rPr>
            </w:pPr>
            <w:r>
              <w:rPr>
                <w:rFonts w:eastAsia="DengXian"/>
                <w:lang w:val="de-DE"/>
              </w:rPr>
              <w:lastRenderedPageBreak/>
              <w:t>Qualcomm</w:t>
            </w:r>
          </w:p>
        </w:tc>
        <w:tc>
          <w:tcPr>
            <w:tcW w:w="7553" w:type="dxa"/>
            <w:shd w:val="clear" w:color="auto" w:fill="auto"/>
          </w:tcPr>
          <w:p w14:paraId="7196A06B" w14:textId="77777777" w:rsidR="00C87B5C" w:rsidRDefault="000E45A9">
            <w:pPr>
              <w:rPr>
                <w:rFonts w:ascii="Times New Roman" w:eastAsia="DengXian" w:hAnsi="Times New Roman" w:cs="Times New Roman"/>
              </w:rPr>
            </w:pPr>
            <w:r>
              <w:rPr>
                <w:rFonts w:ascii="Times New Roman" w:eastAsia="DengXian" w:hAnsi="Times New Roman" w:cs="Times New Roman"/>
              </w:rPr>
              <w:t xml:space="preserve">Same view as vivo; </w:t>
            </w:r>
            <w:proofErr w:type="spellStart"/>
            <w:r>
              <w:rPr>
                <w:rFonts w:ascii="Times New Roman" w:eastAsia="DengXian" w:hAnsi="Times New Roman" w:cs="Times New Roman"/>
              </w:rPr>
              <w:t>isnt</w:t>
            </w:r>
            <w:proofErr w:type="spellEnd"/>
            <w:r>
              <w:rPr>
                <w:rFonts w:ascii="Times New Roman" w:eastAsia="DengXian" w:hAnsi="Times New Roman" w:cs="Times New Roman"/>
              </w:rPr>
              <w:t xml:space="preserve"> that the obvious way we </w:t>
            </w:r>
            <w:proofErr w:type="spellStart"/>
            <w:r>
              <w:rPr>
                <w:rFonts w:ascii="Times New Roman" w:eastAsia="DengXian" w:hAnsi="Times New Roman" w:cs="Times New Roman"/>
              </w:rPr>
              <w:t>ll</w:t>
            </w:r>
            <w:proofErr w:type="spellEnd"/>
            <w:r>
              <w:rPr>
                <w:rFonts w:ascii="Times New Roman" w:eastAsia="DengXian" w:hAnsi="Times New Roman" w:cs="Times New Roman"/>
              </w:rPr>
              <w:t xml:space="preserve"> specify it? </w:t>
            </w:r>
          </w:p>
        </w:tc>
      </w:tr>
      <w:tr w:rsidR="00C87B5C" w14:paraId="680A41FB" w14:textId="77777777">
        <w:tc>
          <w:tcPr>
            <w:tcW w:w="2075" w:type="dxa"/>
            <w:shd w:val="clear" w:color="auto" w:fill="auto"/>
          </w:tcPr>
          <w:p w14:paraId="03FA21C9" w14:textId="77777777" w:rsidR="00C87B5C" w:rsidRDefault="000E45A9">
            <w:pPr>
              <w:rPr>
                <w:rFonts w:eastAsia="DengXian"/>
              </w:rPr>
            </w:pPr>
            <w:r>
              <w:rPr>
                <w:rFonts w:eastAsia="PMingLiU"/>
                <w:sz w:val="18"/>
                <w:szCs w:val="18"/>
                <w:lang w:val="de-DE"/>
              </w:rPr>
              <w:t>MTK</w:t>
            </w:r>
          </w:p>
        </w:tc>
        <w:tc>
          <w:tcPr>
            <w:tcW w:w="7553" w:type="dxa"/>
            <w:shd w:val="clear" w:color="auto" w:fill="auto"/>
          </w:tcPr>
          <w:p w14:paraId="2DEED292" w14:textId="77777777" w:rsidR="00C87B5C" w:rsidRDefault="000E45A9">
            <w:pPr>
              <w:rPr>
                <w:rFonts w:ascii="Times New Roman" w:eastAsia="PMingLiU" w:hAnsi="Times New Roman" w:cs="Times New Roman"/>
                <w:sz w:val="18"/>
                <w:szCs w:val="18"/>
              </w:rPr>
            </w:pPr>
            <w:r>
              <w:rPr>
                <w:rFonts w:ascii="Times New Roman" w:eastAsia="PMingLiU" w:hAnsi="Times New Roman" w:cs="Times New Roman"/>
                <w:sz w:val="18"/>
                <w:szCs w:val="18"/>
              </w:rPr>
              <w:t>This proposal is quite intuitive. What is more important is when UE measure path RSRP for multiple PRS resources within a same set, the location of given path delay needs to be the same among measurements for the PRS resources. We believe that RAN1 needs to specify this. This is not RAN4 job</w:t>
            </w:r>
          </w:p>
          <w:p w14:paraId="3E10E782" w14:textId="77777777" w:rsidR="00C87B5C" w:rsidRDefault="00C87B5C">
            <w:pPr>
              <w:rPr>
                <w:rFonts w:ascii="Times New Roman" w:eastAsia="PMingLiU" w:hAnsi="Times New Roman" w:cs="Times New Roman"/>
                <w:sz w:val="18"/>
                <w:szCs w:val="18"/>
              </w:rPr>
            </w:pPr>
          </w:p>
          <w:p w14:paraId="298E301C" w14:textId="77777777" w:rsidR="00C87B5C" w:rsidRDefault="000E45A9">
            <w:pPr>
              <w:rPr>
                <w:rFonts w:ascii="Times New Roman" w:eastAsia="PMingLiU" w:hAnsi="Times New Roman" w:cs="Times New Roman"/>
                <w:sz w:val="18"/>
                <w:szCs w:val="18"/>
              </w:rPr>
            </w:pPr>
            <w:r>
              <w:rPr>
                <w:rFonts w:ascii="Times New Roman" w:eastAsia="PMingLiU" w:hAnsi="Times New Roman" w:cs="Times New Roman"/>
                <w:sz w:val="18"/>
                <w:szCs w:val="18"/>
              </w:rPr>
              <w:t xml:space="preserve">We </w:t>
            </w:r>
            <w:proofErr w:type="spellStart"/>
            <w:r>
              <w:rPr>
                <w:rFonts w:ascii="Times New Roman" w:eastAsia="PMingLiU" w:hAnsi="Times New Roman" w:cs="Times New Roman"/>
                <w:sz w:val="18"/>
                <w:szCs w:val="18"/>
              </w:rPr>
              <w:t>dont</w:t>
            </w:r>
            <w:proofErr w:type="spellEnd"/>
            <w:r>
              <w:rPr>
                <w:rFonts w:ascii="Times New Roman" w:eastAsia="PMingLiU" w:hAnsi="Times New Roman" w:cs="Times New Roman"/>
                <w:sz w:val="18"/>
                <w:szCs w:val="18"/>
              </w:rPr>
              <w:t xml:space="preserve"> see the use case that UE reports path RSRP with different path delays among PRS resources</w:t>
            </w:r>
          </w:p>
          <w:p w14:paraId="4ED85965" w14:textId="77777777" w:rsidR="00C87B5C" w:rsidRDefault="000E45A9">
            <w:pPr>
              <w:rPr>
                <w:rFonts w:ascii="Times New Roman" w:eastAsia="PMingLiU" w:hAnsi="Times New Roman" w:cs="Times New Roman"/>
                <w:sz w:val="18"/>
                <w:szCs w:val="18"/>
              </w:rPr>
            </w:pPr>
            <w:r>
              <w:rPr>
                <w:rFonts w:ascii="Times New Roman" w:eastAsia="PMingLiU" w:hAnsi="Times New Roman" w:cs="Times New Roman"/>
                <w:sz w:val="18"/>
                <w:szCs w:val="18"/>
              </w:rPr>
              <w:t>So we suggest to modify the proposal as,</w:t>
            </w:r>
          </w:p>
          <w:p w14:paraId="5CEA4C82" w14:textId="77777777" w:rsidR="00C87B5C" w:rsidRDefault="00C87B5C">
            <w:pPr>
              <w:rPr>
                <w:rFonts w:ascii="Times New Roman" w:eastAsia="PMingLiU" w:hAnsi="Times New Roman" w:cs="Times New Roman"/>
                <w:sz w:val="18"/>
                <w:szCs w:val="18"/>
              </w:rPr>
            </w:pPr>
          </w:p>
          <w:p w14:paraId="238608BF" w14:textId="77777777" w:rsidR="00C87B5C" w:rsidRDefault="000E45A9">
            <w:pPr>
              <w:rPr>
                <w:rFonts w:ascii="Times New Roman" w:eastAsia="DengXian" w:hAnsi="Times New Roman" w:cs="Times New Roman"/>
              </w:rPr>
            </w:pPr>
            <w:r>
              <w:rPr>
                <w:b/>
                <w:bCs/>
              </w:rPr>
              <w:t xml:space="preserve">The PRS-RSRP per path report can include measurements from multiple PRS resources in the same resource set, with same path delay for the measurements </w:t>
            </w:r>
          </w:p>
        </w:tc>
      </w:tr>
      <w:tr w:rsidR="00C87B5C" w14:paraId="75D5CD2D" w14:textId="77777777">
        <w:tc>
          <w:tcPr>
            <w:tcW w:w="2075" w:type="dxa"/>
            <w:shd w:val="clear" w:color="auto" w:fill="auto"/>
          </w:tcPr>
          <w:p w14:paraId="6C9215AB" w14:textId="77777777" w:rsidR="00C87B5C" w:rsidRDefault="000E45A9">
            <w:pPr>
              <w:rPr>
                <w:rFonts w:eastAsia="DengXian"/>
              </w:rPr>
            </w:pPr>
            <w:r>
              <w:rPr>
                <w:rFonts w:eastAsia="DengXian"/>
              </w:rPr>
              <w:t>ZTE</w:t>
            </w:r>
          </w:p>
        </w:tc>
        <w:tc>
          <w:tcPr>
            <w:tcW w:w="7553" w:type="dxa"/>
            <w:shd w:val="clear" w:color="auto" w:fill="auto"/>
          </w:tcPr>
          <w:p w14:paraId="3B563902" w14:textId="77777777" w:rsidR="00C87B5C" w:rsidRDefault="000E45A9">
            <w:pPr>
              <w:rPr>
                <w:rFonts w:ascii="Times New Roman" w:eastAsia="DengXian" w:hAnsi="Times New Roman" w:cs="Times New Roman"/>
              </w:rPr>
            </w:pPr>
            <w:r>
              <w:rPr>
                <w:rFonts w:ascii="Times New Roman" w:eastAsia="DengXian" w:hAnsi="Times New Roman" w:cs="Times New Roman"/>
              </w:rPr>
              <w:t>Similar to PRS RSRP, which is reported per DL PRS resource. We don’t need to discuss this proposal.</w:t>
            </w:r>
          </w:p>
        </w:tc>
      </w:tr>
      <w:tr w:rsidR="00C87B5C" w14:paraId="0230663F" w14:textId="77777777">
        <w:tc>
          <w:tcPr>
            <w:tcW w:w="2075" w:type="dxa"/>
            <w:shd w:val="clear" w:color="auto" w:fill="auto"/>
          </w:tcPr>
          <w:p w14:paraId="262D342E" w14:textId="77777777" w:rsidR="00C87B5C" w:rsidRDefault="000E45A9">
            <w:pPr>
              <w:rPr>
                <w:rFonts w:eastAsia="DengXian"/>
              </w:rPr>
            </w:pPr>
            <w:r>
              <w:rPr>
                <w:rFonts w:eastAsia="DengXian"/>
              </w:rPr>
              <w:t xml:space="preserve">Intel </w:t>
            </w:r>
          </w:p>
        </w:tc>
        <w:tc>
          <w:tcPr>
            <w:tcW w:w="7553" w:type="dxa"/>
            <w:shd w:val="clear" w:color="auto" w:fill="auto"/>
          </w:tcPr>
          <w:p w14:paraId="2F3793DE" w14:textId="77777777" w:rsidR="00C87B5C" w:rsidRDefault="000E45A9">
            <w:pPr>
              <w:rPr>
                <w:rFonts w:ascii="Times New Roman" w:eastAsia="DengXian" w:hAnsi="Times New Roman" w:cs="Times New Roman"/>
              </w:rPr>
            </w:pPr>
            <w:r>
              <w:rPr>
                <w:rFonts w:ascii="Times New Roman" w:eastAsia="DengXian" w:hAnsi="Times New Roman" w:cs="Times New Roman"/>
              </w:rPr>
              <w:t xml:space="preserve">It is unclear, do we assume the same path delay or different path delays across the PRS resources for the first arrival path RSRP measurements? </w:t>
            </w:r>
          </w:p>
        </w:tc>
      </w:tr>
      <w:tr w:rsidR="00C87B5C" w14:paraId="4E23562D" w14:textId="77777777">
        <w:tc>
          <w:tcPr>
            <w:tcW w:w="2075" w:type="dxa"/>
            <w:shd w:val="clear" w:color="auto" w:fill="auto"/>
          </w:tcPr>
          <w:p w14:paraId="15CF3404" w14:textId="77777777" w:rsidR="00C87B5C" w:rsidRDefault="000E45A9">
            <w:pPr>
              <w:rPr>
                <w:rFonts w:eastAsia="DengXian"/>
              </w:rPr>
            </w:pPr>
            <w:r>
              <w:rPr>
                <w:rFonts w:eastAsia="DengXian"/>
                <w:lang w:val="de-DE"/>
              </w:rPr>
              <w:t>Huawei, HiSilicon</w:t>
            </w:r>
          </w:p>
        </w:tc>
        <w:tc>
          <w:tcPr>
            <w:tcW w:w="7553" w:type="dxa"/>
            <w:shd w:val="clear" w:color="auto" w:fill="auto"/>
          </w:tcPr>
          <w:p w14:paraId="490B289D"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To our understanding, Rel-16 does not restrict the PRS-RSRP reported across multiple sets per TRP.</w:t>
            </w:r>
          </w:p>
          <w:p w14:paraId="4C21F17E" w14:textId="77777777" w:rsidR="00C87B5C" w:rsidRDefault="00C87B5C">
            <w:pPr>
              <w:rPr>
                <w:rFonts w:ascii="Times New Roman" w:eastAsia="DengXian" w:hAnsi="Times New Roman" w:cs="Times New Roman"/>
                <w:lang w:val="de-DE"/>
              </w:rPr>
            </w:pPr>
          </w:p>
          <w:p w14:paraId="4D3A3C2D"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lastRenderedPageBreak/>
              <w:t>We do see some value for reporting path RSRP for different sets, e.g. the first set uses DFT beam and the second set uses differential beam. How the reporting is done depends on Aspect #3.</w:t>
            </w:r>
          </w:p>
        </w:tc>
      </w:tr>
      <w:tr w:rsidR="00C87B5C" w14:paraId="6DF51A9E" w14:textId="77777777">
        <w:tc>
          <w:tcPr>
            <w:tcW w:w="2075" w:type="dxa"/>
            <w:shd w:val="clear" w:color="auto" w:fill="auto"/>
          </w:tcPr>
          <w:p w14:paraId="3CADCF4B" w14:textId="77777777" w:rsidR="00C87B5C" w:rsidRDefault="000E45A9">
            <w:pPr>
              <w:rPr>
                <w:rFonts w:eastAsia="DengXian"/>
              </w:rPr>
            </w:pPr>
            <w:r>
              <w:rPr>
                <w:rFonts w:eastAsia="DengXian"/>
                <w:lang w:val="de-DE"/>
              </w:rPr>
              <w:lastRenderedPageBreak/>
              <w:t>CATT</w:t>
            </w:r>
          </w:p>
        </w:tc>
        <w:tc>
          <w:tcPr>
            <w:tcW w:w="7553" w:type="dxa"/>
            <w:shd w:val="clear" w:color="auto" w:fill="auto"/>
          </w:tcPr>
          <w:p w14:paraId="72F64D01"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We share the similar view with vivo and Qualcomm. We just need to add the highlighted IEs in vivo’s comments.</w:t>
            </w:r>
          </w:p>
        </w:tc>
      </w:tr>
      <w:tr w:rsidR="00C87B5C" w14:paraId="61BFBDE2" w14:textId="77777777">
        <w:tc>
          <w:tcPr>
            <w:tcW w:w="2075" w:type="dxa"/>
            <w:shd w:val="clear" w:color="auto" w:fill="auto"/>
          </w:tcPr>
          <w:p w14:paraId="6F0B17F5" w14:textId="77777777" w:rsidR="00C87B5C" w:rsidRDefault="000E45A9">
            <w:pPr>
              <w:rPr>
                <w:rFonts w:eastAsia="DengXian"/>
              </w:rPr>
            </w:pPr>
            <w:r>
              <w:rPr>
                <w:rFonts w:eastAsia="DengXian"/>
                <w:lang w:val="de-DE"/>
              </w:rPr>
              <w:t>InterDigital</w:t>
            </w:r>
          </w:p>
        </w:tc>
        <w:tc>
          <w:tcPr>
            <w:tcW w:w="7553" w:type="dxa"/>
            <w:shd w:val="clear" w:color="auto" w:fill="auto"/>
          </w:tcPr>
          <w:p w14:paraId="17A2F5E3"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We have the same question as Intel.</w:t>
            </w:r>
          </w:p>
        </w:tc>
      </w:tr>
      <w:tr w:rsidR="00C87B5C" w14:paraId="1BB7CDB1" w14:textId="77777777">
        <w:tc>
          <w:tcPr>
            <w:tcW w:w="2075" w:type="dxa"/>
            <w:shd w:val="clear" w:color="auto" w:fill="auto"/>
          </w:tcPr>
          <w:p w14:paraId="13E47EB1" w14:textId="77777777" w:rsidR="00C87B5C" w:rsidRDefault="000E45A9">
            <w:pPr>
              <w:rPr>
                <w:rFonts w:eastAsia="DengXian"/>
              </w:rPr>
            </w:pPr>
            <w:r>
              <w:rPr>
                <w:rFonts w:eastAsia="DengXian"/>
                <w:lang w:val="de-DE"/>
              </w:rPr>
              <w:t>Nokia/NSB</w:t>
            </w:r>
          </w:p>
        </w:tc>
        <w:tc>
          <w:tcPr>
            <w:tcW w:w="7553" w:type="dxa"/>
            <w:shd w:val="clear" w:color="auto" w:fill="auto"/>
          </w:tcPr>
          <w:p w14:paraId="3FDCFBE1"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It is unclear to us. We think it is obvious that we need to add the per-path PRS RSRP to the current TS 37.355, this proposal can be discussed after introducing path PRS RSRP reporting if needed.</w:t>
            </w:r>
          </w:p>
        </w:tc>
      </w:tr>
    </w:tbl>
    <w:p w14:paraId="755AC8CD" w14:textId="77777777" w:rsidR="00C87B5C" w:rsidRDefault="000E45A9">
      <w:pPr>
        <w:rPr>
          <w:lang w:val="sv-SE"/>
        </w:rPr>
      </w:pPr>
      <w:r>
        <w:rPr>
          <w:lang w:val="sv-SE"/>
        </w:rPr>
        <w:t xml:space="preserve"> </w:t>
      </w:r>
    </w:p>
    <w:p w14:paraId="36D667F2" w14:textId="77777777" w:rsidR="00C87B5C" w:rsidRDefault="00C87B5C">
      <w:pPr>
        <w:rPr>
          <w:lang w:val="sv-SE"/>
        </w:rPr>
      </w:pPr>
    </w:p>
    <w:p w14:paraId="5A5E71F9" w14:textId="77777777" w:rsidR="00C87B5C" w:rsidRDefault="00C87B5C">
      <w:pPr>
        <w:rPr>
          <w:b/>
          <w:bCs/>
          <w:u w:val="single"/>
        </w:rPr>
      </w:pPr>
    </w:p>
    <w:p w14:paraId="74474D19" w14:textId="77777777" w:rsidR="00C87B5C" w:rsidRDefault="000E45A9">
      <w:pPr>
        <w:pStyle w:val="4"/>
        <w:numPr>
          <w:ilvl w:val="3"/>
          <w:numId w:val="2"/>
        </w:numPr>
        <w:ind w:left="0" w:firstLine="0"/>
      </w:pPr>
      <w:r>
        <w:t>Proposal 1.</w:t>
      </w:r>
      <w:r>
        <w:rPr>
          <w:lang w:val="sv-SE"/>
        </w:rPr>
        <w:t xml:space="preserve">4 </w:t>
      </w:r>
    </w:p>
    <w:p w14:paraId="6E65AAA5" w14:textId="77777777" w:rsidR="00C87B5C" w:rsidRDefault="000E45A9">
      <w:pPr>
        <w:pStyle w:val="4"/>
        <w:numPr>
          <w:ilvl w:val="4"/>
          <w:numId w:val="2"/>
        </w:numPr>
      </w:pPr>
      <w:r>
        <w:rPr>
          <w:lang w:val="sv-SE"/>
        </w:rPr>
        <w:t xml:space="preserve"> </w:t>
      </w:r>
      <w:r>
        <w:t>First round of discussion</w:t>
      </w:r>
    </w:p>
    <w:p w14:paraId="4D5071CE" w14:textId="77777777" w:rsidR="00C87B5C" w:rsidRDefault="000E45A9">
      <w:pPr>
        <w:rPr>
          <w:b/>
          <w:bCs/>
        </w:rPr>
      </w:pPr>
      <w:r>
        <w:rPr>
          <w:b/>
          <w:bCs/>
        </w:rPr>
        <w:t>Proposal 1.4</w:t>
      </w:r>
    </w:p>
    <w:p w14:paraId="222ABB0A" w14:textId="77777777" w:rsidR="00C87B5C" w:rsidRDefault="000E45A9">
      <w:pPr>
        <w:rPr>
          <w:b/>
          <w:bCs/>
        </w:rPr>
      </w:pPr>
      <w:r>
        <w:rPr>
          <w:b/>
          <w:bCs/>
        </w:rPr>
        <w:t>The PRS-RSRP per path report can include the phase of the measured path.</w:t>
      </w:r>
    </w:p>
    <w:p w14:paraId="5C5621E2" w14:textId="77777777" w:rsidR="00C87B5C" w:rsidRDefault="00C87B5C">
      <w:pPr>
        <w:rPr>
          <w:b/>
          <w:bCs/>
        </w:rPr>
      </w:pPr>
    </w:p>
    <w:p w14:paraId="6F5EBE3B" w14:textId="77777777" w:rsidR="00C87B5C" w:rsidRDefault="000E45A9">
      <w:r>
        <w:t>Companies are encouraged to provide comments in the table below.</w:t>
      </w:r>
    </w:p>
    <w:p w14:paraId="20B4C330" w14:textId="77777777" w:rsidR="00C87B5C" w:rsidRDefault="00C87B5C">
      <w:pPr>
        <w:rPr>
          <w:b/>
          <w:bCs/>
        </w:rPr>
      </w:pPr>
    </w:p>
    <w:p w14:paraId="51B0D5B0" w14:textId="77777777" w:rsidR="00C87B5C" w:rsidRDefault="000E45A9">
      <w:pPr>
        <w:rPr>
          <w:b/>
          <w:bCs/>
          <w:lang w:val="sv-SE"/>
        </w:rPr>
      </w:pPr>
      <w:r>
        <w:rPr>
          <w:b/>
          <w:bCs/>
        </w:rPr>
        <w:t>Proposal 1.</w:t>
      </w:r>
      <w:r>
        <w:rPr>
          <w:b/>
          <w:bCs/>
          <w:lang w:val="sv-SE"/>
        </w:rPr>
        <w:t>4</w:t>
      </w:r>
    </w:p>
    <w:tbl>
      <w:tblPr>
        <w:tblStyle w:val="aff8"/>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14:paraId="49D97CEC" w14:textId="77777777">
        <w:tc>
          <w:tcPr>
            <w:tcW w:w="2075" w:type="dxa"/>
            <w:shd w:val="clear" w:color="auto" w:fill="auto"/>
          </w:tcPr>
          <w:p w14:paraId="0802A532" w14:textId="77777777" w:rsidR="00C87B5C" w:rsidRDefault="000E45A9">
            <w:pPr>
              <w:jc w:val="center"/>
              <w:rPr>
                <w:rFonts w:eastAsia="Calibri"/>
                <w:b/>
              </w:rPr>
            </w:pPr>
            <w:r>
              <w:rPr>
                <w:rFonts w:eastAsia="Calibri"/>
                <w:b/>
              </w:rPr>
              <w:t>Company</w:t>
            </w:r>
          </w:p>
        </w:tc>
        <w:tc>
          <w:tcPr>
            <w:tcW w:w="7553" w:type="dxa"/>
            <w:shd w:val="clear" w:color="auto" w:fill="auto"/>
          </w:tcPr>
          <w:p w14:paraId="688823FD" w14:textId="77777777" w:rsidR="00C87B5C" w:rsidRDefault="000E45A9">
            <w:pPr>
              <w:jc w:val="center"/>
              <w:rPr>
                <w:rFonts w:eastAsia="Calibri"/>
                <w:b/>
              </w:rPr>
            </w:pPr>
            <w:r>
              <w:rPr>
                <w:rFonts w:eastAsia="Calibri"/>
                <w:b/>
              </w:rPr>
              <w:t>Comment</w:t>
            </w:r>
          </w:p>
        </w:tc>
      </w:tr>
      <w:tr w:rsidR="00C87B5C" w14:paraId="3B37B73B" w14:textId="77777777">
        <w:tc>
          <w:tcPr>
            <w:tcW w:w="2075" w:type="dxa"/>
            <w:shd w:val="clear" w:color="auto" w:fill="auto"/>
          </w:tcPr>
          <w:p w14:paraId="379A45AC" w14:textId="77777777" w:rsidR="00C87B5C" w:rsidRDefault="000E45A9">
            <w:pPr>
              <w:rPr>
                <w:rFonts w:eastAsia="DengXian"/>
              </w:rPr>
            </w:pPr>
            <w:r>
              <w:rPr>
                <w:rFonts w:eastAsia="DengXian"/>
              </w:rPr>
              <w:t xml:space="preserve"> Qualcomm</w:t>
            </w:r>
          </w:p>
        </w:tc>
        <w:tc>
          <w:tcPr>
            <w:tcW w:w="7553" w:type="dxa"/>
            <w:shd w:val="clear" w:color="auto" w:fill="auto"/>
          </w:tcPr>
          <w:p w14:paraId="346FAC74" w14:textId="77777777" w:rsidR="00C87B5C" w:rsidRDefault="000E45A9">
            <w:pPr>
              <w:rPr>
                <w:rFonts w:eastAsia="DengXian"/>
              </w:rPr>
            </w:pPr>
            <w:r>
              <w:rPr>
                <w:rFonts w:eastAsia="DengXian"/>
              </w:rPr>
              <w:t xml:space="preserve">Too late for this release for us, </w:t>
            </w:r>
            <w:proofErr w:type="gramStart"/>
            <w:r>
              <w:rPr>
                <w:rFonts w:eastAsia="DengXian"/>
              </w:rPr>
              <w:t>lets</w:t>
            </w:r>
            <w:proofErr w:type="gramEnd"/>
            <w:r>
              <w:rPr>
                <w:rFonts w:eastAsia="DengXian"/>
              </w:rPr>
              <w:t xml:space="preserve"> focus on closing the issues. </w:t>
            </w:r>
          </w:p>
        </w:tc>
      </w:tr>
      <w:tr w:rsidR="00C87B5C" w14:paraId="4CE5C979" w14:textId="77777777">
        <w:tc>
          <w:tcPr>
            <w:tcW w:w="2075" w:type="dxa"/>
            <w:shd w:val="clear" w:color="auto" w:fill="auto"/>
          </w:tcPr>
          <w:p w14:paraId="637D2B26" w14:textId="77777777" w:rsidR="00C87B5C" w:rsidRDefault="000E45A9">
            <w:pPr>
              <w:rPr>
                <w:rFonts w:eastAsia="DengXian"/>
              </w:rPr>
            </w:pPr>
            <w:r>
              <w:rPr>
                <w:rFonts w:eastAsia="DengXian"/>
              </w:rPr>
              <w:t xml:space="preserve">Intel </w:t>
            </w:r>
          </w:p>
        </w:tc>
        <w:tc>
          <w:tcPr>
            <w:tcW w:w="7553" w:type="dxa"/>
            <w:shd w:val="clear" w:color="auto" w:fill="auto"/>
          </w:tcPr>
          <w:p w14:paraId="53ED2D0A" w14:textId="77777777" w:rsidR="00C87B5C" w:rsidRDefault="000E45A9">
            <w:pPr>
              <w:rPr>
                <w:rFonts w:eastAsia="DengXian"/>
              </w:rPr>
            </w:pPr>
            <w:r>
              <w:rPr>
                <w:rFonts w:eastAsia="DengXian"/>
              </w:rPr>
              <w:t xml:space="preserve">Support </w:t>
            </w:r>
          </w:p>
        </w:tc>
      </w:tr>
      <w:tr w:rsidR="00C87B5C" w14:paraId="04576E37" w14:textId="77777777">
        <w:tc>
          <w:tcPr>
            <w:tcW w:w="2075" w:type="dxa"/>
            <w:shd w:val="clear" w:color="auto" w:fill="auto"/>
          </w:tcPr>
          <w:p w14:paraId="266F15ED" w14:textId="77777777" w:rsidR="00C87B5C" w:rsidRDefault="000E45A9">
            <w:pPr>
              <w:rPr>
                <w:rFonts w:eastAsia="DengXian"/>
              </w:rPr>
            </w:pPr>
            <w:r>
              <w:rPr>
                <w:rFonts w:eastAsia="DengXian"/>
                <w:lang w:val="de-DE"/>
              </w:rPr>
              <w:t>Huawei, HiSilicon</w:t>
            </w:r>
          </w:p>
        </w:tc>
        <w:tc>
          <w:tcPr>
            <w:tcW w:w="7553" w:type="dxa"/>
            <w:shd w:val="clear" w:color="auto" w:fill="auto"/>
          </w:tcPr>
          <w:p w14:paraId="0EA8FF51" w14:textId="77777777" w:rsidR="00C87B5C" w:rsidRDefault="000E45A9">
            <w:pPr>
              <w:rPr>
                <w:rFonts w:eastAsia="DengXian"/>
              </w:rPr>
            </w:pPr>
            <w:r>
              <w:rPr>
                <w:rFonts w:eastAsia="DengXian"/>
                <w:lang w:val="de-DE"/>
              </w:rPr>
              <w:t>Support. We think if there is phase discontinuity, it can be estimated by the PRU.</w:t>
            </w:r>
          </w:p>
        </w:tc>
      </w:tr>
      <w:tr w:rsidR="00C87B5C" w14:paraId="0E03357C" w14:textId="77777777">
        <w:tc>
          <w:tcPr>
            <w:tcW w:w="2075" w:type="dxa"/>
            <w:shd w:val="clear" w:color="auto" w:fill="auto"/>
          </w:tcPr>
          <w:p w14:paraId="292BF8C4" w14:textId="77777777" w:rsidR="00C87B5C" w:rsidRDefault="000E45A9">
            <w:pPr>
              <w:rPr>
                <w:rFonts w:eastAsia="DengXian"/>
              </w:rPr>
            </w:pPr>
            <w:r>
              <w:rPr>
                <w:rFonts w:eastAsia="DengXian"/>
                <w:lang w:val="de-DE"/>
              </w:rPr>
              <w:t>CATT</w:t>
            </w:r>
          </w:p>
        </w:tc>
        <w:tc>
          <w:tcPr>
            <w:tcW w:w="7553" w:type="dxa"/>
            <w:shd w:val="clear" w:color="auto" w:fill="auto"/>
          </w:tcPr>
          <w:p w14:paraId="16F3474E" w14:textId="77777777" w:rsidR="00C87B5C" w:rsidRDefault="000E45A9">
            <w:pPr>
              <w:rPr>
                <w:rFonts w:eastAsia="DengXian"/>
              </w:rPr>
            </w:pPr>
            <w:r>
              <w:rPr>
                <w:rFonts w:eastAsia="DengXian"/>
                <w:lang w:val="de-DE"/>
              </w:rPr>
              <w:t>We prefer this issue to be low priority.</w:t>
            </w:r>
          </w:p>
        </w:tc>
      </w:tr>
      <w:tr w:rsidR="00C87B5C" w14:paraId="13C787B6" w14:textId="77777777">
        <w:tc>
          <w:tcPr>
            <w:tcW w:w="2075" w:type="dxa"/>
            <w:shd w:val="clear" w:color="auto" w:fill="auto"/>
          </w:tcPr>
          <w:p w14:paraId="2C2787BA" w14:textId="77777777" w:rsidR="00C87B5C" w:rsidRDefault="000E45A9">
            <w:pPr>
              <w:rPr>
                <w:rFonts w:eastAsia="DengXian"/>
              </w:rPr>
            </w:pPr>
            <w:r>
              <w:rPr>
                <w:rFonts w:eastAsia="DengXian"/>
                <w:lang w:val="de-DE"/>
              </w:rPr>
              <w:t>Nokia/NSB</w:t>
            </w:r>
          </w:p>
        </w:tc>
        <w:tc>
          <w:tcPr>
            <w:tcW w:w="7553" w:type="dxa"/>
            <w:shd w:val="clear" w:color="auto" w:fill="auto"/>
          </w:tcPr>
          <w:p w14:paraId="038EAE76" w14:textId="77777777" w:rsidR="00C87B5C" w:rsidRDefault="000E45A9">
            <w:pPr>
              <w:rPr>
                <w:rFonts w:eastAsia="DengXian"/>
              </w:rPr>
            </w:pPr>
            <w:r>
              <w:rPr>
                <w:rFonts w:eastAsia="DengXian"/>
                <w:lang w:val="de-DE"/>
              </w:rPr>
              <w:t>We have simlar view with QC. Do not support.</w:t>
            </w:r>
          </w:p>
        </w:tc>
      </w:tr>
      <w:tr w:rsidR="00C87B5C" w14:paraId="7C72684D" w14:textId="77777777" w:rsidTr="00E72264">
        <w:tc>
          <w:tcPr>
            <w:tcW w:w="2075" w:type="dxa"/>
            <w:tcBorders>
              <w:top w:val="nil"/>
              <w:bottom w:val="single" w:sz="4" w:space="0" w:color="auto"/>
            </w:tcBorders>
            <w:shd w:val="clear" w:color="auto" w:fill="auto"/>
          </w:tcPr>
          <w:p w14:paraId="68AE1659" w14:textId="77777777" w:rsidR="00C87B5C" w:rsidRDefault="000E45A9">
            <w:pPr>
              <w:rPr>
                <w:rFonts w:ascii="Calibri" w:hAnsi="Calibri"/>
                <w:lang w:val="de-DE"/>
              </w:rPr>
            </w:pPr>
            <w:r>
              <w:rPr>
                <w:rFonts w:eastAsia="DengXian"/>
                <w:lang w:val="de-DE"/>
              </w:rPr>
              <w:t>CEWiT</w:t>
            </w:r>
          </w:p>
        </w:tc>
        <w:tc>
          <w:tcPr>
            <w:tcW w:w="7553" w:type="dxa"/>
            <w:tcBorders>
              <w:top w:val="nil"/>
              <w:bottom w:val="single" w:sz="4" w:space="0" w:color="auto"/>
            </w:tcBorders>
            <w:shd w:val="clear" w:color="auto" w:fill="auto"/>
          </w:tcPr>
          <w:p w14:paraId="799C4E3D" w14:textId="77777777" w:rsidR="00C87B5C" w:rsidRDefault="000E45A9">
            <w:pPr>
              <w:rPr>
                <w:rFonts w:ascii="Calibri" w:hAnsi="Calibri"/>
                <w:lang w:val="de-DE"/>
              </w:rPr>
            </w:pPr>
            <w:r>
              <w:rPr>
                <w:rFonts w:eastAsia="DengXian"/>
                <w:lang w:val="de-DE"/>
              </w:rPr>
              <w:t>Low priority.</w:t>
            </w:r>
          </w:p>
        </w:tc>
      </w:tr>
      <w:tr w:rsidR="00E72264" w14:paraId="2C617A34" w14:textId="77777777" w:rsidTr="00E72264">
        <w:tc>
          <w:tcPr>
            <w:tcW w:w="2075" w:type="dxa"/>
            <w:tcBorders>
              <w:top w:val="single" w:sz="4" w:space="0" w:color="auto"/>
            </w:tcBorders>
            <w:shd w:val="clear" w:color="auto" w:fill="auto"/>
          </w:tcPr>
          <w:p w14:paraId="4C1852C6" w14:textId="77777777" w:rsidR="00E72264" w:rsidRPr="00E72264" w:rsidRDefault="00E72264">
            <w:pPr>
              <w:rPr>
                <w:rFonts w:eastAsia="游明朝" w:hint="eastAsia"/>
                <w:lang w:val="de-DE" w:eastAsia="ja-JP"/>
              </w:rPr>
            </w:pPr>
            <w:r>
              <w:rPr>
                <w:rFonts w:eastAsia="游明朝" w:hint="eastAsia"/>
                <w:lang w:val="de-DE" w:eastAsia="ja-JP"/>
              </w:rPr>
              <w:t>N</w:t>
            </w:r>
            <w:r>
              <w:rPr>
                <w:rFonts w:eastAsia="游明朝"/>
                <w:lang w:val="de-DE" w:eastAsia="ja-JP"/>
              </w:rPr>
              <w:t>TT DOCOMO</w:t>
            </w:r>
          </w:p>
        </w:tc>
        <w:tc>
          <w:tcPr>
            <w:tcW w:w="7553" w:type="dxa"/>
            <w:tcBorders>
              <w:top w:val="single" w:sz="4" w:space="0" w:color="auto"/>
            </w:tcBorders>
            <w:shd w:val="clear" w:color="auto" w:fill="auto"/>
          </w:tcPr>
          <w:p w14:paraId="5C2C590F" w14:textId="77777777" w:rsidR="00E72264" w:rsidRPr="00E72264" w:rsidRDefault="00E72264">
            <w:pPr>
              <w:rPr>
                <w:rFonts w:eastAsia="游明朝" w:hint="eastAsia"/>
                <w:lang w:val="de-DE" w:eastAsia="ja-JP"/>
              </w:rPr>
            </w:pPr>
            <w:r>
              <w:rPr>
                <w:rFonts w:eastAsia="游明朝" w:hint="eastAsia"/>
                <w:lang w:val="de-DE" w:eastAsia="ja-JP"/>
              </w:rPr>
              <w:t>L</w:t>
            </w:r>
            <w:r>
              <w:rPr>
                <w:rFonts w:eastAsia="游明朝"/>
                <w:lang w:val="de-DE" w:eastAsia="ja-JP"/>
              </w:rPr>
              <w:t>ow priority</w:t>
            </w:r>
          </w:p>
        </w:tc>
      </w:tr>
    </w:tbl>
    <w:p w14:paraId="3299E9FE" w14:textId="77777777" w:rsidR="00C87B5C" w:rsidRDefault="000E45A9">
      <w:pPr>
        <w:rPr>
          <w:lang w:val="sv-SE"/>
        </w:rPr>
      </w:pPr>
      <w:r>
        <w:rPr>
          <w:lang w:val="sv-SE"/>
        </w:rPr>
        <w:t xml:space="preserve"> </w:t>
      </w:r>
    </w:p>
    <w:p w14:paraId="55B28B97" w14:textId="77777777" w:rsidR="00C87B5C" w:rsidRDefault="000E45A9">
      <w:pPr>
        <w:pStyle w:val="4"/>
        <w:numPr>
          <w:ilvl w:val="3"/>
          <w:numId w:val="2"/>
        </w:numPr>
        <w:ind w:left="0" w:firstLine="0"/>
      </w:pPr>
      <w:r>
        <w:t>Proposal 1.</w:t>
      </w:r>
      <w:r>
        <w:rPr>
          <w:lang w:val="sv-SE"/>
        </w:rPr>
        <w:t xml:space="preserve">5 </w:t>
      </w:r>
    </w:p>
    <w:p w14:paraId="3DA20349" w14:textId="77777777" w:rsidR="00C87B5C" w:rsidRDefault="000E45A9">
      <w:pPr>
        <w:pStyle w:val="4"/>
        <w:numPr>
          <w:ilvl w:val="4"/>
          <w:numId w:val="2"/>
        </w:numPr>
      </w:pPr>
      <w:r>
        <w:t>First round of discussion</w:t>
      </w:r>
    </w:p>
    <w:p w14:paraId="0B64E2C9" w14:textId="77777777" w:rsidR="00C87B5C" w:rsidRDefault="00C87B5C">
      <w:pPr>
        <w:rPr>
          <w:b/>
          <w:bCs/>
        </w:rPr>
      </w:pPr>
    </w:p>
    <w:p w14:paraId="385CF5A3" w14:textId="77777777" w:rsidR="00C87B5C" w:rsidRDefault="000E45A9">
      <w:pPr>
        <w:rPr>
          <w:b/>
          <w:bCs/>
        </w:rPr>
      </w:pPr>
      <w:r>
        <w:rPr>
          <w:b/>
          <w:bCs/>
        </w:rPr>
        <w:lastRenderedPageBreak/>
        <w:t xml:space="preserve">Proposal 1.5: </w:t>
      </w:r>
    </w:p>
    <w:p w14:paraId="61484607" w14:textId="77777777" w:rsidR="00C87B5C" w:rsidRDefault="000E45A9">
      <w:pPr>
        <w:rPr>
          <w:b/>
          <w:bCs/>
        </w:rPr>
      </w:pPr>
      <w:r>
        <w:rPr>
          <w:b/>
          <w:bCs/>
        </w:rPr>
        <w:t>The PRS-RSRP per path report can include the time of arrival of the measured path.</w:t>
      </w:r>
    </w:p>
    <w:p w14:paraId="2CB37640" w14:textId="77777777" w:rsidR="00C87B5C" w:rsidRDefault="000E45A9">
      <w:pPr>
        <w:pStyle w:val="af9"/>
        <w:numPr>
          <w:ilvl w:val="0"/>
          <w:numId w:val="13"/>
        </w:numPr>
        <w:rPr>
          <w:b/>
          <w:bCs/>
        </w:rPr>
      </w:pPr>
      <w:r>
        <w:rPr>
          <w:b/>
          <w:bCs/>
        </w:rPr>
        <w:t>FFS: use of intra-TRP TDOA when reporting more than 1 PRS per TRP.</w:t>
      </w:r>
    </w:p>
    <w:p w14:paraId="7BCC4AD1" w14:textId="77777777" w:rsidR="00C87B5C" w:rsidRDefault="00C87B5C">
      <w:pPr>
        <w:rPr>
          <w:b/>
          <w:bCs/>
        </w:rPr>
      </w:pPr>
    </w:p>
    <w:p w14:paraId="675F1E66" w14:textId="77777777" w:rsidR="00C87B5C" w:rsidRDefault="000E45A9">
      <w:r>
        <w:t>Companies are encouraged to provide comments in the table below.</w:t>
      </w:r>
    </w:p>
    <w:p w14:paraId="471E0D3D" w14:textId="77777777" w:rsidR="00C87B5C" w:rsidRDefault="00C87B5C">
      <w:pPr>
        <w:rPr>
          <w:b/>
          <w:bCs/>
        </w:rPr>
      </w:pPr>
    </w:p>
    <w:p w14:paraId="66EEC35C" w14:textId="77777777" w:rsidR="00C87B5C" w:rsidRDefault="000E45A9">
      <w:pPr>
        <w:rPr>
          <w:b/>
          <w:bCs/>
          <w:lang w:val="sv-SE"/>
        </w:rPr>
      </w:pPr>
      <w:r>
        <w:rPr>
          <w:b/>
          <w:bCs/>
        </w:rPr>
        <w:t>Proposal 1.</w:t>
      </w:r>
      <w:r>
        <w:rPr>
          <w:b/>
          <w:bCs/>
          <w:lang w:val="sv-SE"/>
        </w:rPr>
        <w:t>5</w:t>
      </w:r>
    </w:p>
    <w:tbl>
      <w:tblPr>
        <w:tblStyle w:val="aff8"/>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14:paraId="4CFE8035" w14:textId="77777777">
        <w:tc>
          <w:tcPr>
            <w:tcW w:w="2075" w:type="dxa"/>
            <w:shd w:val="clear" w:color="auto" w:fill="auto"/>
          </w:tcPr>
          <w:p w14:paraId="70C99755" w14:textId="77777777" w:rsidR="00C87B5C" w:rsidRDefault="000E45A9">
            <w:pPr>
              <w:jc w:val="center"/>
              <w:rPr>
                <w:rFonts w:eastAsia="Calibri"/>
                <w:b/>
              </w:rPr>
            </w:pPr>
            <w:r>
              <w:rPr>
                <w:rFonts w:eastAsia="Calibri"/>
                <w:b/>
              </w:rPr>
              <w:t>Company</w:t>
            </w:r>
          </w:p>
        </w:tc>
        <w:tc>
          <w:tcPr>
            <w:tcW w:w="7553" w:type="dxa"/>
            <w:shd w:val="clear" w:color="auto" w:fill="auto"/>
          </w:tcPr>
          <w:p w14:paraId="00BF7BD6" w14:textId="77777777" w:rsidR="00C87B5C" w:rsidRDefault="000E45A9">
            <w:pPr>
              <w:jc w:val="center"/>
              <w:rPr>
                <w:rFonts w:eastAsia="Calibri"/>
                <w:b/>
              </w:rPr>
            </w:pPr>
            <w:r>
              <w:rPr>
                <w:rFonts w:eastAsia="Calibri"/>
                <w:b/>
              </w:rPr>
              <w:t>Comment</w:t>
            </w:r>
          </w:p>
        </w:tc>
      </w:tr>
      <w:tr w:rsidR="00C87B5C" w14:paraId="1D832D5A" w14:textId="77777777">
        <w:tc>
          <w:tcPr>
            <w:tcW w:w="2075" w:type="dxa"/>
            <w:shd w:val="clear" w:color="auto" w:fill="auto"/>
          </w:tcPr>
          <w:p w14:paraId="5A894553" w14:textId="77777777" w:rsidR="00C87B5C" w:rsidRDefault="000E45A9">
            <w:pPr>
              <w:rPr>
                <w:rFonts w:eastAsia="DengXian"/>
              </w:rPr>
            </w:pPr>
            <w:r>
              <w:rPr>
                <w:rFonts w:eastAsia="DengXian"/>
              </w:rPr>
              <w:t xml:space="preserve"> Qualcomm</w:t>
            </w:r>
          </w:p>
        </w:tc>
        <w:tc>
          <w:tcPr>
            <w:tcW w:w="7553" w:type="dxa"/>
            <w:shd w:val="clear" w:color="auto" w:fill="auto"/>
          </w:tcPr>
          <w:p w14:paraId="5F355ED0" w14:textId="77777777" w:rsidR="00C87B5C" w:rsidRDefault="000E45A9">
            <w:pPr>
              <w:rPr>
                <w:rFonts w:eastAsia="DengXian"/>
              </w:rPr>
            </w:pPr>
            <w:r>
              <w:rPr>
                <w:rFonts w:eastAsia="DengXian"/>
              </w:rPr>
              <w:t xml:space="preserve">Not support. </w:t>
            </w:r>
          </w:p>
        </w:tc>
      </w:tr>
      <w:tr w:rsidR="00C87B5C" w14:paraId="534AB1E2" w14:textId="77777777">
        <w:tc>
          <w:tcPr>
            <w:tcW w:w="2075" w:type="dxa"/>
            <w:shd w:val="clear" w:color="auto" w:fill="auto"/>
          </w:tcPr>
          <w:p w14:paraId="4C6F9CBA" w14:textId="77777777" w:rsidR="00C87B5C" w:rsidRDefault="000E45A9">
            <w:pPr>
              <w:rPr>
                <w:rFonts w:eastAsia="DengXian"/>
              </w:rPr>
            </w:pPr>
            <w:r>
              <w:rPr>
                <w:rFonts w:eastAsia="DengXian"/>
              </w:rPr>
              <w:t>ZTE</w:t>
            </w:r>
          </w:p>
        </w:tc>
        <w:tc>
          <w:tcPr>
            <w:tcW w:w="7553" w:type="dxa"/>
            <w:shd w:val="clear" w:color="auto" w:fill="auto"/>
          </w:tcPr>
          <w:p w14:paraId="70DC6CE6" w14:textId="77777777" w:rsidR="00C87B5C" w:rsidRDefault="000E45A9">
            <w:pPr>
              <w:rPr>
                <w:rFonts w:eastAsia="DengXian"/>
              </w:rPr>
            </w:pPr>
            <w:r>
              <w:rPr>
                <w:rFonts w:eastAsia="DengXian"/>
              </w:rPr>
              <w:t xml:space="preserve">Support. In order to get path RSRP, UE of course has to get the first detected path first. The TOA and intra-TRP can benefit LMF to identify which resource corresponds to LOS direction when LOS path is blocked. However, path RSRP cannot do this if RSRP for LOS path is smaller </w:t>
            </w:r>
            <w:proofErr w:type="spellStart"/>
            <w:r>
              <w:rPr>
                <w:rFonts w:eastAsia="DengXian"/>
              </w:rPr>
              <w:t>that</w:t>
            </w:r>
            <w:proofErr w:type="spellEnd"/>
            <w:r>
              <w:rPr>
                <w:rFonts w:eastAsia="DengXian"/>
              </w:rPr>
              <w:t xml:space="preserve"> RSRP for NLOS path.</w:t>
            </w:r>
          </w:p>
        </w:tc>
      </w:tr>
      <w:tr w:rsidR="00C87B5C" w14:paraId="1E114D41" w14:textId="77777777">
        <w:tc>
          <w:tcPr>
            <w:tcW w:w="2075" w:type="dxa"/>
            <w:shd w:val="clear" w:color="auto" w:fill="auto"/>
          </w:tcPr>
          <w:p w14:paraId="73970E87" w14:textId="77777777" w:rsidR="00C87B5C" w:rsidRDefault="000E45A9">
            <w:pPr>
              <w:rPr>
                <w:rFonts w:eastAsia="DengXian"/>
              </w:rPr>
            </w:pPr>
            <w:r>
              <w:rPr>
                <w:rFonts w:eastAsia="DengXian"/>
                <w:lang w:val="de-DE"/>
              </w:rPr>
              <w:t>CATT</w:t>
            </w:r>
          </w:p>
        </w:tc>
        <w:tc>
          <w:tcPr>
            <w:tcW w:w="7553" w:type="dxa"/>
            <w:shd w:val="clear" w:color="auto" w:fill="auto"/>
          </w:tcPr>
          <w:p w14:paraId="051552AC" w14:textId="77777777" w:rsidR="00C87B5C" w:rsidRDefault="000E45A9">
            <w:pPr>
              <w:rPr>
                <w:rFonts w:eastAsia="DengXian"/>
              </w:rPr>
            </w:pPr>
            <w:r>
              <w:rPr>
                <w:rFonts w:eastAsia="DengXian"/>
                <w:lang w:val="de-DE"/>
              </w:rPr>
              <w:t>Support. We think it is useful to include the ToA of the measured path with the path PRS-RSRP reporting.</w:t>
            </w:r>
          </w:p>
        </w:tc>
      </w:tr>
      <w:tr w:rsidR="00C87B5C" w14:paraId="0E54988D" w14:textId="77777777">
        <w:tc>
          <w:tcPr>
            <w:tcW w:w="2075" w:type="dxa"/>
            <w:shd w:val="clear" w:color="auto" w:fill="auto"/>
          </w:tcPr>
          <w:p w14:paraId="18CD7601" w14:textId="77777777" w:rsidR="00C87B5C" w:rsidRDefault="000E45A9">
            <w:pPr>
              <w:rPr>
                <w:rFonts w:eastAsia="DengXian"/>
              </w:rPr>
            </w:pPr>
            <w:r>
              <w:rPr>
                <w:rFonts w:eastAsia="DengXian"/>
                <w:lang w:val="de-DE"/>
              </w:rPr>
              <w:t>Nokia/NSB</w:t>
            </w:r>
          </w:p>
        </w:tc>
        <w:tc>
          <w:tcPr>
            <w:tcW w:w="7553" w:type="dxa"/>
            <w:shd w:val="clear" w:color="auto" w:fill="auto"/>
          </w:tcPr>
          <w:p w14:paraId="1D34D178" w14:textId="77777777" w:rsidR="00C87B5C" w:rsidRDefault="000E45A9">
            <w:pPr>
              <w:rPr>
                <w:rFonts w:eastAsia="DengXian"/>
              </w:rPr>
            </w:pPr>
            <w:r>
              <w:rPr>
                <w:rFonts w:eastAsia="DengXian"/>
                <w:lang w:val="de-DE"/>
              </w:rPr>
              <w:t>Support. This feature is helpful for LMF to find the beam direction toward LoS path.</w:t>
            </w:r>
          </w:p>
        </w:tc>
      </w:tr>
      <w:tr w:rsidR="00C87B5C" w14:paraId="17959E6D" w14:textId="77777777">
        <w:tc>
          <w:tcPr>
            <w:tcW w:w="2075" w:type="dxa"/>
            <w:tcBorders>
              <w:top w:val="nil"/>
            </w:tcBorders>
            <w:shd w:val="clear" w:color="auto" w:fill="auto"/>
          </w:tcPr>
          <w:p w14:paraId="5E6D164A" w14:textId="77777777" w:rsidR="00C87B5C" w:rsidRDefault="000E45A9">
            <w:pPr>
              <w:rPr>
                <w:rFonts w:ascii="Calibri" w:hAnsi="Calibri"/>
                <w:lang w:val="de-DE"/>
              </w:rPr>
            </w:pPr>
            <w:r>
              <w:rPr>
                <w:rFonts w:eastAsia="DengXian"/>
                <w:lang w:val="de-DE"/>
              </w:rPr>
              <w:t>CEWiT</w:t>
            </w:r>
          </w:p>
        </w:tc>
        <w:tc>
          <w:tcPr>
            <w:tcW w:w="7553" w:type="dxa"/>
            <w:tcBorders>
              <w:top w:val="nil"/>
            </w:tcBorders>
            <w:shd w:val="clear" w:color="auto" w:fill="auto"/>
          </w:tcPr>
          <w:p w14:paraId="19FCF026" w14:textId="77777777" w:rsidR="00C87B5C" w:rsidRDefault="000E45A9">
            <w:pPr>
              <w:rPr>
                <w:rFonts w:ascii="Calibri" w:hAnsi="Calibri"/>
                <w:lang w:val="de-DE"/>
              </w:rPr>
            </w:pPr>
            <w:r>
              <w:rPr>
                <w:rFonts w:eastAsia="DengXian"/>
                <w:lang w:val="de-DE"/>
              </w:rPr>
              <w:t>Support. Path-ToA along with path-RSRP will be useful specially in obstructed LOS scenarios.</w:t>
            </w:r>
          </w:p>
        </w:tc>
      </w:tr>
    </w:tbl>
    <w:p w14:paraId="61EB6D0C" w14:textId="77777777" w:rsidR="00C87B5C" w:rsidRDefault="000E45A9">
      <w:pPr>
        <w:rPr>
          <w:lang w:val="sv-SE"/>
        </w:rPr>
      </w:pPr>
      <w:r>
        <w:rPr>
          <w:lang w:val="sv-SE"/>
        </w:rPr>
        <w:t xml:space="preserve"> </w:t>
      </w:r>
    </w:p>
    <w:p w14:paraId="1FC36111" w14:textId="77777777" w:rsidR="00C87B5C" w:rsidRDefault="000E45A9">
      <w:pPr>
        <w:pStyle w:val="4"/>
        <w:numPr>
          <w:ilvl w:val="3"/>
          <w:numId w:val="2"/>
        </w:numPr>
        <w:ind w:left="0" w:firstLine="0"/>
      </w:pPr>
      <w:r>
        <w:t>Proposal 1.</w:t>
      </w:r>
      <w:r>
        <w:rPr>
          <w:lang w:val="sv-SE"/>
        </w:rPr>
        <w:t xml:space="preserve">6 </w:t>
      </w:r>
    </w:p>
    <w:p w14:paraId="256F9EBF" w14:textId="77777777" w:rsidR="00C87B5C" w:rsidRDefault="000E45A9">
      <w:pPr>
        <w:pStyle w:val="4"/>
        <w:numPr>
          <w:ilvl w:val="4"/>
          <w:numId w:val="2"/>
        </w:numPr>
      </w:pPr>
      <w:r>
        <w:t>First round of discussion</w:t>
      </w:r>
    </w:p>
    <w:p w14:paraId="4629C97F" w14:textId="77777777" w:rsidR="00C87B5C" w:rsidRDefault="00C87B5C">
      <w:pPr>
        <w:rPr>
          <w:b/>
          <w:bCs/>
        </w:rPr>
      </w:pPr>
    </w:p>
    <w:p w14:paraId="4C23EB3F" w14:textId="77777777" w:rsidR="00C87B5C" w:rsidRDefault="000E45A9">
      <w:pPr>
        <w:rPr>
          <w:b/>
          <w:bCs/>
        </w:rPr>
      </w:pPr>
      <w:r>
        <w:rPr>
          <w:b/>
          <w:bCs/>
        </w:rPr>
        <w:t>Proposal 1.6:</w:t>
      </w:r>
    </w:p>
    <w:p w14:paraId="1904AF20" w14:textId="77777777" w:rsidR="00C87B5C" w:rsidRDefault="000E45A9">
      <w:pPr>
        <w:rPr>
          <w:b/>
          <w:bCs/>
        </w:rPr>
      </w:pPr>
      <w:r>
        <w:rPr>
          <w:b/>
          <w:bCs/>
        </w:rPr>
        <w:t>Reporting of PRS RSRP per path is supported for DL-TDOA and multi RTT.</w:t>
      </w:r>
    </w:p>
    <w:p w14:paraId="63BF0CEE" w14:textId="77777777" w:rsidR="00C87B5C" w:rsidRDefault="00C87B5C">
      <w:pPr>
        <w:rPr>
          <w:b/>
          <w:bCs/>
        </w:rPr>
      </w:pPr>
    </w:p>
    <w:p w14:paraId="335FEA0B" w14:textId="77777777" w:rsidR="00C87B5C" w:rsidRDefault="000E45A9">
      <w:r>
        <w:t>Companies are encouraged to provide comments in the table below.</w:t>
      </w:r>
    </w:p>
    <w:p w14:paraId="01A26AD6" w14:textId="77777777" w:rsidR="00C87B5C" w:rsidRDefault="00C87B5C">
      <w:pPr>
        <w:rPr>
          <w:b/>
          <w:bCs/>
        </w:rPr>
      </w:pPr>
    </w:p>
    <w:p w14:paraId="4EE9481E" w14:textId="77777777" w:rsidR="00C87B5C" w:rsidRDefault="000E45A9">
      <w:pPr>
        <w:rPr>
          <w:b/>
          <w:bCs/>
          <w:lang w:val="sv-SE"/>
        </w:rPr>
      </w:pPr>
      <w:r>
        <w:rPr>
          <w:b/>
          <w:bCs/>
        </w:rPr>
        <w:t>Proposal 1.</w:t>
      </w:r>
      <w:r>
        <w:rPr>
          <w:b/>
          <w:bCs/>
          <w:lang w:val="sv-SE"/>
        </w:rPr>
        <w:t>6</w:t>
      </w:r>
    </w:p>
    <w:tbl>
      <w:tblPr>
        <w:tblStyle w:val="aff8"/>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14:paraId="1CD2EE58" w14:textId="77777777">
        <w:tc>
          <w:tcPr>
            <w:tcW w:w="2075" w:type="dxa"/>
            <w:shd w:val="clear" w:color="auto" w:fill="auto"/>
          </w:tcPr>
          <w:p w14:paraId="66807F76" w14:textId="77777777" w:rsidR="00C87B5C" w:rsidRDefault="000E45A9">
            <w:pPr>
              <w:jc w:val="center"/>
              <w:rPr>
                <w:rFonts w:eastAsia="Calibri"/>
                <w:b/>
              </w:rPr>
            </w:pPr>
            <w:r>
              <w:rPr>
                <w:rFonts w:eastAsia="Calibri"/>
                <w:b/>
              </w:rPr>
              <w:t>Company</w:t>
            </w:r>
          </w:p>
        </w:tc>
        <w:tc>
          <w:tcPr>
            <w:tcW w:w="7553" w:type="dxa"/>
            <w:shd w:val="clear" w:color="auto" w:fill="auto"/>
          </w:tcPr>
          <w:p w14:paraId="6AA6D1FE" w14:textId="77777777" w:rsidR="00C87B5C" w:rsidRDefault="000E45A9">
            <w:pPr>
              <w:jc w:val="center"/>
              <w:rPr>
                <w:rFonts w:eastAsia="Calibri"/>
                <w:b/>
              </w:rPr>
            </w:pPr>
            <w:r>
              <w:rPr>
                <w:rFonts w:eastAsia="Calibri"/>
                <w:b/>
              </w:rPr>
              <w:t>Comment</w:t>
            </w:r>
          </w:p>
        </w:tc>
      </w:tr>
      <w:tr w:rsidR="00C87B5C" w14:paraId="45AA3606" w14:textId="77777777">
        <w:tc>
          <w:tcPr>
            <w:tcW w:w="2075" w:type="dxa"/>
            <w:shd w:val="clear" w:color="auto" w:fill="auto"/>
          </w:tcPr>
          <w:p w14:paraId="630E5D1D" w14:textId="77777777" w:rsidR="00C87B5C" w:rsidRDefault="000E45A9">
            <w:pPr>
              <w:rPr>
                <w:rFonts w:eastAsia="DengXian"/>
              </w:rPr>
            </w:pPr>
            <w:r>
              <w:rPr>
                <w:rFonts w:eastAsia="DengXian"/>
              </w:rPr>
              <w:t xml:space="preserve"> Qualcomm</w:t>
            </w:r>
          </w:p>
        </w:tc>
        <w:tc>
          <w:tcPr>
            <w:tcW w:w="7553" w:type="dxa"/>
            <w:shd w:val="clear" w:color="auto" w:fill="auto"/>
          </w:tcPr>
          <w:p w14:paraId="391715C0" w14:textId="77777777" w:rsidR="00C87B5C" w:rsidRDefault="000E45A9">
            <w:pPr>
              <w:rPr>
                <w:rFonts w:eastAsia="DengXian"/>
              </w:rPr>
            </w:pPr>
            <w:r>
              <w:rPr>
                <w:rFonts w:eastAsia="DengXian"/>
              </w:rPr>
              <w:t xml:space="preserve">Related to PDP reporting in other </w:t>
            </w:r>
            <w:proofErr w:type="spellStart"/>
            <w:r>
              <w:rPr>
                <w:rFonts w:eastAsia="DengXian"/>
              </w:rPr>
              <w:t>subagenda</w:t>
            </w:r>
            <w:proofErr w:type="spellEnd"/>
            <w:r>
              <w:rPr>
                <w:rFonts w:eastAsia="DengXian"/>
              </w:rPr>
              <w:t xml:space="preserve">. Discuss it there. </w:t>
            </w:r>
          </w:p>
        </w:tc>
      </w:tr>
      <w:tr w:rsidR="00C87B5C" w14:paraId="346349F6" w14:textId="77777777">
        <w:tc>
          <w:tcPr>
            <w:tcW w:w="2075" w:type="dxa"/>
            <w:shd w:val="clear" w:color="auto" w:fill="auto"/>
          </w:tcPr>
          <w:p w14:paraId="2DE764C4" w14:textId="77777777" w:rsidR="00C87B5C" w:rsidRDefault="000E45A9">
            <w:pPr>
              <w:rPr>
                <w:rFonts w:eastAsia="DengXian"/>
              </w:rPr>
            </w:pPr>
            <w:r>
              <w:rPr>
                <w:rFonts w:eastAsia="DengXian"/>
              </w:rPr>
              <w:t>ZTE</w:t>
            </w:r>
          </w:p>
        </w:tc>
        <w:tc>
          <w:tcPr>
            <w:tcW w:w="7553" w:type="dxa"/>
            <w:shd w:val="clear" w:color="auto" w:fill="auto"/>
          </w:tcPr>
          <w:p w14:paraId="21116BDA" w14:textId="77777777" w:rsidR="00C87B5C" w:rsidRDefault="000E45A9">
            <w:pPr>
              <w:rPr>
                <w:rFonts w:eastAsia="DengXian"/>
              </w:rPr>
            </w:pPr>
            <w:r>
              <w:rPr>
                <w:rFonts w:eastAsia="DengXian"/>
              </w:rPr>
              <w:t>We should focus on DL-AOD first.</w:t>
            </w:r>
          </w:p>
        </w:tc>
      </w:tr>
      <w:tr w:rsidR="00C87B5C" w14:paraId="65F33136" w14:textId="77777777">
        <w:tc>
          <w:tcPr>
            <w:tcW w:w="2075" w:type="dxa"/>
            <w:shd w:val="clear" w:color="auto" w:fill="auto"/>
          </w:tcPr>
          <w:p w14:paraId="60192BF2" w14:textId="77777777" w:rsidR="00C87B5C" w:rsidRDefault="000E45A9">
            <w:pPr>
              <w:rPr>
                <w:rFonts w:eastAsia="DengXian"/>
              </w:rPr>
            </w:pPr>
            <w:r>
              <w:rPr>
                <w:rFonts w:eastAsia="DengXian"/>
              </w:rPr>
              <w:lastRenderedPageBreak/>
              <w:t xml:space="preserve">Intel </w:t>
            </w:r>
          </w:p>
        </w:tc>
        <w:tc>
          <w:tcPr>
            <w:tcW w:w="7553" w:type="dxa"/>
            <w:shd w:val="clear" w:color="auto" w:fill="auto"/>
          </w:tcPr>
          <w:p w14:paraId="40B7CAFD" w14:textId="77777777" w:rsidR="00C87B5C" w:rsidRDefault="000E45A9">
            <w:pPr>
              <w:rPr>
                <w:rFonts w:eastAsia="DengXian"/>
              </w:rPr>
            </w:pPr>
            <w:r>
              <w:rPr>
                <w:rFonts w:eastAsia="DengXian"/>
              </w:rPr>
              <w:t>We would prefer to consider it in the NLOS/multipath agenda item.</w:t>
            </w:r>
          </w:p>
        </w:tc>
      </w:tr>
      <w:tr w:rsidR="00C87B5C" w14:paraId="5F46E75F" w14:textId="77777777">
        <w:tc>
          <w:tcPr>
            <w:tcW w:w="2075" w:type="dxa"/>
            <w:shd w:val="clear" w:color="auto" w:fill="auto"/>
          </w:tcPr>
          <w:p w14:paraId="3DB3D4A3" w14:textId="77777777" w:rsidR="00C87B5C" w:rsidRDefault="000E45A9">
            <w:pPr>
              <w:rPr>
                <w:rFonts w:eastAsia="DengXian"/>
              </w:rPr>
            </w:pPr>
            <w:r>
              <w:rPr>
                <w:rFonts w:eastAsia="DengXian"/>
                <w:lang w:val="de-DE"/>
              </w:rPr>
              <w:t>CATT</w:t>
            </w:r>
          </w:p>
        </w:tc>
        <w:tc>
          <w:tcPr>
            <w:tcW w:w="7553" w:type="dxa"/>
            <w:shd w:val="clear" w:color="auto" w:fill="auto"/>
          </w:tcPr>
          <w:p w14:paraId="36F139E5" w14:textId="77777777" w:rsidR="00C87B5C" w:rsidRDefault="000E45A9">
            <w:pPr>
              <w:rPr>
                <w:rFonts w:eastAsia="DengXian"/>
              </w:rPr>
            </w:pPr>
            <w:r>
              <w:rPr>
                <w:rFonts w:eastAsia="DengXian"/>
                <w:lang w:val="de-DE"/>
              </w:rPr>
              <w:t>We think this issue can be discussed in AI 8.5.5 to avoid potential duplicated discussion.</w:t>
            </w:r>
          </w:p>
        </w:tc>
      </w:tr>
      <w:tr w:rsidR="00C87B5C" w14:paraId="5B648FA0" w14:textId="77777777">
        <w:tc>
          <w:tcPr>
            <w:tcW w:w="2075" w:type="dxa"/>
            <w:shd w:val="clear" w:color="auto" w:fill="auto"/>
          </w:tcPr>
          <w:p w14:paraId="3E2717E8" w14:textId="77777777" w:rsidR="00C87B5C" w:rsidRDefault="000E45A9">
            <w:pPr>
              <w:rPr>
                <w:rFonts w:eastAsia="DengXian"/>
              </w:rPr>
            </w:pPr>
            <w:r>
              <w:rPr>
                <w:rFonts w:eastAsia="DengXian"/>
                <w:lang w:val="de-DE"/>
              </w:rPr>
              <w:t>Nokia/NSB</w:t>
            </w:r>
          </w:p>
        </w:tc>
        <w:tc>
          <w:tcPr>
            <w:tcW w:w="7553" w:type="dxa"/>
            <w:shd w:val="clear" w:color="auto" w:fill="auto"/>
          </w:tcPr>
          <w:p w14:paraId="7CCCE470" w14:textId="77777777" w:rsidR="00C87B5C" w:rsidRDefault="000E45A9">
            <w:pPr>
              <w:rPr>
                <w:rFonts w:eastAsia="DengXian"/>
              </w:rPr>
            </w:pPr>
            <w:r>
              <w:rPr>
                <w:rFonts w:eastAsia="DengXian"/>
                <w:lang w:val="de-DE"/>
              </w:rPr>
              <w:t>We prefer to discuss this issue in AI 8.5.5.</w:t>
            </w:r>
          </w:p>
        </w:tc>
      </w:tr>
      <w:tr w:rsidR="00C87B5C" w14:paraId="4E6BCBF2" w14:textId="77777777">
        <w:tc>
          <w:tcPr>
            <w:tcW w:w="2075" w:type="dxa"/>
            <w:tcBorders>
              <w:top w:val="nil"/>
            </w:tcBorders>
            <w:shd w:val="clear" w:color="auto" w:fill="auto"/>
          </w:tcPr>
          <w:p w14:paraId="3BE6DF8B" w14:textId="77777777" w:rsidR="00C87B5C" w:rsidRDefault="000E45A9">
            <w:pPr>
              <w:rPr>
                <w:rFonts w:ascii="Calibri" w:hAnsi="Calibri"/>
                <w:lang w:val="de-DE"/>
              </w:rPr>
            </w:pPr>
            <w:r>
              <w:rPr>
                <w:rFonts w:eastAsia="DengXian"/>
                <w:lang w:val="de-DE"/>
              </w:rPr>
              <w:t>CEWiT</w:t>
            </w:r>
          </w:p>
        </w:tc>
        <w:tc>
          <w:tcPr>
            <w:tcW w:w="7553" w:type="dxa"/>
            <w:tcBorders>
              <w:top w:val="nil"/>
            </w:tcBorders>
            <w:shd w:val="clear" w:color="auto" w:fill="auto"/>
          </w:tcPr>
          <w:p w14:paraId="231A98FC" w14:textId="77777777" w:rsidR="00C87B5C" w:rsidRDefault="000E45A9">
            <w:pPr>
              <w:rPr>
                <w:rFonts w:ascii="Calibri" w:hAnsi="Calibri"/>
                <w:lang w:val="de-DE"/>
              </w:rPr>
            </w:pPr>
            <w:r>
              <w:rPr>
                <w:lang w:val="de-DE"/>
              </w:rPr>
              <w:t>Support</w:t>
            </w:r>
          </w:p>
        </w:tc>
      </w:tr>
    </w:tbl>
    <w:p w14:paraId="187BD8EF" w14:textId="77777777" w:rsidR="00C87B5C" w:rsidRDefault="000E45A9">
      <w:pPr>
        <w:rPr>
          <w:lang w:val="sv-SE"/>
        </w:rPr>
      </w:pPr>
      <w:r>
        <w:rPr>
          <w:lang w:val="sv-SE"/>
        </w:rPr>
        <w:t xml:space="preserve"> </w:t>
      </w:r>
    </w:p>
    <w:p w14:paraId="623E1061" w14:textId="77777777" w:rsidR="00C87B5C" w:rsidRDefault="00C87B5C">
      <w:pPr>
        <w:rPr>
          <w:b/>
          <w:bCs/>
        </w:rPr>
      </w:pPr>
    </w:p>
    <w:p w14:paraId="020744FD" w14:textId="77777777" w:rsidR="00C87B5C" w:rsidRDefault="000E45A9">
      <w:pPr>
        <w:pStyle w:val="4"/>
        <w:numPr>
          <w:ilvl w:val="3"/>
          <w:numId w:val="2"/>
        </w:numPr>
        <w:ind w:left="0" w:firstLine="0"/>
      </w:pPr>
      <w:r>
        <w:t>Proposal 1.</w:t>
      </w:r>
      <w:r>
        <w:rPr>
          <w:lang w:val="sv-SE"/>
        </w:rPr>
        <w:t xml:space="preserve">7 </w:t>
      </w:r>
    </w:p>
    <w:p w14:paraId="6BEE5907" w14:textId="77777777" w:rsidR="00C87B5C" w:rsidRDefault="000E45A9">
      <w:pPr>
        <w:pStyle w:val="4"/>
        <w:numPr>
          <w:ilvl w:val="4"/>
          <w:numId w:val="2"/>
        </w:numPr>
      </w:pPr>
      <w:r>
        <w:t>First round of discussion</w:t>
      </w:r>
    </w:p>
    <w:p w14:paraId="31DA4773" w14:textId="77777777" w:rsidR="00C87B5C" w:rsidRDefault="00C87B5C">
      <w:pPr>
        <w:rPr>
          <w:b/>
          <w:bCs/>
        </w:rPr>
      </w:pPr>
    </w:p>
    <w:p w14:paraId="1DF3D288" w14:textId="77777777" w:rsidR="00C87B5C" w:rsidRDefault="000E45A9">
      <w:pPr>
        <w:rPr>
          <w:b/>
          <w:bCs/>
        </w:rPr>
      </w:pPr>
      <w:r>
        <w:rPr>
          <w:b/>
          <w:bCs/>
        </w:rPr>
        <w:t xml:space="preserve">Proposal 1.7: </w:t>
      </w:r>
    </w:p>
    <w:p w14:paraId="2DE07763" w14:textId="77777777" w:rsidR="00C87B5C" w:rsidRDefault="000E45A9">
      <w:pPr>
        <w:rPr>
          <w:b/>
          <w:bCs/>
        </w:rPr>
      </w:pPr>
      <w:r>
        <w:rPr>
          <w:b/>
          <w:bCs/>
        </w:rPr>
        <w:t xml:space="preserve">The measurement report for AoD can include the UE AoA measurement and UE orientation. </w:t>
      </w:r>
    </w:p>
    <w:p w14:paraId="1750CB7D" w14:textId="77777777" w:rsidR="00C87B5C" w:rsidRDefault="00C87B5C">
      <w:pPr>
        <w:rPr>
          <w:b/>
          <w:bCs/>
        </w:rPr>
      </w:pPr>
    </w:p>
    <w:p w14:paraId="119B2892" w14:textId="77777777" w:rsidR="00C87B5C" w:rsidRDefault="000E45A9">
      <w:r>
        <w:t>Companies are encouraged to provide comments in the table below.</w:t>
      </w:r>
    </w:p>
    <w:p w14:paraId="08701853" w14:textId="77777777" w:rsidR="00C87B5C" w:rsidRDefault="00C87B5C">
      <w:pPr>
        <w:rPr>
          <w:b/>
          <w:bCs/>
        </w:rPr>
      </w:pPr>
    </w:p>
    <w:p w14:paraId="4F61CCDE" w14:textId="77777777" w:rsidR="00C87B5C" w:rsidRDefault="000E45A9">
      <w:pPr>
        <w:rPr>
          <w:b/>
          <w:bCs/>
          <w:lang w:val="sv-SE"/>
        </w:rPr>
      </w:pPr>
      <w:r>
        <w:rPr>
          <w:b/>
          <w:bCs/>
        </w:rPr>
        <w:t>Proposal 1.</w:t>
      </w:r>
      <w:r>
        <w:rPr>
          <w:b/>
          <w:bCs/>
          <w:lang w:val="sv-SE"/>
        </w:rPr>
        <w:t>7</w:t>
      </w:r>
    </w:p>
    <w:tbl>
      <w:tblPr>
        <w:tblStyle w:val="aff8"/>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14:paraId="5EA595CC" w14:textId="77777777">
        <w:tc>
          <w:tcPr>
            <w:tcW w:w="2075" w:type="dxa"/>
            <w:shd w:val="clear" w:color="auto" w:fill="auto"/>
          </w:tcPr>
          <w:p w14:paraId="75FD3AA2" w14:textId="77777777" w:rsidR="00C87B5C" w:rsidRDefault="000E45A9">
            <w:pPr>
              <w:jc w:val="center"/>
              <w:rPr>
                <w:rFonts w:eastAsia="Calibri"/>
                <w:b/>
              </w:rPr>
            </w:pPr>
            <w:r>
              <w:rPr>
                <w:rFonts w:eastAsia="Calibri"/>
                <w:b/>
              </w:rPr>
              <w:t>Company</w:t>
            </w:r>
          </w:p>
        </w:tc>
        <w:tc>
          <w:tcPr>
            <w:tcW w:w="7553" w:type="dxa"/>
            <w:shd w:val="clear" w:color="auto" w:fill="auto"/>
          </w:tcPr>
          <w:p w14:paraId="0EBF5ED4" w14:textId="77777777" w:rsidR="00C87B5C" w:rsidRDefault="000E45A9">
            <w:pPr>
              <w:jc w:val="center"/>
              <w:rPr>
                <w:rFonts w:eastAsia="Calibri"/>
                <w:b/>
              </w:rPr>
            </w:pPr>
            <w:r>
              <w:rPr>
                <w:rFonts w:eastAsia="Calibri"/>
                <w:b/>
              </w:rPr>
              <w:t>Comment</w:t>
            </w:r>
          </w:p>
        </w:tc>
      </w:tr>
      <w:tr w:rsidR="00C87B5C" w14:paraId="1E816C8B" w14:textId="77777777">
        <w:tc>
          <w:tcPr>
            <w:tcW w:w="2075" w:type="dxa"/>
            <w:shd w:val="clear" w:color="auto" w:fill="auto"/>
          </w:tcPr>
          <w:p w14:paraId="1170A873" w14:textId="77777777" w:rsidR="00C87B5C" w:rsidRDefault="000E45A9">
            <w:pPr>
              <w:rPr>
                <w:rFonts w:eastAsia="DengXian"/>
              </w:rPr>
            </w:pPr>
            <w:r>
              <w:rPr>
                <w:rFonts w:eastAsia="DengXian"/>
              </w:rPr>
              <w:t xml:space="preserve"> Qualcomm</w:t>
            </w:r>
          </w:p>
        </w:tc>
        <w:tc>
          <w:tcPr>
            <w:tcW w:w="7553" w:type="dxa"/>
            <w:shd w:val="clear" w:color="auto" w:fill="auto"/>
          </w:tcPr>
          <w:p w14:paraId="29FB087D" w14:textId="77777777" w:rsidR="00C87B5C" w:rsidRDefault="000E45A9">
            <w:pPr>
              <w:rPr>
                <w:rFonts w:eastAsia="DengXian"/>
              </w:rPr>
            </w:pPr>
            <w:r>
              <w:rPr>
                <w:rFonts w:eastAsia="DengXian"/>
              </w:rPr>
              <w:t xml:space="preserve">Not support. UE AoA is the first time that we are discussing; too late to open this issue now. </w:t>
            </w:r>
          </w:p>
        </w:tc>
      </w:tr>
      <w:tr w:rsidR="00C87B5C" w14:paraId="74D4D0A1" w14:textId="77777777">
        <w:tc>
          <w:tcPr>
            <w:tcW w:w="2075" w:type="dxa"/>
            <w:shd w:val="clear" w:color="auto" w:fill="auto"/>
          </w:tcPr>
          <w:p w14:paraId="662DCEC2" w14:textId="77777777" w:rsidR="00C87B5C" w:rsidRDefault="000E45A9">
            <w:pPr>
              <w:rPr>
                <w:rFonts w:eastAsia="DengXian"/>
              </w:rPr>
            </w:pPr>
            <w:r>
              <w:rPr>
                <w:rFonts w:eastAsia="DengXian"/>
              </w:rPr>
              <w:t>ZTE</w:t>
            </w:r>
          </w:p>
        </w:tc>
        <w:tc>
          <w:tcPr>
            <w:tcW w:w="7553" w:type="dxa"/>
            <w:shd w:val="clear" w:color="auto" w:fill="auto"/>
          </w:tcPr>
          <w:p w14:paraId="0661E683" w14:textId="77777777" w:rsidR="00C87B5C" w:rsidRDefault="000E45A9">
            <w:pPr>
              <w:rPr>
                <w:rFonts w:eastAsia="DengXian"/>
              </w:rPr>
            </w:pPr>
            <w:r>
              <w:rPr>
                <w:rFonts w:eastAsia="DengXian"/>
              </w:rPr>
              <w:t>Open for further discuss.</w:t>
            </w:r>
          </w:p>
        </w:tc>
      </w:tr>
      <w:tr w:rsidR="00C87B5C" w14:paraId="3768E10D" w14:textId="77777777">
        <w:tc>
          <w:tcPr>
            <w:tcW w:w="2075" w:type="dxa"/>
            <w:shd w:val="clear" w:color="auto" w:fill="auto"/>
          </w:tcPr>
          <w:p w14:paraId="2354B4AA" w14:textId="77777777" w:rsidR="00C87B5C" w:rsidRDefault="000E45A9">
            <w:pPr>
              <w:rPr>
                <w:rFonts w:eastAsia="DengXian"/>
              </w:rPr>
            </w:pPr>
            <w:r>
              <w:rPr>
                <w:rFonts w:eastAsia="DengXian"/>
              </w:rPr>
              <w:t xml:space="preserve">Intel </w:t>
            </w:r>
          </w:p>
        </w:tc>
        <w:tc>
          <w:tcPr>
            <w:tcW w:w="7553" w:type="dxa"/>
            <w:shd w:val="clear" w:color="auto" w:fill="auto"/>
          </w:tcPr>
          <w:p w14:paraId="03A3A11F" w14:textId="77777777" w:rsidR="00C87B5C" w:rsidRDefault="000E45A9">
            <w:pPr>
              <w:rPr>
                <w:rFonts w:eastAsia="DengXian"/>
              </w:rPr>
            </w:pPr>
            <w:r>
              <w:rPr>
                <w:rFonts w:eastAsia="DengXian"/>
              </w:rPr>
              <w:t xml:space="preserve">This is OK for the PRU, so we can be supportive for the PRU only. In general case the orientation of the UE antenna is not known. </w:t>
            </w:r>
          </w:p>
        </w:tc>
      </w:tr>
      <w:tr w:rsidR="00C87B5C" w14:paraId="4AFF5EE9" w14:textId="77777777">
        <w:tc>
          <w:tcPr>
            <w:tcW w:w="2075" w:type="dxa"/>
            <w:shd w:val="clear" w:color="auto" w:fill="auto"/>
          </w:tcPr>
          <w:p w14:paraId="4D8E91CE" w14:textId="77777777" w:rsidR="00C87B5C" w:rsidRDefault="000E45A9">
            <w:pPr>
              <w:rPr>
                <w:rFonts w:eastAsia="DengXian"/>
              </w:rPr>
            </w:pPr>
            <w:r>
              <w:rPr>
                <w:rFonts w:eastAsia="DengXian"/>
                <w:lang w:val="de-DE"/>
              </w:rPr>
              <w:t>CATT</w:t>
            </w:r>
          </w:p>
        </w:tc>
        <w:tc>
          <w:tcPr>
            <w:tcW w:w="7553" w:type="dxa"/>
            <w:shd w:val="clear" w:color="auto" w:fill="auto"/>
          </w:tcPr>
          <w:p w14:paraId="717C5CC1" w14:textId="77777777" w:rsidR="00C87B5C" w:rsidRDefault="000E45A9">
            <w:pPr>
              <w:rPr>
                <w:rFonts w:eastAsia="DengXian"/>
              </w:rPr>
            </w:pPr>
            <w:r>
              <w:rPr>
                <w:rFonts w:eastAsia="DengXian"/>
                <w:lang w:val="de-DE"/>
              </w:rPr>
              <w:t>We prefer this issue to be low priority.</w:t>
            </w:r>
          </w:p>
        </w:tc>
      </w:tr>
      <w:tr w:rsidR="00C87B5C" w14:paraId="716E38EA" w14:textId="77777777">
        <w:tc>
          <w:tcPr>
            <w:tcW w:w="2075" w:type="dxa"/>
            <w:shd w:val="clear" w:color="auto" w:fill="auto"/>
          </w:tcPr>
          <w:p w14:paraId="41E8E1CB" w14:textId="77777777" w:rsidR="00C87B5C" w:rsidRDefault="000E45A9">
            <w:pPr>
              <w:rPr>
                <w:rFonts w:eastAsia="DengXian"/>
              </w:rPr>
            </w:pPr>
            <w:r>
              <w:rPr>
                <w:rFonts w:eastAsia="DengXian"/>
                <w:lang w:val="de-DE"/>
              </w:rPr>
              <w:t>InterDigital</w:t>
            </w:r>
          </w:p>
        </w:tc>
        <w:tc>
          <w:tcPr>
            <w:tcW w:w="7553" w:type="dxa"/>
            <w:shd w:val="clear" w:color="auto" w:fill="auto"/>
          </w:tcPr>
          <w:p w14:paraId="1E2AF7B9" w14:textId="77777777" w:rsidR="00C87B5C" w:rsidRDefault="000E45A9">
            <w:pPr>
              <w:rPr>
                <w:rFonts w:eastAsia="DengXian"/>
              </w:rPr>
            </w:pPr>
            <w:r>
              <w:rPr>
                <w:rFonts w:eastAsia="DengXian"/>
                <w:lang w:val="de-DE"/>
              </w:rPr>
              <w:t>We are supportive of this proposal.</w:t>
            </w:r>
          </w:p>
        </w:tc>
      </w:tr>
      <w:tr w:rsidR="00C87B5C" w14:paraId="7C21C8A7" w14:textId="77777777">
        <w:tc>
          <w:tcPr>
            <w:tcW w:w="2075" w:type="dxa"/>
            <w:shd w:val="clear" w:color="auto" w:fill="auto"/>
          </w:tcPr>
          <w:p w14:paraId="2C8A5881" w14:textId="77777777" w:rsidR="00C87B5C" w:rsidRDefault="000E45A9">
            <w:pPr>
              <w:rPr>
                <w:rFonts w:eastAsia="DengXian"/>
              </w:rPr>
            </w:pPr>
            <w:r>
              <w:rPr>
                <w:rFonts w:eastAsia="DengXian"/>
                <w:lang w:val="de-DE"/>
              </w:rPr>
              <w:t>Nokia/NSB</w:t>
            </w:r>
          </w:p>
        </w:tc>
        <w:tc>
          <w:tcPr>
            <w:tcW w:w="7553" w:type="dxa"/>
            <w:shd w:val="clear" w:color="auto" w:fill="auto"/>
          </w:tcPr>
          <w:p w14:paraId="52720B21" w14:textId="77777777" w:rsidR="00C87B5C" w:rsidRDefault="000E45A9">
            <w:pPr>
              <w:rPr>
                <w:rFonts w:eastAsia="DengXian"/>
              </w:rPr>
            </w:pPr>
            <w:r>
              <w:rPr>
                <w:rFonts w:eastAsia="DengXian"/>
                <w:lang w:val="de-DE"/>
              </w:rPr>
              <w:t>We</w:t>
            </w:r>
            <w:r>
              <w:rPr>
                <w:rFonts w:eastAsia="DengXian" w:cs="Arial"/>
                <w:lang w:val="de-DE"/>
              </w:rPr>
              <w:t xml:space="preserve"> think reporting of relative AoA with AoD measurement report is beneficial. </w:t>
            </w:r>
          </w:p>
        </w:tc>
      </w:tr>
      <w:tr w:rsidR="00C87B5C" w14:paraId="66659BBB" w14:textId="77777777">
        <w:tc>
          <w:tcPr>
            <w:tcW w:w="2075" w:type="dxa"/>
            <w:tcBorders>
              <w:top w:val="nil"/>
            </w:tcBorders>
            <w:shd w:val="clear" w:color="auto" w:fill="auto"/>
          </w:tcPr>
          <w:p w14:paraId="371B9C70" w14:textId="77777777" w:rsidR="00C87B5C" w:rsidRDefault="000E45A9">
            <w:pPr>
              <w:rPr>
                <w:rFonts w:ascii="Calibri" w:hAnsi="Calibri"/>
                <w:lang w:val="de-DE"/>
              </w:rPr>
            </w:pPr>
            <w:r>
              <w:rPr>
                <w:rFonts w:eastAsia="DengXian"/>
                <w:lang w:val="de-DE"/>
              </w:rPr>
              <w:t>CEWiT</w:t>
            </w:r>
          </w:p>
        </w:tc>
        <w:tc>
          <w:tcPr>
            <w:tcW w:w="7553" w:type="dxa"/>
            <w:tcBorders>
              <w:top w:val="nil"/>
            </w:tcBorders>
            <w:shd w:val="clear" w:color="auto" w:fill="auto"/>
          </w:tcPr>
          <w:p w14:paraId="394D5293" w14:textId="77777777" w:rsidR="00C87B5C" w:rsidRDefault="000E45A9">
            <w:pPr>
              <w:rPr>
                <w:rFonts w:ascii="Calibri" w:hAnsi="Calibri"/>
                <w:lang w:val="de-DE"/>
              </w:rPr>
            </w:pPr>
            <w:r>
              <w:rPr>
                <w:rFonts w:eastAsia="DengXian"/>
                <w:lang w:val="de-DE"/>
              </w:rPr>
              <w:t>Support. FAP-AoA and UE-orientation reporting can help with NloS identification and mitigation.</w:t>
            </w:r>
          </w:p>
        </w:tc>
      </w:tr>
    </w:tbl>
    <w:p w14:paraId="631435F7" w14:textId="77777777" w:rsidR="00C87B5C" w:rsidRDefault="000E45A9">
      <w:pPr>
        <w:rPr>
          <w:lang w:val="sv-SE"/>
        </w:rPr>
      </w:pPr>
      <w:r>
        <w:rPr>
          <w:lang w:val="sv-SE"/>
        </w:rPr>
        <w:t xml:space="preserve"> </w:t>
      </w:r>
    </w:p>
    <w:p w14:paraId="19672730" w14:textId="77777777" w:rsidR="00C87B5C" w:rsidRDefault="00C87B5C">
      <w:pPr>
        <w:rPr>
          <w:lang w:val="sv-SE"/>
        </w:rPr>
      </w:pPr>
    </w:p>
    <w:p w14:paraId="255729D7" w14:textId="77777777" w:rsidR="00C87B5C" w:rsidRDefault="00C87B5C">
      <w:pPr>
        <w:rPr>
          <w:b/>
          <w:bCs/>
        </w:rPr>
      </w:pPr>
    </w:p>
    <w:p w14:paraId="1BECE8EF" w14:textId="77777777" w:rsidR="00C87B5C" w:rsidRDefault="000E45A9">
      <w:pPr>
        <w:pStyle w:val="4"/>
        <w:numPr>
          <w:ilvl w:val="3"/>
          <w:numId w:val="2"/>
        </w:numPr>
        <w:ind w:left="0" w:firstLine="0"/>
      </w:pPr>
      <w:r>
        <w:lastRenderedPageBreak/>
        <w:t>Proposal 1.</w:t>
      </w:r>
      <w:r>
        <w:rPr>
          <w:lang w:val="sv-SE"/>
        </w:rPr>
        <w:t xml:space="preserve">8 </w:t>
      </w:r>
    </w:p>
    <w:p w14:paraId="6AB0EBC4" w14:textId="77777777" w:rsidR="00C87B5C" w:rsidRDefault="000E45A9">
      <w:pPr>
        <w:pStyle w:val="4"/>
        <w:numPr>
          <w:ilvl w:val="4"/>
          <w:numId w:val="2"/>
        </w:numPr>
      </w:pPr>
      <w:r>
        <w:t>First round of discussion</w:t>
      </w:r>
    </w:p>
    <w:p w14:paraId="2051C154" w14:textId="77777777" w:rsidR="00C87B5C" w:rsidRDefault="000E45A9">
      <w:pPr>
        <w:rPr>
          <w:b/>
          <w:bCs/>
        </w:rPr>
      </w:pPr>
      <w:r>
        <w:rPr>
          <w:b/>
          <w:bCs/>
        </w:rPr>
        <w:t>Proposal 1.8:</w:t>
      </w:r>
    </w:p>
    <w:p w14:paraId="7B728868" w14:textId="77777777" w:rsidR="00C87B5C" w:rsidRDefault="000E45A9">
      <w:pPr>
        <w:rPr>
          <w:b/>
          <w:bCs/>
        </w:rPr>
      </w:pPr>
      <w:r>
        <w:rPr>
          <w:b/>
          <w:bCs/>
        </w:rPr>
        <w:t xml:space="preserve">The measurement reporting of PRS-RSRP per path for DL-AoD can be configured to be conditioned to a predefined threshold. </w:t>
      </w:r>
      <w:bookmarkStart w:id="4" w:name="_Ref7598514"/>
      <w:bookmarkStart w:id="5" w:name="_Ref7792543"/>
      <w:bookmarkStart w:id="6" w:name="_Ref189046994"/>
      <w:bookmarkEnd w:id="4"/>
      <w:bookmarkEnd w:id="5"/>
      <w:bookmarkEnd w:id="6"/>
    </w:p>
    <w:p w14:paraId="73E7F643" w14:textId="77777777" w:rsidR="00C87B5C" w:rsidRDefault="00C87B5C">
      <w:pPr>
        <w:rPr>
          <w:b/>
          <w:bCs/>
        </w:rPr>
      </w:pPr>
    </w:p>
    <w:p w14:paraId="24DF6B8B" w14:textId="77777777" w:rsidR="00C87B5C" w:rsidRDefault="000E45A9">
      <w:r>
        <w:t>Companies are encouraged to provide comments in the table below.</w:t>
      </w:r>
    </w:p>
    <w:p w14:paraId="2A2D6912" w14:textId="77777777" w:rsidR="00C87B5C" w:rsidRDefault="00C87B5C">
      <w:pPr>
        <w:rPr>
          <w:b/>
          <w:bCs/>
        </w:rPr>
      </w:pPr>
    </w:p>
    <w:p w14:paraId="2B24AC82" w14:textId="77777777" w:rsidR="00C87B5C" w:rsidRDefault="000E45A9">
      <w:pPr>
        <w:rPr>
          <w:b/>
          <w:bCs/>
          <w:lang w:val="sv-SE"/>
        </w:rPr>
      </w:pPr>
      <w:r>
        <w:rPr>
          <w:b/>
          <w:bCs/>
        </w:rPr>
        <w:t>Proposal 1.</w:t>
      </w:r>
      <w:r>
        <w:rPr>
          <w:b/>
          <w:bCs/>
          <w:lang w:val="sv-SE"/>
        </w:rPr>
        <w:t>8</w:t>
      </w:r>
    </w:p>
    <w:tbl>
      <w:tblPr>
        <w:tblStyle w:val="aff8"/>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14:paraId="410B1D51" w14:textId="77777777">
        <w:tc>
          <w:tcPr>
            <w:tcW w:w="2075" w:type="dxa"/>
            <w:shd w:val="clear" w:color="auto" w:fill="auto"/>
          </w:tcPr>
          <w:p w14:paraId="38FAD051" w14:textId="77777777" w:rsidR="00C87B5C" w:rsidRDefault="000E45A9">
            <w:pPr>
              <w:jc w:val="center"/>
              <w:rPr>
                <w:rFonts w:eastAsia="Calibri"/>
                <w:b/>
              </w:rPr>
            </w:pPr>
            <w:r>
              <w:rPr>
                <w:rFonts w:eastAsia="Calibri"/>
                <w:b/>
              </w:rPr>
              <w:t>Company</w:t>
            </w:r>
          </w:p>
        </w:tc>
        <w:tc>
          <w:tcPr>
            <w:tcW w:w="7553" w:type="dxa"/>
            <w:shd w:val="clear" w:color="auto" w:fill="auto"/>
          </w:tcPr>
          <w:p w14:paraId="09168C25" w14:textId="77777777" w:rsidR="00C87B5C" w:rsidRDefault="000E45A9">
            <w:pPr>
              <w:jc w:val="center"/>
              <w:rPr>
                <w:rFonts w:eastAsia="Calibri"/>
                <w:b/>
              </w:rPr>
            </w:pPr>
            <w:r>
              <w:rPr>
                <w:rFonts w:eastAsia="Calibri"/>
                <w:b/>
              </w:rPr>
              <w:t>Comment</w:t>
            </w:r>
          </w:p>
        </w:tc>
      </w:tr>
      <w:tr w:rsidR="00C87B5C" w14:paraId="65A760AD" w14:textId="77777777">
        <w:tc>
          <w:tcPr>
            <w:tcW w:w="2075" w:type="dxa"/>
            <w:shd w:val="clear" w:color="auto" w:fill="auto"/>
          </w:tcPr>
          <w:p w14:paraId="627076E7" w14:textId="77777777" w:rsidR="00C87B5C" w:rsidRDefault="000E45A9">
            <w:pPr>
              <w:rPr>
                <w:rFonts w:eastAsia="DengXian"/>
              </w:rPr>
            </w:pPr>
            <w:r>
              <w:rPr>
                <w:rFonts w:eastAsia="DengXian"/>
              </w:rPr>
              <w:t xml:space="preserve"> Qualcomm</w:t>
            </w:r>
          </w:p>
        </w:tc>
        <w:tc>
          <w:tcPr>
            <w:tcW w:w="7553" w:type="dxa"/>
            <w:shd w:val="clear" w:color="auto" w:fill="auto"/>
          </w:tcPr>
          <w:p w14:paraId="0F8E6AE4" w14:textId="77777777" w:rsidR="00C87B5C" w:rsidRDefault="000E45A9">
            <w:pPr>
              <w:rPr>
                <w:rFonts w:eastAsia="DengXian"/>
              </w:rPr>
            </w:pPr>
            <w:r>
              <w:rPr>
                <w:rFonts w:eastAsia="DengXian"/>
              </w:rPr>
              <w:t xml:space="preserve">Unnecessary optimization or unclear the usefulness. Further discussion/motivation may be needed. </w:t>
            </w:r>
          </w:p>
        </w:tc>
      </w:tr>
      <w:tr w:rsidR="00C87B5C" w14:paraId="2E769E24" w14:textId="77777777">
        <w:tc>
          <w:tcPr>
            <w:tcW w:w="2075" w:type="dxa"/>
            <w:shd w:val="clear" w:color="auto" w:fill="auto"/>
          </w:tcPr>
          <w:p w14:paraId="6134C15C" w14:textId="77777777" w:rsidR="00C87B5C" w:rsidRDefault="000E45A9">
            <w:pPr>
              <w:rPr>
                <w:rFonts w:eastAsia="DengXian"/>
              </w:rPr>
            </w:pPr>
            <w:r>
              <w:rPr>
                <w:rFonts w:eastAsia="DengXian"/>
              </w:rPr>
              <w:t>ZTE</w:t>
            </w:r>
          </w:p>
        </w:tc>
        <w:tc>
          <w:tcPr>
            <w:tcW w:w="7553" w:type="dxa"/>
            <w:shd w:val="clear" w:color="auto" w:fill="auto"/>
          </w:tcPr>
          <w:p w14:paraId="3FEAD192" w14:textId="77777777" w:rsidR="00C87B5C" w:rsidRDefault="000E45A9">
            <w:pPr>
              <w:rPr>
                <w:rFonts w:eastAsia="DengXian"/>
              </w:rPr>
            </w:pPr>
            <w:r>
              <w:rPr>
                <w:rFonts w:eastAsia="DengXian"/>
              </w:rPr>
              <w:t>RAN4 will decide the mapping table for path RSRP. There is no need to have such threshold.</w:t>
            </w:r>
          </w:p>
        </w:tc>
      </w:tr>
      <w:tr w:rsidR="00C87B5C" w14:paraId="2F5890A3" w14:textId="77777777">
        <w:tc>
          <w:tcPr>
            <w:tcW w:w="2075" w:type="dxa"/>
            <w:shd w:val="clear" w:color="auto" w:fill="auto"/>
          </w:tcPr>
          <w:p w14:paraId="179D853A" w14:textId="77777777" w:rsidR="00C87B5C" w:rsidRDefault="000E45A9">
            <w:pPr>
              <w:rPr>
                <w:rFonts w:eastAsia="DengXian"/>
              </w:rPr>
            </w:pPr>
            <w:r>
              <w:rPr>
                <w:rFonts w:eastAsia="DengXian"/>
                <w:lang w:val="de-DE"/>
              </w:rPr>
              <w:t>CATT</w:t>
            </w:r>
          </w:p>
        </w:tc>
        <w:tc>
          <w:tcPr>
            <w:tcW w:w="7553" w:type="dxa"/>
            <w:shd w:val="clear" w:color="auto" w:fill="auto"/>
          </w:tcPr>
          <w:p w14:paraId="110CB3C0" w14:textId="77777777" w:rsidR="00C87B5C" w:rsidRDefault="000E45A9">
            <w:pPr>
              <w:rPr>
                <w:rFonts w:eastAsia="DengXian"/>
              </w:rPr>
            </w:pPr>
            <w:r>
              <w:rPr>
                <w:rFonts w:eastAsia="DengXian"/>
                <w:lang w:val="de-DE"/>
              </w:rPr>
              <w:t>We prefer to discuss this issue in RAN4.</w:t>
            </w:r>
          </w:p>
        </w:tc>
      </w:tr>
      <w:tr w:rsidR="00C87B5C" w14:paraId="212BA924" w14:textId="77777777">
        <w:tc>
          <w:tcPr>
            <w:tcW w:w="2075" w:type="dxa"/>
            <w:shd w:val="clear" w:color="auto" w:fill="auto"/>
          </w:tcPr>
          <w:p w14:paraId="73B1866B" w14:textId="77777777" w:rsidR="00C87B5C" w:rsidRDefault="000E45A9">
            <w:pPr>
              <w:rPr>
                <w:rFonts w:eastAsia="DengXian"/>
              </w:rPr>
            </w:pPr>
            <w:r>
              <w:rPr>
                <w:rFonts w:eastAsia="DengXian"/>
                <w:lang w:val="de-DE"/>
              </w:rPr>
              <w:t>InterDigital</w:t>
            </w:r>
          </w:p>
        </w:tc>
        <w:tc>
          <w:tcPr>
            <w:tcW w:w="7553" w:type="dxa"/>
            <w:shd w:val="clear" w:color="auto" w:fill="auto"/>
          </w:tcPr>
          <w:p w14:paraId="7C7EA277" w14:textId="77777777" w:rsidR="00C87B5C" w:rsidRDefault="000E45A9">
            <w:pPr>
              <w:rPr>
                <w:rFonts w:eastAsia="DengXian"/>
              </w:rPr>
            </w:pPr>
            <w:r>
              <w:rPr>
                <w:rFonts w:eastAsia="DengXian"/>
                <w:lang w:val="de-DE"/>
              </w:rPr>
              <w:t>We support the proposal.</w:t>
            </w:r>
          </w:p>
        </w:tc>
      </w:tr>
      <w:tr w:rsidR="00C87B5C" w14:paraId="42CF79A0" w14:textId="77777777">
        <w:tc>
          <w:tcPr>
            <w:tcW w:w="2075" w:type="dxa"/>
            <w:shd w:val="clear" w:color="auto" w:fill="auto"/>
          </w:tcPr>
          <w:p w14:paraId="230491F0" w14:textId="77777777" w:rsidR="00C87B5C" w:rsidRDefault="000E45A9">
            <w:pPr>
              <w:rPr>
                <w:rFonts w:eastAsia="DengXian"/>
              </w:rPr>
            </w:pPr>
            <w:r>
              <w:rPr>
                <w:rFonts w:eastAsia="DengXian"/>
                <w:lang w:val="de-DE"/>
              </w:rPr>
              <w:t>Nokia/NSB</w:t>
            </w:r>
          </w:p>
        </w:tc>
        <w:tc>
          <w:tcPr>
            <w:tcW w:w="7553" w:type="dxa"/>
            <w:shd w:val="clear" w:color="auto" w:fill="auto"/>
          </w:tcPr>
          <w:p w14:paraId="015F5F16" w14:textId="77777777" w:rsidR="00C87B5C" w:rsidRDefault="000E45A9">
            <w:pPr>
              <w:rPr>
                <w:rFonts w:eastAsia="DengXian"/>
              </w:rPr>
            </w:pPr>
            <w:r>
              <w:rPr>
                <w:rFonts w:eastAsia="DengXian"/>
                <w:lang w:val="de-DE"/>
              </w:rPr>
              <w:t xml:space="preserve">Do not support. The benefit and motivation of this proposal are unclear to us. </w:t>
            </w:r>
          </w:p>
        </w:tc>
      </w:tr>
      <w:tr w:rsidR="00261EBB" w14:paraId="679B5C3A" w14:textId="77777777">
        <w:tc>
          <w:tcPr>
            <w:tcW w:w="2075" w:type="dxa"/>
            <w:shd w:val="clear" w:color="auto" w:fill="auto"/>
          </w:tcPr>
          <w:p w14:paraId="2C79D687" w14:textId="77777777" w:rsidR="00261EBB" w:rsidRPr="00261EBB" w:rsidRDefault="00261EBB">
            <w:pPr>
              <w:rPr>
                <w:rFonts w:eastAsia="游明朝" w:hint="eastAsia"/>
                <w:lang w:val="de-DE" w:eastAsia="ja-JP"/>
              </w:rPr>
            </w:pPr>
            <w:r>
              <w:rPr>
                <w:rFonts w:eastAsia="游明朝" w:hint="eastAsia"/>
                <w:lang w:val="de-DE" w:eastAsia="ja-JP"/>
              </w:rPr>
              <w:t>N</w:t>
            </w:r>
            <w:r>
              <w:rPr>
                <w:rFonts w:eastAsia="游明朝"/>
                <w:lang w:val="de-DE" w:eastAsia="ja-JP"/>
              </w:rPr>
              <w:t>TT DOCOMO</w:t>
            </w:r>
          </w:p>
        </w:tc>
        <w:tc>
          <w:tcPr>
            <w:tcW w:w="7553" w:type="dxa"/>
            <w:shd w:val="clear" w:color="auto" w:fill="auto"/>
          </w:tcPr>
          <w:p w14:paraId="5927D175" w14:textId="77777777" w:rsidR="00261EBB" w:rsidRPr="00261EBB" w:rsidRDefault="00261EBB">
            <w:pPr>
              <w:rPr>
                <w:rFonts w:eastAsia="游明朝" w:hint="eastAsia"/>
                <w:lang w:val="de-DE" w:eastAsia="ja-JP"/>
              </w:rPr>
            </w:pPr>
            <w:r>
              <w:rPr>
                <w:rFonts w:eastAsia="游明朝" w:hint="eastAsia"/>
                <w:lang w:val="de-DE" w:eastAsia="ja-JP"/>
              </w:rPr>
              <w:t>W</w:t>
            </w:r>
            <w:r>
              <w:rPr>
                <w:rFonts w:eastAsia="游明朝"/>
                <w:lang w:val="de-DE" w:eastAsia="ja-JP"/>
              </w:rPr>
              <w:t>e have similar view with Qualcomm.</w:t>
            </w:r>
          </w:p>
        </w:tc>
      </w:tr>
    </w:tbl>
    <w:p w14:paraId="4E2E1E65" w14:textId="77777777" w:rsidR="00C87B5C" w:rsidRDefault="000E45A9">
      <w:pPr>
        <w:rPr>
          <w:lang w:val="sv-SE"/>
        </w:rPr>
      </w:pPr>
      <w:r>
        <w:rPr>
          <w:lang w:val="sv-SE"/>
        </w:rPr>
        <w:t xml:space="preserve"> </w:t>
      </w:r>
    </w:p>
    <w:p w14:paraId="5A50F629" w14:textId="77777777" w:rsidR="00C87B5C" w:rsidRDefault="000E45A9">
      <w:pPr>
        <w:rPr>
          <w:lang w:val="sv-SE"/>
        </w:rPr>
      </w:pPr>
      <w:r>
        <w:rPr>
          <w:b/>
          <w:bCs/>
        </w:rPr>
        <w:t xml:space="preserve"> </w:t>
      </w:r>
    </w:p>
    <w:p w14:paraId="6F006B31" w14:textId="77777777" w:rsidR="00C87B5C" w:rsidRDefault="00C87B5C">
      <w:pPr>
        <w:rPr>
          <w:lang w:val="sv-SE"/>
        </w:rPr>
      </w:pPr>
    </w:p>
    <w:p w14:paraId="7E1D3101" w14:textId="77777777" w:rsidR="00C87B5C" w:rsidRDefault="000E45A9">
      <w:pPr>
        <w:pStyle w:val="3"/>
        <w:numPr>
          <w:ilvl w:val="2"/>
          <w:numId w:val="2"/>
        </w:numPr>
        <w:tabs>
          <w:tab w:val="left" w:pos="142"/>
          <w:tab w:val="left" w:pos="1134"/>
        </w:tabs>
        <w:ind w:left="0"/>
      </w:pPr>
      <w:r>
        <w:t xml:space="preserve"> Aspect #2 extension of number of reported RSRP measurements</w:t>
      </w:r>
    </w:p>
    <w:p w14:paraId="40EDFD75" w14:textId="77777777" w:rsidR="00C87B5C" w:rsidRDefault="000E45A9">
      <w:pPr>
        <w:pStyle w:val="4"/>
        <w:numPr>
          <w:ilvl w:val="3"/>
          <w:numId w:val="2"/>
        </w:numPr>
        <w:ind w:left="0" w:firstLine="0"/>
      </w:pPr>
      <w:r>
        <w:t xml:space="preserve">Summary and Proposal </w:t>
      </w:r>
      <w:r>
        <w:rPr>
          <w:lang w:val="sv-SE"/>
        </w:rPr>
        <w:t>2</w:t>
      </w:r>
      <w:r>
        <w:t>.1</w:t>
      </w:r>
      <w:r>
        <w:rPr>
          <w:lang w:val="sv-SE"/>
        </w:rPr>
        <w:t xml:space="preserve"> </w:t>
      </w:r>
    </w:p>
    <w:p w14:paraId="0521425B" w14:textId="77777777" w:rsidR="00C87B5C" w:rsidRDefault="000E45A9">
      <w:r>
        <w:t>During RAN1#104e, it was agreed to select from 3 options regarding the number of RSRP measurements:</w:t>
      </w:r>
    </w:p>
    <w:tbl>
      <w:tblPr>
        <w:tblStyle w:val="aff8"/>
        <w:tblW w:w="9629" w:type="dxa"/>
        <w:tblLook w:val="04A0" w:firstRow="1" w:lastRow="0" w:firstColumn="1" w:lastColumn="0" w:noHBand="0" w:noVBand="1"/>
      </w:tblPr>
      <w:tblGrid>
        <w:gridCol w:w="9629"/>
      </w:tblGrid>
      <w:tr w:rsidR="00C87B5C" w14:paraId="02752601" w14:textId="77777777">
        <w:tc>
          <w:tcPr>
            <w:tcW w:w="9629" w:type="dxa"/>
            <w:shd w:val="clear" w:color="auto" w:fill="auto"/>
          </w:tcPr>
          <w:p w14:paraId="67FB5028" w14:textId="77777777" w:rsidR="00C87B5C" w:rsidRDefault="000E45A9">
            <w:pPr>
              <w:rPr>
                <w:rFonts w:eastAsia="Calibri" w:cs="Calibri"/>
              </w:rPr>
            </w:pPr>
            <w:r>
              <w:rPr>
                <w:rFonts w:eastAsia="Calibri"/>
                <w:shd w:val="clear" w:color="auto" w:fill="00FF00"/>
              </w:rPr>
              <w:t>Agreement:</w:t>
            </w:r>
          </w:p>
          <w:p w14:paraId="2F3F0A17" w14:textId="77777777" w:rsidR="00C87B5C" w:rsidRDefault="000E45A9">
            <w:pPr>
              <w:rPr>
                <w:rFonts w:eastAsia="Calibri"/>
              </w:rPr>
            </w:pPr>
            <w:r>
              <w:rPr>
                <w:rFonts w:eastAsia="Calibri"/>
              </w:rPr>
              <w:t>For UE-assisted DL AOD, select one of the following options for reporting of RSRP measurements per TRP</w:t>
            </w:r>
          </w:p>
          <w:p w14:paraId="2072DBFD" w14:textId="77777777" w:rsidR="00C87B5C" w:rsidRDefault="000E45A9">
            <w:pPr>
              <w:numPr>
                <w:ilvl w:val="0"/>
                <w:numId w:val="5"/>
              </w:numPr>
              <w:rPr>
                <w:rFonts w:eastAsia="Times New Roman"/>
              </w:rPr>
            </w:pPr>
            <w:r>
              <w:rPr>
                <w:rFonts w:eastAsia="Times New Roman"/>
              </w:rPr>
              <w:t xml:space="preserve">Option 1: Up to 8 measurements in a measurement report (as in release 16) </w:t>
            </w:r>
          </w:p>
          <w:p w14:paraId="716E4542" w14:textId="77777777" w:rsidR="00C87B5C" w:rsidRDefault="000E45A9">
            <w:pPr>
              <w:numPr>
                <w:ilvl w:val="0"/>
                <w:numId w:val="5"/>
              </w:numPr>
              <w:rPr>
                <w:rFonts w:eastAsia="Times New Roman"/>
              </w:rPr>
            </w:pPr>
            <w:r>
              <w:rPr>
                <w:rFonts w:eastAsia="Times New Roman"/>
              </w:rPr>
              <w:t>Option 2: Up to 8 measurements in a measurement report, for the same Rx beam index</w:t>
            </w:r>
          </w:p>
          <w:p w14:paraId="2E63F8B4" w14:textId="77777777" w:rsidR="00C87B5C" w:rsidRDefault="000E45A9">
            <w:pPr>
              <w:numPr>
                <w:ilvl w:val="0"/>
                <w:numId w:val="5"/>
              </w:numPr>
              <w:rPr>
                <w:rFonts w:eastAsia="Times New Roman"/>
              </w:rPr>
            </w:pPr>
            <w:r>
              <w:rPr>
                <w:rFonts w:eastAsia="Times New Roman"/>
              </w:rPr>
              <w:t>Option 3: Up to N&gt;=8 measurements</w:t>
            </w:r>
          </w:p>
          <w:p w14:paraId="4C48D174" w14:textId="77777777" w:rsidR="00C87B5C" w:rsidRDefault="000E45A9">
            <w:pPr>
              <w:numPr>
                <w:ilvl w:val="1"/>
                <w:numId w:val="5"/>
              </w:numPr>
              <w:rPr>
                <w:rFonts w:eastAsia="Times New Roman"/>
              </w:rPr>
            </w:pPr>
            <w:r>
              <w:rPr>
                <w:rFonts w:eastAsia="Times New Roman"/>
              </w:rPr>
              <w:t>Note: Multiple measurements corresponding to different Rx Beam index may be</w:t>
            </w:r>
            <w:proofErr w:type="gramStart"/>
            <w:r>
              <w:rPr>
                <w:rFonts w:eastAsia="Times New Roman"/>
              </w:rPr>
              <w:t>  reported</w:t>
            </w:r>
            <w:proofErr w:type="gramEnd"/>
            <w:r>
              <w:rPr>
                <w:rFonts w:eastAsia="Times New Roman"/>
              </w:rPr>
              <w:t xml:space="preserve"> for a given PRS resource. </w:t>
            </w:r>
          </w:p>
          <w:p w14:paraId="20983499" w14:textId="77777777" w:rsidR="00C87B5C" w:rsidRDefault="000E45A9">
            <w:pPr>
              <w:numPr>
                <w:ilvl w:val="1"/>
                <w:numId w:val="5"/>
              </w:numPr>
              <w:rPr>
                <w:rFonts w:eastAsia="Calibri"/>
              </w:rPr>
            </w:pPr>
            <w:r>
              <w:rPr>
                <w:rFonts w:eastAsia="Times New Roman"/>
              </w:rPr>
              <w:lastRenderedPageBreak/>
              <w:t xml:space="preserve">FFS: value for N. </w:t>
            </w:r>
          </w:p>
          <w:p w14:paraId="0A2682D0" w14:textId="77777777" w:rsidR="00C87B5C" w:rsidRDefault="00C87B5C">
            <w:pPr>
              <w:rPr>
                <w:rFonts w:ascii="Calibri" w:eastAsia="Calibri" w:hAnsi="Calibri"/>
              </w:rPr>
            </w:pPr>
          </w:p>
        </w:tc>
      </w:tr>
    </w:tbl>
    <w:p w14:paraId="633FAFEE" w14:textId="77777777" w:rsidR="00C87B5C" w:rsidRDefault="00C87B5C"/>
    <w:p w14:paraId="1D4D26D1" w14:textId="77777777" w:rsidR="00C87B5C" w:rsidRDefault="000E45A9">
      <w:r>
        <w:t xml:space="preserve">As in RAN1#105e, there is a majority of companies supporting an increase of the maximum number of PRS measured and reported via </w:t>
      </w:r>
      <w:r>
        <w:rPr>
          <w:i/>
          <w:iCs/>
        </w:rPr>
        <w:t>NR-DL-AoD-MeasElement-r16</w:t>
      </w:r>
    </w:p>
    <w:p w14:paraId="33D6D2E1" w14:textId="77777777" w:rsidR="00C87B5C" w:rsidRDefault="000E45A9">
      <w:pPr>
        <w:pStyle w:val="af9"/>
        <w:numPr>
          <w:ilvl w:val="0"/>
          <w:numId w:val="5"/>
        </w:numPr>
      </w:pPr>
      <w:r>
        <w:t>[3][6][7][8][10] [11] want to increase the number of measurements to be reported</w:t>
      </w:r>
    </w:p>
    <w:p w14:paraId="5364C8FF" w14:textId="77777777" w:rsidR="00C87B5C" w:rsidRDefault="000E45A9">
      <w:pPr>
        <w:pStyle w:val="af9"/>
        <w:numPr>
          <w:ilvl w:val="0"/>
          <w:numId w:val="5"/>
        </w:numPr>
      </w:pPr>
      <w:r>
        <w:t xml:space="preserve">[9][15] </w:t>
      </w:r>
      <w:proofErr w:type="gramStart"/>
      <w:r>
        <w:t>want</w:t>
      </w:r>
      <w:proofErr w:type="gramEnd"/>
      <w:r>
        <w:t xml:space="preserve"> to stay with release 16 measurements capacity of 8 measurements in  </w:t>
      </w:r>
      <w:r>
        <w:rPr>
          <w:i/>
          <w:iCs/>
        </w:rPr>
        <w:t>NR-DL-AoD-MeasElement-r16</w:t>
      </w:r>
      <w:r>
        <w:t xml:space="preserve">. </w:t>
      </w:r>
    </w:p>
    <w:p w14:paraId="5C7FAE82" w14:textId="77777777" w:rsidR="00C87B5C" w:rsidRDefault="00C87B5C"/>
    <w:p w14:paraId="2956A332" w14:textId="77777777" w:rsidR="00C87B5C" w:rsidRDefault="00C87B5C"/>
    <w:p w14:paraId="7BBF7334" w14:textId="77777777" w:rsidR="00C87B5C" w:rsidRDefault="00C87B5C"/>
    <w:tbl>
      <w:tblPr>
        <w:tblStyle w:val="aff8"/>
        <w:tblW w:w="9629" w:type="dxa"/>
        <w:tblLook w:val="04A0" w:firstRow="1" w:lastRow="0" w:firstColumn="1" w:lastColumn="0" w:noHBand="0" w:noVBand="1"/>
      </w:tblPr>
      <w:tblGrid>
        <w:gridCol w:w="987"/>
        <w:gridCol w:w="8642"/>
      </w:tblGrid>
      <w:tr w:rsidR="00C87B5C" w14:paraId="0AE17358" w14:textId="77777777">
        <w:tc>
          <w:tcPr>
            <w:tcW w:w="987" w:type="dxa"/>
            <w:shd w:val="clear" w:color="auto" w:fill="auto"/>
          </w:tcPr>
          <w:p w14:paraId="7AB37B03" w14:textId="77777777" w:rsidR="00C87B5C" w:rsidRDefault="000E45A9">
            <w:pPr>
              <w:rPr>
                <w:rFonts w:eastAsia="Calibri"/>
              </w:rPr>
            </w:pPr>
            <w:r>
              <w:rPr>
                <w:rFonts w:eastAsia="Calibri"/>
              </w:rPr>
              <w:t>Source</w:t>
            </w:r>
          </w:p>
        </w:tc>
        <w:tc>
          <w:tcPr>
            <w:tcW w:w="8641" w:type="dxa"/>
            <w:shd w:val="clear" w:color="auto" w:fill="auto"/>
          </w:tcPr>
          <w:p w14:paraId="52831C4C" w14:textId="77777777" w:rsidR="00C87B5C" w:rsidRDefault="000E45A9">
            <w:pPr>
              <w:rPr>
                <w:rFonts w:eastAsia="Calibri"/>
              </w:rPr>
            </w:pPr>
            <w:r>
              <w:rPr>
                <w:rFonts w:eastAsia="Calibri"/>
              </w:rPr>
              <w:t>Proposal</w:t>
            </w:r>
          </w:p>
        </w:tc>
      </w:tr>
      <w:tr w:rsidR="00C87B5C" w14:paraId="0B518896" w14:textId="77777777">
        <w:tc>
          <w:tcPr>
            <w:tcW w:w="987" w:type="dxa"/>
            <w:shd w:val="clear" w:color="auto" w:fill="auto"/>
          </w:tcPr>
          <w:p w14:paraId="0612A162" w14:textId="77777777" w:rsidR="00C87B5C" w:rsidRDefault="000E45A9">
            <w:pPr>
              <w:rPr>
                <w:rFonts w:eastAsia="Calibri"/>
              </w:rPr>
            </w:pPr>
            <w:r>
              <w:rPr>
                <w:rFonts w:eastAsia="Calibri"/>
              </w:rPr>
              <w:t>[3]</w:t>
            </w:r>
          </w:p>
        </w:tc>
        <w:tc>
          <w:tcPr>
            <w:tcW w:w="8641" w:type="dxa"/>
            <w:shd w:val="clear" w:color="auto" w:fill="auto"/>
          </w:tcPr>
          <w:p w14:paraId="13C5D8BD" w14:textId="77777777" w:rsidR="00C87B5C" w:rsidRDefault="000E45A9">
            <w:pPr>
              <w:pStyle w:val="a9"/>
              <w:spacing w:line="260" w:lineRule="exact"/>
              <w:ind w:left="45"/>
              <w:rPr>
                <w:b/>
                <w:i/>
                <w:sz w:val="20"/>
                <w:szCs w:val="20"/>
                <w:lang w:val="sv-SE"/>
              </w:rPr>
            </w:pPr>
            <w:r>
              <w:rPr>
                <w:b/>
                <w:i/>
                <w:sz w:val="20"/>
                <w:szCs w:val="20"/>
                <w:lang w:val="sv-SE"/>
              </w:rPr>
              <w:t>Proposal 17</w:t>
            </w:r>
          </w:p>
          <w:p w14:paraId="28187D9D" w14:textId="77777777" w:rsidR="00C87B5C" w:rsidRDefault="000E45A9">
            <w:pPr>
              <w:pStyle w:val="a9"/>
              <w:numPr>
                <w:ilvl w:val="0"/>
                <w:numId w:val="15"/>
              </w:numPr>
              <w:spacing w:line="260" w:lineRule="exact"/>
              <w:rPr>
                <w:b/>
                <w:i/>
                <w:sz w:val="20"/>
                <w:szCs w:val="20"/>
              </w:rPr>
            </w:pPr>
            <w:r>
              <w:rPr>
                <w:b/>
                <w:i/>
                <w:sz w:val="20"/>
                <w:szCs w:val="20"/>
              </w:rPr>
              <w:t xml:space="preserve">To improve the accuracy of DL-AoD and to avoid the impact of Rx beam, choose one of option 2 and option 3. </w:t>
            </w:r>
          </w:p>
          <w:p w14:paraId="4E97B74B" w14:textId="77777777" w:rsidR="00C87B5C" w:rsidRDefault="000E45A9">
            <w:pPr>
              <w:numPr>
                <w:ilvl w:val="1"/>
                <w:numId w:val="10"/>
              </w:numPr>
              <w:rPr>
                <w:rFonts w:eastAsia="Calibri"/>
                <w:b/>
                <w:bCs/>
                <w:i/>
                <w:iCs/>
                <w:sz w:val="20"/>
                <w:szCs w:val="20"/>
              </w:rPr>
            </w:pPr>
            <w:r>
              <w:rPr>
                <w:rFonts w:eastAsia="Calibri"/>
                <w:b/>
                <w:bCs/>
                <w:i/>
                <w:iCs/>
                <w:sz w:val="20"/>
                <w:szCs w:val="20"/>
              </w:rPr>
              <w:t>Option 2: Up to 8 measurements in a measurement report, for the same Rx beam index</w:t>
            </w:r>
          </w:p>
          <w:p w14:paraId="2D5F881F" w14:textId="77777777" w:rsidR="00C87B5C" w:rsidRDefault="000E45A9">
            <w:pPr>
              <w:numPr>
                <w:ilvl w:val="1"/>
                <w:numId w:val="10"/>
              </w:numPr>
              <w:rPr>
                <w:rFonts w:eastAsia="Calibri"/>
                <w:b/>
                <w:bCs/>
                <w:i/>
                <w:iCs/>
                <w:sz w:val="20"/>
                <w:szCs w:val="20"/>
              </w:rPr>
            </w:pPr>
            <w:r>
              <w:rPr>
                <w:rFonts w:eastAsia="Calibri"/>
                <w:b/>
                <w:bCs/>
                <w:i/>
                <w:iCs/>
                <w:sz w:val="20"/>
                <w:szCs w:val="20"/>
              </w:rPr>
              <w:t>Option 3: Up to N&gt;=8 measurements</w:t>
            </w:r>
          </w:p>
          <w:p w14:paraId="44F5D8DD" w14:textId="77777777" w:rsidR="00C87B5C" w:rsidRDefault="000E45A9">
            <w:pPr>
              <w:numPr>
                <w:ilvl w:val="2"/>
                <w:numId w:val="16"/>
              </w:numPr>
              <w:rPr>
                <w:b/>
                <w:bCs/>
                <w:i/>
                <w:iCs/>
                <w:sz w:val="20"/>
                <w:szCs w:val="20"/>
              </w:rPr>
            </w:pPr>
            <w:r>
              <w:rPr>
                <w:rFonts w:eastAsia="Calibri"/>
                <w:b/>
                <w:bCs/>
                <w:i/>
                <w:iCs/>
                <w:sz w:val="20"/>
                <w:szCs w:val="20"/>
              </w:rPr>
              <w:t>Note: Multiple measurements corresponding to different Rx Beam index may be reported for a given PRS resource.</w:t>
            </w:r>
          </w:p>
          <w:p w14:paraId="268D7AB1" w14:textId="77777777" w:rsidR="00C87B5C" w:rsidRDefault="000E45A9">
            <w:pPr>
              <w:numPr>
                <w:ilvl w:val="2"/>
                <w:numId w:val="16"/>
              </w:numPr>
              <w:spacing w:line="260" w:lineRule="exact"/>
              <w:rPr>
                <w:b/>
                <w:i/>
                <w:sz w:val="20"/>
                <w:szCs w:val="20"/>
              </w:rPr>
            </w:pPr>
            <w:r>
              <w:rPr>
                <w:rFonts w:eastAsia="Calibri"/>
                <w:b/>
                <w:bCs/>
                <w:i/>
                <w:iCs/>
                <w:sz w:val="20"/>
                <w:szCs w:val="20"/>
              </w:rPr>
              <w:t>FFS: value for N.</w:t>
            </w:r>
          </w:p>
          <w:p w14:paraId="1CA89B10" w14:textId="77777777" w:rsidR="00C87B5C" w:rsidRDefault="00C87B5C">
            <w:pPr>
              <w:rPr>
                <w:rFonts w:eastAsia="Calibri"/>
              </w:rPr>
            </w:pPr>
          </w:p>
        </w:tc>
      </w:tr>
      <w:tr w:rsidR="00C87B5C" w14:paraId="65CAD126" w14:textId="77777777">
        <w:tc>
          <w:tcPr>
            <w:tcW w:w="987" w:type="dxa"/>
            <w:shd w:val="clear" w:color="auto" w:fill="auto"/>
          </w:tcPr>
          <w:p w14:paraId="51F198D0" w14:textId="77777777" w:rsidR="00C87B5C" w:rsidRDefault="000E45A9">
            <w:pPr>
              <w:rPr>
                <w:rFonts w:eastAsia="Calibri"/>
              </w:rPr>
            </w:pPr>
            <w:r>
              <w:rPr>
                <w:rFonts w:eastAsia="Calibri"/>
              </w:rPr>
              <w:t>[6]</w:t>
            </w:r>
          </w:p>
        </w:tc>
        <w:tc>
          <w:tcPr>
            <w:tcW w:w="8641" w:type="dxa"/>
            <w:shd w:val="clear" w:color="auto" w:fill="auto"/>
          </w:tcPr>
          <w:p w14:paraId="3C8057DA" w14:textId="77777777" w:rsidR="00C87B5C" w:rsidRDefault="000E45A9">
            <w:pPr>
              <w:rPr>
                <w:rFonts w:eastAsia="Calibri"/>
                <w:b/>
                <w:i/>
              </w:rPr>
            </w:pPr>
            <w:r>
              <w:rPr>
                <w:rFonts w:eastAsia="Calibri"/>
                <w:b/>
                <w:i/>
                <w:lang w:val="de-DE"/>
              </w:rPr>
              <w:t>Proposal 1: For UE-assisted DL</w:t>
            </w:r>
            <w:r>
              <w:rPr>
                <w:b/>
                <w:i/>
                <w:lang w:val="de-DE"/>
              </w:rPr>
              <w:t>-</w:t>
            </w:r>
            <w:r>
              <w:rPr>
                <w:rFonts w:eastAsia="Calibri"/>
                <w:b/>
                <w:i/>
                <w:lang w:val="de-DE"/>
              </w:rPr>
              <w:t xml:space="preserve">AoD, the maximum number of RSRP measurements per TRP should be increased from 8 to [16]. Whether to support reporting more than 8 RSRP measurements per TRP can be subject to UE capability. </w:t>
            </w:r>
          </w:p>
          <w:p w14:paraId="22B71C71" w14:textId="77777777" w:rsidR="00C87B5C" w:rsidRDefault="00C87B5C">
            <w:pPr>
              <w:pStyle w:val="a9"/>
              <w:spacing w:line="260" w:lineRule="exact"/>
              <w:ind w:left="45"/>
              <w:rPr>
                <w:rFonts w:eastAsia="Calibri"/>
                <w:b/>
                <w:i/>
                <w:sz w:val="20"/>
                <w:szCs w:val="20"/>
                <w:lang w:val="de-DE"/>
              </w:rPr>
            </w:pPr>
          </w:p>
        </w:tc>
      </w:tr>
      <w:tr w:rsidR="00C87B5C" w14:paraId="785CADD3" w14:textId="77777777">
        <w:tc>
          <w:tcPr>
            <w:tcW w:w="987" w:type="dxa"/>
            <w:shd w:val="clear" w:color="auto" w:fill="auto"/>
          </w:tcPr>
          <w:p w14:paraId="30C67E31" w14:textId="77777777" w:rsidR="00C87B5C" w:rsidRDefault="000E45A9">
            <w:pPr>
              <w:rPr>
                <w:rFonts w:eastAsia="Calibri"/>
              </w:rPr>
            </w:pPr>
            <w:r>
              <w:rPr>
                <w:rFonts w:eastAsia="Calibri"/>
              </w:rPr>
              <w:t>[7]</w:t>
            </w:r>
          </w:p>
        </w:tc>
        <w:tc>
          <w:tcPr>
            <w:tcW w:w="8641" w:type="dxa"/>
            <w:shd w:val="clear" w:color="auto" w:fill="auto"/>
          </w:tcPr>
          <w:p w14:paraId="49E3DA0B" w14:textId="77777777" w:rsidR="00C87B5C" w:rsidRDefault="000E45A9">
            <w:pPr>
              <w:rPr>
                <w:rFonts w:eastAsia="Calibri"/>
              </w:rPr>
            </w:pPr>
            <w:r>
              <w:rPr>
                <w:rFonts w:eastAsia="Calibri"/>
                <w:b/>
                <w:bCs/>
                <w:lang w:val="de-DE"/>
              </w:rPr>
              <w:t>Proposal 2</w:t>
            </w:r>
            <w:r>
              <w:rPr>
                <w:rFonts w:eastAsia="Calibri"/>
                <w:lang w:val="de-DE"/>
              </w:rPr>
              <w:t xml:space="preserve">: Support “Option 3: Up to N&gt;8 measurements” as candidate enhancement. FFS value of N.  </w:t>
            </w:r>
          </w:p>
          <w:p w14:paraId="4530B355" w14:textId="77777777" w:rsidR="00C87B5C" w:rsidRDefault="00C87B5C">
            <w:pPr>
              <w:rPr>
                <w:rFonts w:ascii="Calibri" w:eastAsia="Calibri" w:hAnsi="Calibri"/>
                <w:b/>
                <w:i/>
                <w:lang w:val="de-DE"/>
              </w:rPr>
            </w:pPr>
          </w:p>
        </w:tc>
      </w:tr>
      <w:tr w:rsidR="00C87B5C" w14:paraId="0B2B9984" w14:textId="77777777">
        <w:tc>
          <w:tcPr>
            <w:tcW w:w="987" w:type="dxa"/>
            <w:shd w:val="clear" w:color="auto" w:fill="auto"/>
          </w:tcPr>
          <w:p w14:paraId="168571B7" w14:textId="77777777" w:rsidR="00C87B5C" w:rsidRDefault="000E45A9">
            <w:pPr>
              <w:rPr>
                <w:rFonts w:eastAsia="Calibri"/>
              </w:rPr>
            </w:pPr>
            <w:r>
              <w:rPr>
                <w:rFonts w:eastAsia="Calibri"/>
              </w:rPr>
              <w:t>[8]</w:t>
            </w:r>
          </w:p>
        </w:tc>
        <w:tc>
          <w:tcPr>
            <w:tcW w:w="8641" w:type="dxa"/>
            <w:shd w:val="clear" w:color="auto" w:fill="auto"/>
          </w:tcPr>
          <w:p w14:paraId="186828EA" w14:textId="77777777" w:rsidR="00C87B5C" w:rsidRDefault="00C87B5C">
            <w:pPr>
              <w:rPr>
                <w:rFonts w:ascii="Calibri" w:hAnsi="Calibri"/>
                <w:b/>
                <w:i/>
                <w:lang w:val="de-DE"/>
              </w:rPr>
            </w:pPr>
          </w:p>
          <w:p w14:paraId="6EF64BA8" w14:textId="77777777" w:rsidR="00C87B5C" w:rsidRDefault="000E45A9">
            <w:pPr>
              <w:rPr>
                <w:b/>
                <w:i/>
              </w:rPr>
            </w:pPr>
            <w:r>
              <w:rPr>
                <w:rFonts w:eastAsia="Calibri"/>
                <w:b/>
                <w:i/>
                <w:lang w:val="de-DE"/>
              </w:rPr>
              <w:t xml:space="preserve">Proposal </w:t>
            </w:r>
            <w:r>
              <w:rPr>
                <w:b/>
                <w:i/>
                <w:lang w:val="de-DE"/>
              </w:rPr>
              <w:t>2</w:t>
            </w:r>
            <w:r>
              <w:rPr>
                <w:rFonts w:eastAsia="Calibri"/>
                <w:b/>
                <w:i/>
                <w:lang w:val="de-DE"/>
              </w:rPr>
              <w:t>: Up to N&gt;=8 measurements in a measurement report for reporting of RSRP measurement per TRP.</w:t>
            </w:r>
          </w:p>
          <w:p w14:paraId="79C16423" w14:textId="77777777" w:rsidR="00C87B5C" w:rsidRDefault="00C87B5C">
            <w:pPr>
              <w:rPr>
                <w:rFonts w:ascii="Calibri" w:eastAsia="Calibri" w:hAnsi="Calibri"/>
                <w:b/>
                <w:bCs/>
                <w:lang w:val="de-DE"/>
              </w:rPr>
            </w:pPr>
          </w:p>
        </w:tc>
      </w:tr>
      <w:tr w:rsidR="00C87B5C" w14:paraId="6C7A263A" w14:textId="77777777">
        <w:tc>
          <w:tcPr>
            <w:tcW w:w="987" w:type="dxa"/>
            <w:shd w:val="clear" w:color="auto" w:fill="auto"/>
          </w:tcPr>
          <w:p w14:paraId="22AD07BD" w14:textId="77777777" w:rsidR="00C87B5C" w:rsidRDefault="000E45A9">
            <w:pPr>
              <w:rPr>
                <w:rFonts w:eastAsia="Calibri"/>
              </w:rPr>
            </w:pPr>
            <w:r>
              <w:rPr>
                <w:rFonts w:eastAsia="Calibri"/>
              </w:rPr>
              <w:t>[9]</w:t>
            </w:r>
          </w:p>
        </w:tc>
        <w:tc>
          <w:tcPr>
            <w:tcW w:w="8641" w:type="dxa"/>
            <w:shd w:val="clear" w:color="auto" w:fill="auto"/>
          </w:tcPr>
          <w:p w14:paraId="630EACA2" w14:textId="77777777" w:rsidR="00C87B5C" w:rsidRDefault="000E45A9">
            <w:pPr>
              <w:pStyle w:val="000proposal"/>
              <w:rPr>
                <w:rFonts w:eastAsia="Calibri"/>
              </w:rPr>
            </w:pPr>
            <w:r>
              <w:rPr>
                <w:rFonts w:eastAsia="Calibri"/>
              </w:rPr>
              <w:t>Proposal 5: For UE-assisted DL AoD, support Option1, up to 8 RSRP measurements in a measurement report (as in release 16).</w:t>
            </w:r>
          </w:p>
          <w:p w14:paraId="4501ADED" w14:textId="77777777" w:rsidR="00C87B5C" w:rsidRDefault="00C87B5C">
            <w:pPr>
              <w:rPr>
                <w:rFonts w:ascii="Calibri" w:eastAsia="Calibri" w:hAnsi="Calibri"/>
                <w:b/>
                <w:i/>
              </w:rPr>
            </w:pPr>
          </w:p>
        </w:tc>
      </w:tr>
      <w:tr w:rsidR="00C87B5C" w14:paraId="2AA2DA9C" w14:textId="77777777">
        <w:tc>
          <w:tcPr>
            <w:tcW w:w="987" w:type="dxa"/>
            <w:shd w:val="clear" w:color="auto" w:fill="auto"/>
          </w:tcPr>
          <w:p w14:paraId="251963B3" w14:textId="77777777" w:rsidR="00C87B5C" w:rsidRDefault="000E45A9">
            <w:pPr>
              <w:rPr>
                <w:rFonts w:eastAsia="Calibri"/>
              </w:rPr>
            </w:pPr>
            <w:r>
              <w:rPr>
                <w:rFonts w:eastAsia="Calibri"/>
              </w:rPr>
              <w:lastRenderedPageBreak/>
              <w:t>[10]</w:t>
            </w:r>
          </w:p>
        </w:tc>
        <w:tc>
          <w:tcPr>
            <w:tcW w:w="8641" w:type="dxa"/>
            <w:shd w:val="clear" w:color="auto" w:fill="auto"/>
          </w:tcPr>
          <w:p w14:paraId="5A12A1C4" w14:textId="77777777" w:rsidR="00C87B5C" w:rsidRDefault="000E45A9">
            <w:pPr>
              <w:rPr>
                <w:rFonts w:eastAsia="Calibri"/>
                <w:b/>
                <w:bCs/>
                <w:i/>
                <w:iCs/>
              </w:rPr>
            </w:pPr>
            <w:r>
              <w:rPr>
                <w:rFonts w:eastAsia="Calibri"/>
                <w:b/>
                <w:bCs/>
                <w:i/>
                <w:iCs/>
                <w:szCs w:val="24"/>
              </w:rPr>
              <w:t>Proposal 7: For UE-A DL-AOD, support reporting more than 8 RSRP measurements per TRP.</w:t>
            </w:r>
          </w:p>
          <w:p w14:paraId="17D4D0F2" w14:textId="77777777" w:rsidR="00C87B5C" w:rsidRDefault="000E45A9">
            <w:pPr>
              <w:pStyle w:val="af9"/>
              <w:numPr>
                <w:ilvl w:val="0"/>
                <w:numId w:val="17"/>
              </w:numPr>
              <w:contextualSpacing/>
              <w:rPr>
                <w:b/>
                <w:bCs/>
                <w:i/>
                <w:iCs/>
              </w:rPr>
            </w:pPr>
            <w:r>
              <w:rPr>
                <w:b/>
                <w:bCs/>
                <w:i/>
                <w:iCs/>
                <w:szCs w:val="24"/>
              </w:rPr>
              <w:t xml:space="preserve">Note: Multiple RSRPs corresponding to same or different Rx Beam index should </w:t>
            </w:r>
            <w:proofErr w:type="gramStart"/>
            <w:r>
              <w:rPr>
                <w:b/>
                <w:bCs/>
                <w:i/>
                <w:iCs/>
                <w:szCs w:val="24"/>
              </w:rPr>
              <w:t>be  able</w:t>
            </w:r>
            <w:proofErr w:type="gramEnd"/>
            <w:r>
              <w:rPr>
                <w:b/>
                <w:bCs/>
                <w:i/>
                <w:iCs/>
                <w:szCs w:val="24"/>
              </w:rPr>
              <w:t xml:space="preserve"> to be reported for a given PRS resource for different timestamps. </w:t>
            </w:r>
          </w:p>
          <w:p w14:paraId="5A60873D" w14:textId="77777777" w:rsidR="00C87B5C" w:rsidRDefault="000E45A9">
            <w:pPr>
              <w:pStyle w:val="af9"/>
              <w:numPr>
                <w:ilvl w:val="0"/>
                <w:numId w:val="17"/>
              </w:numPr>
              <w:contextualSpacing/>
              <w:rPr>
                <w:b/>
                <w:bCs/>
                <w:i/>
                <w:iCs/>
              </w:rPr>
            </w:pPr>
            <w:r>
              <w:rPr>
                <w:b/>
                <w:bCs/>
                <w:i/>
                <w:iCs/>
                <w:szCs w:val="24"/>
              </w:rPr>
              <w:t>FFS: Value for N</w:t>
            </w:r>
          </w:p>
          <w:p w14:paraId="44311942" w14:textId="77777777" w:rsidR="00C87B5C" w:rsidRDefault="00C87B5C">
            <w:pPr>
              <w:pStyle w:val="000proposal"/>
              <w:rPr>
                <w:rFonts w:ascii="Calibri" w:eastAsia="Calibri" w:hAnsi="Calibri"/>
              </w:rPr>
            </w:pPr>
          </w:p>
        </w:tc>
      </w:tr>
      <w:tr w:rsidR="00C87B5C" w14:paraId="7E0C00B3" w14:textId="77777777">
        <w:tc>
          <w:tcPr>
            <w:tcW w:w="987" w:type="dxa"/>
            <w:shd w:val="clear" w:color="auto" w:fill="auto"/>
          </w:tcPr>
          <w:p w14:paraId="44A96026" w14:textId="77777777" w:rsidR="00C87B5C" w:rsidRDefault="000E45A9">
            <w:pPr>
              <w:rPr>
                <w:rFonts w:eastAsia="Calibri"/>
              </w:rPr>
            </w:pPr>
            <w:r>
              <w:rPr>
                <w:rFonts w:eastAsia="Calibri"/>
              </w:rPr>
              <w:t>[11]</w:t>
            </w:r>
          </w:p>
        </w:tc>
        <w:tc>
          <w:tcPr>
            <w:tcW w:w="8641" w:type="dxa"/>
            <w:shd w:val="clear" w:color="auto" w:fill="auto"/>
          </w:tcPr>
          <w:p w14:paraId="30DA649A" w14:textId="77777777" w:rsidR="00C87B5C" w:rsidRDefault="000E45A9">
            <w:pPr>
              <w:spacing w:before="120" w:after="60" w:line="288" w:lineRule="auto"/>
              <w:rPr>
                <w:rFonts w:ascii="Arial" w:eastAsia="Calibri" w:hAnsi="Arial" w:cs="Arial"/>
                <w:b/>
                <w:bCs/>
              </w:rPr>
            </w:pPr>
            <w:r>
              <w:rPr>
                <w:rFonts w:ascii="Arial" w:eastAsia="Calibri" w:hAnsi="Arial" w:cs="Arial"/>
                <w:b/>
                <w:bCs/>
              </w:rPr>
              <w:t>Proposal 1: For UE-assisted DL AOD, support up to N&gt;=8 measurements for reporting of RSRP measurements per TRP.</w:t>
            </w:r>
          </w:p>
          <w:p w14:paraId="455236C5" w14:textId="77777777" w:rsidR="00C87B5C" w:rsidRDefault="00C87B5C">
            <w:pPr>
              <w:spacing w:before="120" w:after="60" w:line="288" w:lineRule="auto"/>
              <w:rPr>
                <w:rFonts w:eastAsia="Calibri"/>
                <w:b/>
                <w:bCs/>
                <w:i/>
                <w:iCs/>
              </w:rPr>
            </w:pPr>
          </w:p>
        </w:tc>
      </w:tr>
      <w:tr w:rsidR="00C87B5C" w14:paraId="25E69734" w14:textId="77777777">
        <w:tc>
          <w:tcPr>
            <w:tcW w:w="987" w:type="dxa"/>
            <w:shd w:val="clear" w:color="auto" w:fill="auto"/>
          </w:tcPr>
          <w:p w14:paraId="2D83CAC4" w14:textId="77777777" w:rsidR="00C87B5C" w:rsidRDefault="000E45A9">
            <w:pPr>
              <w:rPr>
                <w:rFonts w:eastAsia="Calibri"/>
              </w:rPr>
            </w:pPr>
            <w:r>
              <w:rPr>
                <w:rFonts w:eastAsia="Calibri"/>
              </w:rPr>
              <w:t>[12]</w:t>
            </w:r>
          </w:p>
        </w:tc>
        <w:tc>
          <w:tcPr>
            <w:tcW w:w="8641" w:type="dxa"/>
            <w:shd w:val="clear" w:color="auto" w:fill="auto"/>
          </w:tcPr>
          <w:p w14:paraId="34067EDF" w14:textId="77777777" w:rsidR="00C87B5C" w:rsidRDefault="000E45A9">
            <w:pPr>
              <w:spacing w:before="120" w:line="280" w:lineRule="atLeast"/>
              <w:ind w:left="-11"/>
              <w:rPr>
                <w:rFonts w:ascii="Times New Roman" w:eastAsia="Calibri" w:hAnsi="Times New Roman"/>
                <w:i/>
                <w:szCs w:val="20"/>
              </w:rPr>
            </w:pPr>
            <w:r>
              <w:rPr>
                <w:rFonts w:ascii="Times New Roman" w:eastAsia="Calibri" w:hAnsi="Times New Roman"/>
                <w:b/>
                <w:i/>
                <w:szCs w:val="20"/>
                <w:lang w:val="de-DE"/>
              </w:rPr>
              <w:t>Proposal 2:</w:t>
            </w:r>
          </w:p>
          <w:p w14:paraId="783DF74B" w14:textId="77777777" w:rsidR="00C87B5C" w:rsidRDefault="000E45A9">
            <w:pPr>
              <w:pStyle w:val="af9"/>
              <w:numPr>
                <w:ilvl w:val="0"/>
                <w:numId w:val="18"/>
              </w:numPr>
              <w:spacing w:before="120"/>
              <w:rPr>
                <w:rFonts w:ascii="Times New Roman" w:hAnsi="Times New Roman"/>
                <w:szCs w:val="20"/>
              </w:rPr>
            </w:pPr>
            <w:r>
              <w:rPr>
                <w:rFonts w:ascii="Times New Roman" w:hAnsi="Times New Roman"/>
                <w:szCs w:val="20"/>
                <w:lang w:val="de-DE"/>
              </w:rPr>
              <w:t>A further restriction would be required so that the UE uses a reception beam to avoid worst case of the reception beam selection, even if the UE can ignore QCL type-D configuration of the PRS resources to use a fixed reception beam for DL-AoD technique.</w:t>
            </w:r>
          </w:p>
          <w:p w14:paraId="7C44E09E" w14:textId="77777777" w:rsidR="00C87B5C" w:rsidRDefault="000E45A9">
            <w:pPr>
              <w:spacing w:before="120" w:line="280" w:lineRule="atLeast"/>
              <w:ind w:left="-11"/>
              <w:rPr>
                <w:rFonts w:ascii="Times New Roman" w:eastAsia="Calibri" w:hAnsi="Times New Roman"/>
                <w:i/>
                <w:szCs w:val="20"/>
              </w:rPr>
            </w:pPr>
            <w:r>
              <w:rPr>
                <w:rFonts w:ascii="Times New Roman" w:eastAsia="Calibri" w:hAnsi="Times New Roman"/>
                <w:b/>
                <w:i/>
                <w:szCs w:val="20"/>
                <w:lang w:val="de-DE"/>
              </w:rPr>
              <w:t>Proposal 3:</w:t>
            </w:r>
          </w:p>
          <w:p w14:paraId="796A0EA6" w14:textId="77777777" w:rsidR="00C87B5C" w:rsidRDefault="000E45A9">
            <w:pPr>
              <w:pStyle w:val="af9"/>
              <w:numPr>
                <w:ilvl w:val="0"/>
                <w:numId w:val="18"/>
              </w:numPr>
              <w:spacing w:before="120"/>
              <w:rPr>
                <w:rFonts w:ascii="Times New Roman" w:hAnsi="Times New Roman"/>
                <w:szCs w:val="20"/>
              </w:rPr>
            </w:pPr>
            <w:r>
              <w:rPr>
                <w:rFonts w:ascii="Times New Roman" w:hAnsi="Times New Roman"/>
                <w:szCs w:val="20"/>
                <w:lang w:val="de-DE"/>
              </w:rPr>
              <w:t xml:space="preserve">Need discussions on how to utilize the reception beam index for the accuracy improvements of DL-AoD based positioning, </w:t>
            </w:r>
            <w:r>
              <w:rPr>
                <w:rFonts w:ascii="Times New Roman" w:hAnsi="Times New Roman"/>
                <w:lang w:val="de-DE"/>
              </w:rPr>
              <w:t>such as finding UE’s location when the UE is located between the transmission beams.</w:t>
            </w:r>
          </w:p>
          <w:p w14:paraId="74C0DCE1" w14:textId="77777777" w:rsidR="00C87B5C" w:rsidRDefault="00C87B5C">
            <w:pPr>
              <w:spacing w:before="120" w:after="60" w:line="288" w:lineRule="auto"/>
              <w:rPr>
                <w:rFonts w:ascii="Arial" w:eastAsia="Calibri" w:hAnsi="Arial" w:cs="Arial"/>
                <w:b/>
                <w:bCs/>
                <w:lang w:val="de-DE"/>
              </w:rPr>
            </w:pPr>
          </w:p>
        </w:tc>
      </w:tr>
      <w:tr w:rsidR="00C87B5C" w14:paraId="08B368EE" w14:textId="77777777">
        <w:tc>
          <w:tcPr>
            <w:tcW w:w="987" w:type="dxa"/>
            <w:shd w:val="clear" w:color="auto" w:fill="auto"/>
          </w:tcPr>
          <w:p w14:paraId="1A437C49" w14:textId="77777777" w:rsidR="00C87B5C" w:rsidRDefault="000E45A9">
            <w:pPr>
              <w:rPr>
                <w:rFonts w:eastAsia="Calibri"/>
              </w:rPr>
            </w:pPr>
            <w:r>
              <w:rPr>
                <w:rFonts w:eastAsia="Calibri"/>
                <w:lang w:val="sv-SE"/>
              </w:rPr>
              <w:t>[15]</w:t>
            </w:r>
          </w:p>
        </w:tc>
        <w:tc>
          <w:tcPr>
            <w:tcW w:w="8641" w:type="dxa"/>
            <w:shd w:val="clear" w:color="auto" w:fill="auto"/>
          </w:tcPr>
          <w:p w14:paraId="2A03C08E" w14:textId="77777777" w:rsidR="00C87B5C" w:rsidRDefault="000E45A9">
            <w:pPr>
              <w:rPr>
                <w:rFonts w:eastAsia="Calibri"/>
                <w:b/>
                <w:bCs/>
                <w:sz w:val="20"/>
                <w:szCs w:val="20"/>
              </w:rPr>
            </w:pPr>
            <w:r>
              <w:rPr>
                <w:rFonts w:eastAsia="Calibri"/>
                <w:b/>
                <w:bCs/>
                <w:sz w:val="20"/>
                <w:lang w:val="de-DE"/>
              </w:rPr>
              <w:t>Proposal 2</w:t>
            </w:r>
            <w:r>
              <w:rPr>
                <w:rFonts w:eastAsia="Calibri"/>
                <w:sz w:val="20"/>
                <w:lang w:val="de-DE"/>
              </w:rPr>
              <w:t>: For reporting of RSRP measurements per TRP, subject to UE capability, support Option 1, i.e. up to 8 measurements in a measurement report, as in release 16.</w:t>
            </w:r>
            <w:r>
              <w:rPr>
                <w:rFonts w:eastAsia="Calibri"/>
                <w:b/>
                <w:bCs/>
                <w:sz w:val="20"/>
                <w:lang w:val="de-DE"/>
              </w:rPr>
              <w:t xml:space="preserve"> </w:t>
            </w:r>
          </w:p>
          <w:p w14:paraId="6CFEDEBA" w14:textId="77777777" w:rsidR="00C87B5C" w:rsidRDefault="00C87B5C">
            <w:pPr>
              <w:spacing w:before="120" w:line="280" w:lineRule="atLeast"/>
              <w:ind w:left="-11"/>
              <w:rPr>
                <w:rFonts w:ascii="Times New Roman" w:eastAsia="Calibri" w:hAnsi="Times New Roman"/>
                <w:b/>
                <w:i/>
                <w:lang w:val="de-DE"/>
              </w:rPr>
            </w:pPr>
          </w:p>
        </w:tc>
      </w:tr>
    </w:tbl>
    <w:p w14:paraId="65CD208A" w14:textId="77777777" w:rsidR="00C87B5C" w:rsidRDefault="00C87B5C">
      <w:pPr>
        <w:pStyle w:val="Proposal"/>
      </w:pPr>
    </w:p>
    <w:p w14:paraId="0966432D" w14:textId="77777777" w:rsidR="00C87B5C" w:rsidRDefault="000E45A9">
      <w:pPr>
        <w:rPr>
          <w:lang w:val="sv-SE"/>
        </w:rPr>
      </w:pPr>
      <w:r>
        <w:rPr>
          <w:lang w:val="sv-SE"/>
        </w:rPr>
        <w:t xml:space="preserve"> </w:t>
      </w:r>
    </w:p>
    <w:p w14:paraId="332BBE2F" w14:textId="77777777" w:rsidR="00C87B5C" w:rsidRDefault="00C87B5C">
      <w:pPr>
        <w:pStyle w:val="Proposal"/>
      </w:pPr>
    </w:p>
    <w:p w14:paraId="302BEAB1" w14:textId="77777777" w:rsidR="00C87B5C" w:rsidRDefault="000E45A9">
      <w:pPr>
        <w:pStyle w:val="4"/>
        <w:numPr>
          <w:ilvl w:val="3"/>
          <w:numId w:val="2"/>
        </w:numPr>
        <w:ind w:left="0" w:firstLine="0"/>
      </w:pPr>
      <w:r>
        <w:t>First round of discussion</w:t>
      </w:r>
      <w:r>
        <w:rPr>
          <w:lang w:val="sv-SE"/>
        </w:rPr>
        <w:t xml:space="preserve"> </w:t>
      </w:r>
    </w:p>
    <w:p w14:paraId="1FD74512" w14:textId="77777777" w:rsidR="00C87B5C" w:rsidRDefault="000E45A9">
      <w:r>
        <w:t xml:space="preserve">It is proposed to continue discussing the proposal brought up during the last e-meetings. Considering the number of issues to be discussed during the meeting, this issue is given a lower priority. </w:t>
      </w:r>
    </w:p>
    <w:p w14:paraId="208182EE" w14:textId="77777777" w:rsidR="00C87B5C" w:rsidRDefault="000E45A9">
      <w:r>
        <w:t xml:space="preserve">As a side note, it should be understood one “measurement” in the proposal correspond to the measurement reported for a PRS for a given Rx-beam. The total number of measurements in a report should include the adjacent beams reporting (if agreed) as well as multiple Rx beams measurement for the same PRS. </w:t>
      </w:r>
    </w:p>
    <w:p w14:paraId="2388B190" w14:textId="77777777" w:rsidR="00C87B5C" w:rsidRDefault="00C87B5C"/>
    <w:p w14:paraId="4E10B7A1" w14:textId="77777777" w:rsidR="00C87B5C" w:rsidRDefault="000E45A9">
      <w:pPr>
        <w:rPr>
          <w:b/>
          <w:bCs/>
        </w:rPr>
      </w:pPr>
      <w:r>
        <w:rPr>
          <w:b/>
          <w:bCs/>
        </w:rPr>
        <w:t>Proposal 2.1</w:t>
      </w:r>
    </w:p>
    <w:p w14:paraId="72617EEA" w14:textId="77777777" w:rsidR="00C87B5C" w:rsidRDefault="000E45A9">
      <w:pPr>
        <w:rPr>
          <w:b/>
          <w:bCs/>
        </w:rPr>
      </w:pPr>
      <w:r>
        <w:rPr>
          <w:b/>
          <w:bCs/>
        </w:rPr>
        <w:t xml:space="preserve">For UE-A DL-AOD, support reporting more than </w:t>
      </w:r>
      <w:proofErr w:type="gramStart"/>
      <w:r>
        <w:rPr>
          <w:b/>
          <w:bCs/>
        </w:rPr>
        <w:t>8  measurements</w:t>
      </w:r>
      <w:proofErr w:type="gramEnd"/>
      <w:r>
        <w:rPr>
          <w:b/>
          <w:bCs/>
        </w:rPr>
        <w:t xml:space="preserve"> per TRP.</w:t>
      </w:r>
    </w:p>
    <w:p w14:paraId="214ED8A3" w14:textId="77777777" w:rsidR="00C87B5C" w:rsidRDefault="000E45A9">
      <w:pPr>
        <w:pStyle w:val="af9"/>
        <w:numPr>
          <w:ilvl w:val="0"/>
          <w:numId w:val="17"/>
        </w:numPr>
        <w:contextualSpacing/>
        <w:rPr>
          <w:b/>
          <w:bCs/>
        </w:rPr>
      </w:pPr>
      <w:r>
        <w:rPr>
          <w:b/>
          <w:bCs/>
        </w:rPr>
        <w:t xml:space="preserve">Note: Multiple RSRPs corresponding to same or different Rx Beam index should be able to be reported for a given PRS resource for different timestamps. </w:t>
      </w:r>
    </w:p>
    <w:p w14:paraId="68D9A1FB" w14:textId="77777777" w:rsidR="00C87B5C" w:rsidRDefault="000E45A9">
      <w:pPr>
        <w:pStyle w:val="af9"/>
        <w:numPr>
          <w:ilvl w:val="0"/>
          <w:numId w:val="17"/>
        </w:numPr>
        <w:contextualSpacing/>
        <w:rPr>
          <w:b/>
          <w:bCs/>
        </w:rPr>
      </w:pPr>
      <w:r>
        <w:rPr>
          <w:b/>
          <w:bCs/>
        </w:rPr>
        <w:lastRenderedPageBreak/>
        <w:t>FFS: Value for N</w:t>
      </w:r>
    </w:p>
    <w:p w14:paraId="0027FFF1" w14:textId="77777777" w:rsidR="00C87B5C" w:rsidRDefault="00C87B5C"/>
    <w:p w14:paraId="1992674B" w14:textId="77777777" w:rsidR="00C87B5C" w:rsidRDefault="00C87B5C"/>
    <w:p w14:paraId="20915834" w14:textId="77777777" w:rsidR="00C87B5C" w:rsidRDefault="000E45A9">
      <w:r>
        <w:t>Companies are encouraged to provide comments in the table below.</w:t>
      </w:r>
    </w:p>
    <w:p w14:paraId="02F18E54" w14:textId="77777777" w:rsidR="00C87B5C" w:rsidRDefault="00C87B5C"/>
    <w:p w14:paraId="07EDE47E" w14:textId="77777777" w:rsidR="00C87B5C" w:rsidRDefault="000E45A9">
      <w:pPr>
        <w:rPr>
          <w:b/>
          <w:bCs/>
        </w:rPr>
      </w:pPr>
      <w:r>
        <w:rPr>
          <w:b/>
          <w:bCs/>
        </w:rPr>
        <w:t xml:space="preserve">Proposal </w:t>
      </w:r>
      <w:r>
        <w:rPr>
          <w:b/>
          <w:bCs/>
          <w:lang w:val="sv-SE"/>
        </w:rPr>
        <w:t>2</w:t>
      </w:r>
      <w:r>
        <w:rPr>
          <w:b/>
          <w:bCs/>
        </w:rPr>
        <w:t>.1</w:t>
      </w:r>
    </w:p>
    <w:tbl>
      <w:tblPr>
        <w:tblStyle w:val="aff8"/>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14:paraId="247FF404" w14:textId="77777777">
        <w:tc>
          <w:tcPr>
            <w:tcW w:w="2075" w:type="dxa"/>
            <w:shd w:val="clear" w:color="auto" w:fill="auto"/>
          </w:tcPr>
          <w:p w14:paraId="4C635D30" w14:textId="77777777" w:rsidR="00C87B5C" w:rsidRDefault="000E45A9">
            <w:pPr>
              <w:jc w:val="center"/>
              <w:rPr>
                <w:rFonts w:eastAsia="Calibri"/>
                <w:b/>
              </w:rPr>
            </w:pPr>
            <w:r>
              <w:rPr>
                <w:rFonts w:eastAsia="Calibri"/>
                <w:b/>
              </w:rPr>
              <w:t>Company</w:t>
            </w:r>
          </w:p>
        </w:tc>
        <w:tc>
          <w:tcPr>
            <w:tcW w:w="7553" w:type="dxa"/>
            <w:shd w:val="clear" w:color="auto" w:fill="auto"/>
          </w:tcPr>
          <w:p w14:paraId="1AFAD9BD" w14:textId="77777777" w:rsidR="00C87B5C" w:rsidRDefault="000E45A9">
            <w:pPr>
              <w:jc w:val="center"/>
              <w:rPr>
                <w:rFonts w:eastAsia="Calibri"/>
                <w:b/>
              </w:rPr>
            </w:pPr>
            <w:r>
              <w:rPr>
                <w:rFonts w:eastAsia="Calibri"/>
                <w:b/>
              </w:rPr>
              <w:t>Comment</w:t>
            </w:r>
          </w:p>
        </w:tc>
      </w:tr>
      <w:tr w:rsidR="00C87B5C" w14:paraId="78B0DE99" w14:textId="77777777">
        <w:tc>
          <w:tcPr>
            <w:tcW w:w="2075" w:type="dxa"/>
            <w:shd w:val="clear" w:color="auto" w:fill="auto"/>
          </w:tcPr>
          <w:p w14:paraId="5BC0F473" w14:textId="77777777" w:rsidR="00C87B5C" w:rsidRDefault="000E45A9">
            <w:pPr>
              <w:rPr>
                <w:rFonts w:eastAsia="DengXian"/>
              </w:rPr>
            </w:pPr>
            <w:r>
              <w:rPr>
                <w:rFonts w:eastAsia="DengXian"/>
              </w:rPr>
              <w:t xml:space="preserve"> Qualcomm</w:t>
            </w:r>
          </w:p>
        </w:tc>
        <w:tc>
          <w:tcPr>
            <w:tcW w:w="7553" w:type="dxa"/>
            <w:shd w:val="clear" w:color="auto" w:fill="auto"/>
          </w:tcPr>
          <w:p w14:paraId="146EC60F" w14:textId="77777777" w:rsidR="00C87B5C" w:rsidRDefault="000E45A9">
            <w:pPr>
              <w:rPr>
                <w:rFonts w:eastAsia="DengXian"/>
              </w:rPr>
            </w:pPr>
            <w:r>
              <w:rPr>
                <w:rFonts w:eastAsia="DengXian"/>
              </w:rPr>
              <w:t>Even though we are supportive, this is low priority, and prefer not to spend time on it online.</w:t>
            </w:r>
          </w:p>
        </w:tc>
      </w:tr>
      <w:tr w:rsidR="00C87B5C" w14:paraId="4B4A7298" w14:textId="77777777">
        <w:tc>
          <w:tcPr>
            <w:tcW w:w="2075" w:type="dxa"/>
            <w:shd w:val="clear" w:color="auto" w:fill="auto"/>
          </w:tcPr>
          <w:p w14:paraId="345899C8" w14:textId="77777777" w:rsidR="00C87B5C" w:rsidRDefault="000E45A9">
            <w:pPr>
              <w:rPr>
                <w:rFonts w:eastAsia="DengXian"/>
              </w:rPr>
            </w:pPr>
            <w:r>
              <w:rPr>
                <w:rFonts w:eastAsia="DengXian"/>
              </w:rPr>
              <w:t>ZTE</w:t>
            </w:r>
          </w:p>
        </w:tc>
        <w:tc>
          <w:tcPr>
            <w:tcW w:w="7553" w:type="dxa"/>
            <w:shd w:val="clear" w:color="auto" w:fill="auto"/>
          </w:tcPr>
          <w:p w14:paraId="46104D6C" w14:textId="77777777" w:rsidR="00C87B5C" w:rsidRDefault="000E45A9">
            <w:pPr>
              <w:rPr>
                <w:rFonts w:eastAsia="DengXian"/>
              </w:rPr>
            </w:pPr>
            <w:r>
              <w:rPr>
                <w:rFonts w:eastAsia="DengXian"/>
              </w:rPr>
              <w:t xml:space="preserve">Okay for this. But we don’t expect that more </w:t>
            </w:r>
            <w:proofErr w:type="spellStart"/>
            <w:r>
              <w:rPr>
                <w:rFonts w:eastAsia="DengXian"/>
              </w:rPr>
              <w:t>that</w:t>
            </w:r>
            <w:proofErr w:type="spellEnd"/>
            <w:r>
              <w:rPr>
                <w:rFonts w:eastAsia="DengXian"/>
              </w:rPr>
              <w:t xml:space="preserve"> 8 DL PRS RSRPs are associated with the same Rx beam index. In order to provide more information for LMF to decide which Rx beam index is the best, we should limit the maximum number of DL PRS RSRP associated with the same Rx beam index.</w:t>
            </w:r>
          </w:p>
          <w:p w14:paraId="7A76F1D0" w14:textId="77777777" w:rsidR="00C87B5C" w:rsidRDefault="000E45A9">
            <w:pPr>
              <w:rPr>
                <w:rFonts w:eastAsia="DengXian"/>
              </w:rPr>
            </w:pPr>
            <w:r>
              <w:rPr>
                <w:rFonts w:eastAsia="DengXian"/>
              </w:rPr>
              <w:t>We would like to have another FFS,</w:t>
            </w:r>
          </w:p>
          <w:p w14:paraId="4027A0A3" w14:textId="77777777" w:rsidR="00C87B5C" w:rsidRDefault="000E45A9">
            <w:pPr>
              <w:rPr>
                <w:rFonts w:eastAsia="DengXian"/>
              </w:rPr>
            </w:pPr>
            <w:r>
              <w:rPr>
                <w:rFonts w:eastAsia="DengXian"/>
              </w:rPr>
              <w:t>FFS: Limit the maximum number of DL PRS RSRP associated with the same Rx beam index</w:t>
            </w:r>
          </w:p>
        </w:tc>
      </w:tr>
      <w:tr w:rsidR="00C87B5C" w14:paraId="03966E1B" w14:textId="77777777">
        <w:tc>
          <w:tcPr>
            <w:tcW w:w="2075" w:type="dxa"/>
            <w:shd w:val="clear" w:color="auto" w:fill="auto"/>
          </w:tcPr>
          <w:p w14:paraId="021B01D8" w14:textId="77777777" w:rsidR="00C87B5C" w:rsidRDefault="000E45A9">
            <w:pPr>
              <w:rPr>
                <w:rFonts w:eastAsia="DengXian"/>
              </w:rPr>
            </w:pPr>
            <w:r>
              <w:rPr>
                <w:rFonts w:eastAsia="DengXian"/>
              </w:rPr>
              <w:t xml:space="preserve">Intel </w:t>
            </w:r>
          </w:p>
        </w:tc>
        <w:tc>
          <w:tcPr>
            <w:tcW w:w="7553" w:type="dxa"/>
            <w:shd w:val="clear" w:color="auto" w:fill="auto"/>
          </w:tcPr>
          <w:p w14:paraId="61228007" w14:textId="77777777" w:rsidR="00C87B5C" w:rsidRDefault="000E45A9">
            <w:pPr>
              <w:rPr>
                <w:rFonts w:eastAsia="DengXian"/>
              </w:rPr>
            </w:pPr>
            <w:r>
              <w:rPr>
                <w:rFonts w:eastAsia="DengXian"/>
              </w:rPr>
              <w:t>Low priority</w:t>
            </w:r>
          </w:p>
        </w:tc>
      </w:tr>
      <w:tr w:rsidR="00C87B5C" w14:paraId="75050CD4" w14:textId="77777777">
        <w:tc>
          <w:tcPr>
            <w:tcW w:w="2075" w:type="dxa"/>
            <w:shd w:val="clear" w:color="auto" w:fill="auto"/>
          </w:tcPr>
          <w:p w14:paraId="3D0AB8F5" w14:textId="77777777" w:rsidR="00C87B5C" w:rsidRDefault="000E45A9">
            <w:pPr>
              <w:rPr>
                <w:rFonts w:eastAsia="DengXian"/>
              </w:rPr>
            </w:pPr>
            <w:r>
              <w:rPr>
                <w:rFonts w:eastAsia="DengXian"/>
                <w:lang w:val="de-DE"/>
              </w:rPr>
              <w:t>Fraunhofer</w:t>
            </w:r>
          </w:p>
        </w:tc>
        <w:tc>
          <w:tcPr>
            <w:tcW w:w="7553" w:type="dxa"/>
            <w:shd w:val="clear" w:color="auto" w:fill="auto"/>
          </w:tcPr>
          <w:p w14:paraId="5F665CDA" w14:textId="77777777" w:rsidR="00C87B5C" w:rsidRDefault="000E45A9">
            <w:pPr>
              <w:rPr>
                <w:rFonts w:eastAsia="DengXian"/>
              </w:rPr>
            </w:pPr>
            <w:r>
              <w:rPr>
                <w:rFonts w:eastAsia="DengXian"/>
              </w:rPr>
              <w:t>Support, N= 16.</w:t>
            </w:r>
          </w:p>
        </w:tc>
      </w:tr>
      <w:tr w:rsidR="00C87B5C" w14:paraId="608EFCD4" w14:textId="77777777">
        <w:tc>
          <w:tcPr>
            <w:tcW w:w="2075" w:type="dxa"/>
            <w:shd w:val="clear" w:color="auto" w:fill="auto"/>
          </w:tcPr>
          <w:p w14:paraId="5DCA27F6" w14:textId="77777777" w:rsidR="00C87B5C" w:rsidRDefault="000E45A9">
            <w:pPr>
              <w:rPr>
                <w:rFonts w:eastAsia="DengXian"/>
              </w:rPr>
            </w:pPr>
            <w:r>
              <w:rPr>
                <w:rFonts w:eastAsia="DengXian"/>
                <w:lang w:val="de-DE"/>
              </w:rPr>
              <w:t>CATT</w:t>
            </w:r>
          </w:p>
        </w:tc>
        <w:tc>
          <w:tcPr>
            <w:tcW w:w="7553" w:type="dxa"/>
            <w:shd w:val="clear" w:color="auto" w:fill="auto"/>
          </w:tcPr>
          <w:p w14:paraId="2F6BE774" w14:textId="77777777" w:rsidR="00C87B5C" w:rsidRDefault="000E45A9">
            <w:pPr>
              <w:rPr>
                <w:rFonts w:eastAsia="DengXian"/>
              </w:rPr>
            </w:pPr>
            <w:r>
              <w:rPr>
                <w:rFonts w:eastAsia="DengXian"/>
                <w:lang w:val="de-DE"/>
              </w:rPr>
              <w:t xml:space="preserve">Support this proposal and we prefer to discuss this issue with high priority. </w:t>
            </w:r>
          </w:p>
          <w:p w14:paraId="599B13DF" w14:textId="77777777" w:rsidR="00C87B5C" w:rsidRDefault="000E45A9">
            <w:pPr>
              <w:rPr>
                <w:rFonts w:eastAsia="DengXian"/>
              </w:rPr>
            </w:pPr>
            <w:r>
              <w:rPr>
                <w:rFonts w:eastAsia="DengXian"/>
                <w:lang w:val="de-DE"/>
              </w:rPr>
              <w:t>For UE-assisted DL-AoD, the maximum number of RSRP measurements per TRP should be increased from 8 to [16]. Whether to support reporting more than 8 RSRP measurements per TRP can be subject to UE capability. And we are fine to limit the  the maximum number of DL PRS RSRP associated with the same Rx beam index.</w:t>
            </w:r>
          </w:p>
          <w:p w14:paraId="2D563DD6" w14:textId="77777777" w:rsidR="00C87B5C" w:rsidRDefault="00C87B5C">
            <w:pPr>
              <w:rPr>
                <w:rFonts w:ascii="Calibri" w:eastAsia="DengXian" w:hAnsi="Calibri"/>
                <w:lang w:val="de-DE"/>
              </w:rPr>
            </w:pPr>
          </w:p>
        </w:tc>
      </w:tr>
      <w:tr w:rsidR="00C87B5C" w14:paraId="5E5CBA3B" w14:textId="77777777">
        <w:tc>
          <w:tcPr>
            <w:tcW w:w="2075" w:type="dxa"/>
            <w:shd w:val="clear" w:color="auto" w:fill="auto"/>
          </w:tcPr>
          <w:p w14:paraId="688632CB" w14:textId="77777777" w:rsidR="00C87B5C" w:rsidRDefault="000E45A9">
            <w:pPr>
              <w:rPr>
                <w:rFonts w:eastAsia="DengXian"/>
              </w:rPr>
            </w:pPr>
            <w:r>
              <w:rPr>
                <w:rFonts w:eastAsia="DengXian"/>
                <w:lang w:val="de-DE"/>
              </w:rPr>
              <w:t>Nokia/SB</w:t>
            </w:r>
          </w:p>
        </w:tc>
        <w:tc>
          <w:tcPr>
            <w:tcW w:w="7553" w:type="dxa"/>
            <w:shd w:val="clear" w:color="auto" w:fill="auto"/>
          </w:tcPr>
          <w:p w14:paraId="7F579785" w14:textId="77777777" w:rsidR="00C87B5C" w:rsidRDefault="000E45A9">
            <w:pPr>
              <w:rPr>
                <w:rFonts w:eastAsia="DengXian"/>
              </w:rPr>
            </w:pPr>
            <w:r>
              <w:rPr>
                <w:rFonts w:eastAsia="DengXian"/>
                <w:lang w:val="de-DE"/>
              </w:rPr>
              <w:t>We are generally okay, but we would like to make sure the measurement is DL PRS RSRP in the main bullet.</w:t>
            </w:r>
          </w:p>
        </w:tc>
      </w:tr>
      <w:tr w:rsidR="00C87B5C" w14:paraId="4D8293B9" w14:textId="77777777" w:rsidTr="00AD65A7">
        <w:tc>
          <w:tcPr>
            <w:tcW w:w="2075" w:type="dxa"/>
            <w:tcBorders>
              <w:top w:val="nil"/>
              <w:bottom w:val="single" w:sz="4" w:space="0" w:color="auto"/>
            </w:tcBorders>
            <w:shd w:val="clear" w:color="auto" w:fill="auto"/>
          </w:tcPr>
          <w:p w14:paraId="26615F73" w14:textId="77777777" w:rsidR="00C87B5C" w:rsidRDefault="000E45A9">
            <w:pPr>
              <w:rPr>
                <w:rFonts w:ascii="Calibri" w:hAnsi="Calibri"/>
                <w:lang w:val="de-DE"/>
              </w:rPr>
            </w:pPr>
            <w:r>
              <w:rPr>
                <w:rFonts w:eastAsia="DengXian"/>
                <w:lang w:val="de-DE"/>
              </w:rPr>
              <w:t>CEWiT</w:t>
            </w:r>
          </w:p>
        </w:tc>
        <w:tc>
          <w:tcPr>
            <w:tcW w:w="7553" w:type="dxa"/>
            <w:tcBorders>
              <w:top w:val="nil"/>
              <w:bottom w:val="single" w:sz="4" w:space="0" w:color="auto"/>
            </w:tcBorders>
            <w:shd w:val="clear" w:color="auto" w:fill="auto"/>
          </w:tcPr>
          <w:p w14:paraId="0097757B" w14:textId="77777777" w:rsidR="00C87B5C" w:rsidRDefault="000E45A9">
            <w:pPr>
              <w:rPr>
                <w:rFonts w:ascii="Calibri" w:hAnsi="Calibri"/>
                <w:lang w:val="de-DE"/>
              </w:rPr>
            </w:pPr>
            <w:r>
              <w:rPr>
                <w:rFonts w:eastAsia="DengXian"/>
                <w:lang w:val="de-DE"/>
              </w:rPr>
              <w:t>Low Priority.</w:t>
            </w:r>
          </w:p>
        </w:tc>
      </w:tr>
      <w:tr w:rsidR="00AD65A7" w14:paraId="2A4CB5D9" w14:textId="77777777" w:rsidTr="00AD65A7">
        <w:tc>
          <w:tcPr>
            <w:tcW w:w="2075" w:type="dxa"/>
            <w:tcBorders>
              <w:top w:val="single" w:sz="4" w:space="0" w:color="auto"/>
            </w:tcBorders>
            <w:shd w:val="clear" w:color="auto" w:fill="auto"/>
          </w:tcPr>
          <w:p w14:paraId="256A0836" w14:textId="77777777" w:rsidR="00AD65A7" w:rsidRPr="00AD65A7" w:rsidRDefault="00AD65A7">
            <w:pPr>
              <w:rPr>
                <w:rFonts w:eastAsia="游明朝" w:hint="eastAsia"/>
                <w:lang w:val="de-DE" w:eastAsia="ja-JP"/>
              </w:rPr>
            </w:pPr>
            <w:r>
              <w:rPr>
                <w:rFonts w:eastAsia="游明朝" w:hint="eastAsia"/>
                <w:lang w:val="de-DE" w:eastAsia="ja-JP"/>
              </w:rPr>
              <w:t>N</w:t>
            </w:r>
            <w:r>
              <w:rPr>
                <w:rFonts w:eastAsia="游明朝"/>
                <w:lang w:val="de-DE" w:eastAsia="ja-JP"/>
              </w:rPr>
              <w:t>TT DOCOMO</w:t>
            </w:r>
          </w:p>
        </w:tc>
        <w:tc>
          <w:tcPr>
            <w:tcW w:w="7553" w:type="dxa"/>
            <w:tcBorders>
              <w:top w:val="single" w:sz="4" w:space="0" w:color="auto"/>
            </w:tcBorders>
            <w:shd w:val="clear" w:color="auto" w:fill="auto"/>
          </w:tcPr>
          <w:p w14:paraId="6FC9C30D" w14:textId="77777777" w:rsidR="00AD65A7" w:rsidRPr="00AD65A7" w:rsidRDefault="00AD65A7" w:rsidP="00AD65A7">
            <w:pPr>
              <w:rPr>
                <w:rFonts w:eastAsia="游明朝" w:hint="eastAsia"/>
                <w:lang w:val="de-DE" w:eastAsia="ja-JP"/>
              </w:rPr>
            </w:pPr>
            <w:r>
              <w:rPr>
                <w:rFonts w:eastAsia="游明朝" w:hint="eastAsia"/>
                <w:lang w:val="de-DE" w:eastAsia="ja-JP"/>
              </w:rPr>
              <w:t>W</w:t>
            </w:r>
            <w:r>
              <w:rPr>
                <w:rFonts w:eastAsia="游明朝"/>
                <w:lang w:val="de-DE" w:eastAsia="ja-JP"/>
              </w:rPr>
              <w:t>e are supportive of the proposal and share similar view with ZTE.</w:t>
            </w:r>
          </w:p>
        </w:tc>
      </w:tr>
    </w:tbl>
    <w:p w14:paraId="5BE8FD81" w14:textId="77777777" w:rsidR="00C87B5C" w:rsidRDefault="00C87B5C">
      <w:pPr>
        <w:rPr>
          <w:lang w:val="sv-SE"/>
        </w:rPr>
      </w:pPr>
    </w:p>
    <w:p w14:paraId="14521622" w14:textId="77777777" w:rsidR="00C87B5C" w:rsidRDefault="000E45A9">
      <w:pPr>
        <w:rPr>
          <w:lang w:val="sv-SE"/>
        </w:rPr>
      </w:pPr>
      <w:r>
        <w:rPr>
          <w:lang w:val="sv-SE"/>
        </w:rPr>
        <w:t xml:space="preserve"> </w:t>
      </w:r>
    </w:p>
    <w:p w14:paraId="2C27C8C8" w14:textId="77777777" w:rsidR="00C87B5C" w:rsidRDefault="000E45A9">
      <w:r>
        <w:t xml:space="preserve"> </w:t>
      </w:r>
    </w:p>
    <w:p w14:paraId="0D4E5D80" w14:textId="77777777" w:rsidR="00C87B5C" w:rsidRDefault="000E45A9">
      <w:pPr>
        <w:pStyle w:val="3"/>
        <w:numPr>
          <w:ilvl w:val="2"/>
          <w:numId w:val="2"/>
        </w:numPr>
        <w:ind w:hanging="851"/>
      </w:pPr>
      <w:r>
        <w:lastRenderedPageBreak/>
        <w:t xml:space="preserve"> </w:t>
      </w:r>
      <w:commentRangeStart w:id="7"/>
      <w:r>
        <w:t xml:space="preserve">Aspect #3 adjacent beam reporting </w:t>
      </w:r>
      <w:commentRangeEnd w:id="7"/>
      <w:r>
        <w:commentReference w:id="7"/>
      </w:r>
    </w:p>
    <w:p w14:paraId="1265BDDC" w14:textId="77777777" w:rsidR="00C87B5C" w:rsidRDefault="000E45A9">
      <w:pPr>
        <w:pStyle w:val="4"/>
        <w:numPr>
          <w:ilvl w:val="3"/>
          <w:numId w:val="2"/>
        </w:numPr>
        <w:ind w:left="0" w:firstLine="0"/>
      </w:pPr>
      <w:r>
        <w:t xml:space="preserve">Summary </w:t>
      </w:r>
      <w:r>
        <w:rPr>
          <w:lang w:val="sv-SE"/>
        </w:rPr>
        <w:t xml:space="preserve"> </w:t>
      </w:r>
    </w:p>
    <w:p w14:paraId="643169E6" w14:textId="77777777" w:rsidR="00C87B5C" w:rsidRDefault="000E45A9">
      <w:r>
        <w:t>During RAN1#104b-e, the following agreement was made:</w:t>
      </w:r>
    </w:p>
    <w:p w14:paraId="56B8999C" w14:textId="77777777" w:rsidR="00C87B5C" w:rsidRDefault="00C87B5C"/>
    <w:tbl>
      <w:tblPr>
        <w:tblStyle w:val="aff8"/>
        <w:tblW w:w="9629" w:type="dxa"/>
        <w:tblLook w:val="04A0" w:firstRow="1" w:lastRow="0" w:firstColumn="1" w:lastColumn="0" w:noHBand="0" w:noVBand="1"/>
      </w:tblPr>
      <w:tblGrid>
        <w:gridCol w:w="9629"/>
      </w:tblGrid>
      <w:tr w:rsidR="00C87B5C" w14:paraId="2D7F9D35" w14:textId="77777777">
        <w:tc>
          <w:tcPr>
            <w:tcW w:w="9629" w:type="dxa"/>
            <w:shd w:val="clear" w:color="auto" w:fill="auto"/>
          </w:tcPr>
          <w:p w14:paraId="02E9D596" w14:textId="77777777" w:rsidR="00C87B5C" w:rsidRDefault="000E45A9">
            <w:pPr>
              <w:rPr>
                <w:rFonts w:eastAsia="Calibri"/>
              </w:rPr>
            </w:pPr>
            <w:r>
              <w:rPr>
                <w:rFonts w:eastAsia="Calibri"/>
                <w:highlight w:val="green"/>
              </w:rPr>
              <w:t>Agreement:</w:t>
            </w:r>
          </w:p>
          <w:p w14:paraId="5FB37BC9" w14:textId="77777777" w:rsidR="00C87B5C" w:rsidRDefault="000E45A9">
            <w:pPr>
              <w:rPr>
                <w:rFonts w:eastAsia="Calibri"/>
              </w:rPr>
            </w:pPr>
            <w:r>
              <w:rPr>
                <w:rFonts w:eastAsia="Calibri"/>
              </w:rPr>
              <w:t xml:space="preserve">Support the following enhancements under UE capability for both UE-B and UE-A DL-AOD positioning method </w:t>
            </w:r>
          </w:p>
          <w:p w14:paraId="03A0B2E1" w14:textId="77777777" w:rsidR="00C87B5C" w:rsidRDefault="000E45A9">
            <w:pPr>
              <w:numPr>
                <w:ilvl w:val="0"/>
                <w:numId w:val="19"/>
              </w:numPr>
              <w:rPr>
                <w:rFonts w:eastAsia="Calibri"/>
              </w:rPr>
            </w:pPr>
            <w:r>
              <w:rPr>
                <w:rFonts w:eastAsia="Calibri"/>
              </w:rPr>
              <w:t xml:space="preserve">Enhancing the signaling to UE for the purpose of PRS resource(s) measurement and (for UE-A) report </w:t>
            </w:r>
          </w:p>
          <w:p w14:paraId="46FB1896" w14:textId="77777777" w:rsidR="00C87B5C" w:rsidRDefault="000E45A9">
            <w:pPr>
              <w:numPr>
                <w:ilvl w:val="1"/>
                <w:numId w:val="19"/>
              </w:numPr>
              <w:rPr>
                <w:rFonts w:eastAsia="Calibri"/>
              </w:rPr>
            </w:pPr>
            <w:r>
              <w:rPr>
                <w:rFonts w:eastAsia="Calibri"/>
              </w:rPr>
              <w:t>FFS: The detailed signaling (</w:t>
            </w:r>
            <w:proofErr w:type="spellStart"/>
            <w:r>
              <w:rPr>
                <w:rFonts w:eastAsia="Calibri"/>
              </w:rPr>
              <w:t>e.g</w:t>
            </w:r>
            <w:proofErr w:type="spellEnd"/>
            <w:r>
              <w:rPr>
                <w:rFonts w:eastAsia="Calibri"/>
              </w:rPr>
              <w:t>, the boresight direction for UE-A DL-AoD, further spatial information of PRS resources, processing prioritization of PRS resources).</w:t>
            </w:r>
          </w:p>
          <w:p w14:paraId="29EB0AD6" w14:textId="77777777" w:rsidR="00C87B5C" w:rsidRDefault="000E45A9">
            <w:pPr>
              <w:numPr>
                <w:ilvl w:val="0"/>
                <w:numId w:val="19"/>
              </w:numPr>
              <w:rPr>
                <w:rFonts w:eastAsia="Calibri"/>
              </w:rPr>
            </w:pPr>
            <w:r>
              <w:rPr>
                <w:rFonts w:eastAsia="Calibri"/>
              </w:rPr>
              <w:t>FFS: The following options</w:t>
            </w:r>
          </w:p>
          <w:p w14:paraId="390B6D23" w14:textId="77777777" w:rsidR="00C87B5C" w:rsidRDefault="000E45A9">
            <w:pPr>
              <w:numPr>
                <w:ilvl w:val="1"/>
                <w:numId w:val="19"/>
              </w:numPr>
              <w:rPr>
                <w:rFonts w:eastAsia="Times New Roman"/>
              </w:rPr>
            </w:pPr>
            <w:r>
              <w:rPr>
                <w:rFonts w:eastAsia="Calibri"/>
              </w:rPr>
              <w:t xml:space="preserve">Option 1: Enhancing the reporting to include the measurements of adjacent beams PRS resources that related with each other indicated by the assistance data.    </w:t>
            </w:r>
          </w:p>
          <w:p w14:paraId="0666B6CD" w14:textId="77777777" w:rsidR="00C87B5C" w:rsidRDefault="000E45A9">
            <w:pPr>
              <w:numPr>
                <w:ilvl w:val="1"/>
                <w:numId w:val="19"/>
              </w:numPr>
              <w:rPr>
                <w:rFonts w:eastAsia="Times New Roman"/>
              </w:rPr>
            </w:pPr>
            <w:r>
              <w:rPr>
                <w:rFonts w:eastAsia="Calibri"/>
              </w:rPr>
              <w:t xml:space="preserve">Option 2: UE can be requested to measure and report on specific PRS resources.  </w:t>
            </w:r>
          </w:p>
        </w:tc>
      </w:tr>
    </w:tbl>
    <w:p w14:paraId="13BEBFB7" w14:textId="77777777" w:rsidR="00C87B5C" w:rsidRDefault="00C87B5C"/>
    <w:p w14:paraId="17CD9192" w14:textId="77777777" w:rsidR="00C87B5C" w:rsidRDefault="000E45A9">
      <w:r>
        <w:t>The discussion progressed in RAN1#105e and the following agreement was made:</w:t>
      </w:r>
    </w:p>
    <w:tbl>
      <w:tblPr>
        <w:tblStyle w:val="aff8"/>
        <w:tblW w:w="9629" w:type="dxa"/>
        <w:tblLook w:val="04A0" w:firstRow="1" w:lastRow="0" w:firstColumn="1" w:lastColumn="0" w:noHBand="0" w:noVBand="1"/>
      </w:tblPr>
      <w:tblGrid>
        <w:gridCol w:w="9629"/>
      </w:tblGrid>
      <w:tr w:rsidR="00C87B5C" w14:paraId="6217C669" w14:textId="77777777">
        <w:tc>
          <w:tcPr>
            <w:tcW w:w="9629" w:type="dxa"/>
            <w:shd w:val="clear" w:color="auto" w:fill="auto"/>
          </w:tcPr>
          <w:p w14:paraId="44564975" w14:textId="77777777" w:rsidR="00C87B5C" w:rsidRDefault="000E45A9">
            <w:pPr>
              <w:rPr>
                <w:rFonts w:ascii="Times" w:eastAsia="Batang" w:hAnsi="Times" w:cs="Times New Roman" w:hint="eastAsia"/>
                <w:sz w:val="20"/>
              </w:rPr>
            </w:pPr>
            <w:r>
              <w:rPr>
                <w:rFonts w:ascii="Times" w:eastAsia="Batang" w:hAnsi="Times" w:cs="Times New Roman"/>
                <w:sz w:val="20"/>
                <w:highlight w:val="green"/>
              </w:rPr>
              <w:t>Agreement:</w:t>
            </w:r>
          </w:p>
          <w:p w14:paraId="3D4CE8EB" w14:textId="77777777" w:rsidR="00C87B5C" w:rsidRDefault="000E45A9">
            <w:pPr>
              <w:rPr>
                <w:rFonts w:ascii="Times" w:eastAsia="Batang" w:hAnsi="Times" w:cs="Times New Roman" w:hint="eastAsia"/>
                <w:sz w:val="20"/>
              </w:rPr>
            </w:pPr>
            <w:r>
              <w:rPr>
                <w:rFonts w:ascii="Times" w:eastAsia="Batang" w:hAnsi="Times" w:cs="Times New Roman"/>
                <w:sz w:val="20"/>
              </w:rPr>
              <w:t>For UE-assisted DL-AOD positioning method, select one or more of the following to enhance the signaling to the UE for the purpose of PRS resource(s) measurement and reporting:</w:t>
            </w:r>
          </w:p>
          <w:p w14:paraId="4A9049ED" w14:textId="77777777" w:rsidR="00C87B5C" w:rsidRDefault="000E45A9">
            <w:pPr>
              <w:numPr>
                <w:ilvl w:val="0"/>
                <w:numId w:val="6"/>
              </w:numPr>
              <w:rPr>
                <w:rFonts w:ascii="Times" w:eastAsia="Batang" w:hAnsi="Times" w:cs="Times New Roman" w:hint="eastAsia"/>
                <w:sz w:val="20"/>
              </w:rPr>
            </w:pPr>
            <w:r>
              <w:rPr>
                <w:rFonts w:ascii="Times" w:eastAsia="Batang" w:hAnsi="Times" w:cs="Times New Roman"/>
                <w:sz w:val="20"/>
              </w:rPr>
              <w:t>Option 1: the LMF explicitly identify adjacent beams in the assistance data (AD)</w:t>
            </w:r>
          </w:p>
          <w:p w14:paraId="1C70D8AD" w14:textId="77777777" w:rsidR="00C87B5C" w:rsidRDefault="000E45A9">
            <w:pPr>
              <w:numPr>
                <w:ilvl w:val="0"/>
                <w:numId w:val="6"/>
              </w:numPr>
              <w:rPr>
                <w:rFonts w:ascii="Times" w:eastAsia="Batang" w:hAnsi="Times" w:cs="Times New Roman" w:hint="eastAsia"/>
                <w:sz w:val="20"/>
              </w:rPr>
            </w:pPr>
            <w:r>
              <w:rPr>
                <w:rFonts w:ascii="Times" w:eastAsia="Batang" w:hAnsi="Times" w:cs="Times New Roman"/>
                <w:sz w:val="20"/>
              </w:rPr>
              <w:t xml:space="preserve">Option 2: the LMF send the beam information in the AD with an order of priority of PRS resources.  </w:t>
            </w:r>
          </w:p>
          <w:p w14:paraId="30351494" w14:textId="77777777" w:rsidR="00C87B5C" w:rsidRDefault="000E45A9">
            <w:pPr>
              <w:numPr>
                <w:ilvl w:val="0"/>
                <w:numId w:val="6"/>
              </w:numPr>
              <w:rPr>
                <w:rFonts w:ascii="Times" w:eastAsia="Batang" w:hAnsi="Times" w:cs="Times New Roman" w:hint="eastAsia"/>
                <w:sz w:val="20"/>
              </w:rPr>
            </w:pPr>
            <w:r>
              <w:rPr>
                <w:rFonts w:ascii="Times" w:eastAsia="Batang" w:hAnsi="Times" w:cs="Times New Roman"/>
                <w:sz w:val="20"/>
              </w:rPr>
              <w:t xml:space="preserve">Option 3: the LMF includes boresight direction information for each PRS resource in the assistance data. </w:t>
            </w:r>
          </w:p>
          <w:p w14:paraId="7F634049" w14:textId="77777777" w:rsidR="00C87B5C" w:rsidRDefault="000E45A9">
            <w:pPr>
              <w:numPr>
                <w:ilvl w:val="0"/>
                <w:numId w:val="6"/>
              </w:numPr>
              <w:rPr>
                <w:rFonts w:ascii="Times" w:eastAsia="Batang" w:hAnsi="Times" w:cs="Times New Roman" w:hint="eastAsia"/>
                <w:sz w:val="20"/>
              </w:rPr>
            </w:pPr>
            <w:r>
              <w:rPr>
                <w:rFonts w:ascii="Times" w:eastAsia="Batang" w:hAnsi="Times" w:cs="Times New Roman"/>
                <w:sz w:val="20"/>
              </w:rPr>
              <w:t>Option 4: the LMF send the beam information in the AD with indicated subset of PRS resources.</w:t>
            </w:r>
          </w:p>
          <w:p w14:paraId="1DA63E83" w14:textId="77777777" w:rsidR="00C87B5C" w:rsidRDefault="000E45A9">
            <w:pPr>
              <w:numPr>
                <w:ilvl w:val="0"/>
                <w:numId w:val="6"/>
              </w:numPr>
              <w:rPr>
                <w:rFonts w:ascii="Times" w:eastAsia="Batang" w:hAnsi="Times" w:cs="Times New Roman" w:hint="eastAsia"/>
                <w:sz w:val="20"/>
              </w:rPr>
            </w:pPr>
            <w:r>
              <w:rPr>
                <w:rFonts w:ascii="Times" w:eastAsia="Batang" w:hAnsi="Times" w:cs="Times New Roman"/>
                <w:sz w:val="20"/>
              </w:rPr>
              <w:t>FFS: Detailed signaling and procedure</w:t>
            </w:r>
          </w:p>
          <w:p w14:paraId="0DB8E329" w14:textId="77777777" w:rsidR="00C87B5C" w:rsidRDefault="000E45A9">
            <w:pPr>
              <w:numPr>
                <w:ilvl w:val="0"/>
                <w:numId w:val="6"/>
              </w:numPr>
              <w:rPr>
                <w:rFonts w:ascii="Times" w:eastAsia="Batang" w:hAnsi="Times" w:cs="Times New Roman" w:hint="eastAsia"/>
                <w:sz w:val="20"/>
              </w:rPr>
            </w:pPr>
            <w:r>
              <w:rPr>
                <w:rFonts w:ascii="Times" w:eastAsia="Batang" w:hAnsi="Times" w:cs="Times New Roman"/>
                <w:sz w:val="20"/>
              </w:rPr>
              <w:t xml:space="preserve">FFS: How to define adjacent beams  </w:t>
            </w:r>
          </w:p>
          <w:p w14:paraId="08EF5EE2" w14:textId="77777777" w:rsidR="00C87B5C" w:rsidRDefault="00C87B5C">
            <w:pPr>
              <w:ind w:left="360"/>
              <w:rPr>
                <w:rFonts w:eastAsia="Calibri"/>
              </w:rPr>
            </w:pPr>
          </w:p>
        </w:tc>
      </w:tr>
    </w:tbl>
    <w:p w14:paraId="4523A0D5" w14:textId="77777777" w:rsidR="00C87B5C" w:rsidRDefault="00C87B5C"/>
    <w:p w14:paraId="02DDDA6F" w14:textId="77777777" w:rsidR="00C87B5C" w:rsidRDefault="00C87B5C"/>
    <w:p w14:paraId="141179A4" w14:textId="77777777" w:rsidR="00C87B5C" w:rsidRDefault="000E45A9">
      <w:r>
        <w:t>The proposals in [1][3][4][5][6][7][8][9][10][12][14][16][18][19][20][21] can be summarized as follow:</w:t>
      </w:r>
    </w:p>
    <w:p w14:paraId="7D744D96" w14:textId="77777777" w:rsidR="00C87B5C" w:rsidRDefault="000E45A9">
      <w:pPr>
        <w:pStyle w:val="af9"/>
        <w:numPr>
          <w:ilvl w:val="0"/>
          <w:numId w:val="6"/>
        </w:numPr>
      </w:pPr>
      <w:r>
        <w:t xml:space="preserve">There is a strong correlation between proposals supporting option 1 and 4, i.e. supporting having the assistance data organized in subsets where each subset correspond to a beam and its </w:t>
      </w:r>
      <w:r>
        <w:lastRenderedPageBreak/>
        <w:t>associated/</w:t>
      </w:r>
      <w:proofErr w:type="spellStart"/>
      <w:r>
        <w:t>adjeacent</w:t>
      </w:r>
      <w:proofErr w:type="spellEnd"/>
      <w:r>
        <w:t xml:space="preserve"> beams. In [1</w:t>
      </w:r>
      <w:proofErr w:type="gramStart"/>
      <w:r>
        <w:t>][</w:t>
      </w:r>
      <w:proofErr w:type="gramEnd"/>
      <w:r>
        <w:t xml:space="preserve">3][5] [6][9][12][19][21], it is proposed to organize to AD in subsets of PRS resources. [18] </w:t>
      </w:r>
      <w:proofErr w:type="gramStart"/>
      <w:r>
        <w:t>proposes</w:t>
      </w:r>
      <w:proofErr w:type="gramEnd"/>
      <w:r>
        <w:t xml:space="preserve"> to identify adjacent resources by resource index. </w:t>
      </w:r>
    </w:p>
    <w:p w14:paraId="71D16F7F" w14:textId="77777777" w:rsidR="00C87B5C" w:rsidRDefault="000E45A9">
      <w:pPr>
        <w:pStyle w:val="af9"/>
        <w:numPr>
          <w:ilvl w:val="0"/>
          <w:numId w:val="6"/>
        </w:numPr>
      </w:pPr>
      <w:r>
        <w:t>[3][6][8][2][14][16][20] proposed to also support option 3 (boresight direction)</w:t>
      </w:r>
    </w:p>
    <w:p w14:paraId="0AAF4CA8" w14:textId="77777777" w:rsidR="00C87B5C" w:rsidRDefault="000E45A9">
      <w:pPr>
        <w:pStyle w:val="af9"/>
        <w:numPr>
          <w:ilvl w:val="0"/>
          <w:numId w:val="6"/>
        </w:numPr>
      </w:pPr>
      <w:r>
        <w:t>[10][20] see the issue as a PRS prioritization discussion</w:t>
      </w:r>
    </w:p>
    <w:p w14:paraId="021C83B4" w14:textId="77777777" w:rsidR="00C87B5C" w:rsidRDefault="000E45A9">
      <w:pPr>
        <w:pStyle w:val="af9"/>
        <w:numPr>
          <w:ilvl w:val="0"/>
          <w:numId w:val="6"/>
        </w:numPr>
      </w:pPr>
      <w:r>
        <w:t>[4][7] see the issue as low priority or do not support the enhancement</w:t>
      </w:r>
    </w:p>
    <w:p w14:paraId="1AF54C7C" w14:textId="77777777" w:rsidR="00C87B5C" w:rsidRDefault="00C87B5C"/>
    <w:p w14:paraId="4F83FE73" w14:textId="77777777" w:rsidR="00C87B5C" w:rsidRDefault="000E45A9">
      <w:r>
        <w:t xml:space="preserve">Based on the proposals, it is propose to introduce adjacent beams by signalling the subsets of PRS beams adjacent to a given PRS. The impact on PRS processing priority should be discussed further. For example, whether the UE should process all “main beams” before processing “adjacent beams” or vice versa.  Given the support for signaling of boresight direction, it is also proposed to be supported. </w:t>
      </w:r>
    </w:p>
    <w:p w14:paraId="15C5649C" w14:textId="77777777" w:rsidR="00C87B5C" w:rsidRDefault="00C87B5C"/>
    <w:tbl>
      <w:tblPr>
        <w:tblStyle w:val="aff8"/>
        <w:tblW w:w="9629" w:type="dxa"/>
        <w:tblLook w:val="04A0" w:firstRow="1" w:lastRow="0" w:firstColumn="1" w:lastColumn="0" w:noHBand="0" w:noVBand="1"/>
      </w:tblPr>
      <w:tblGrid>
        <w:gridCol w:w="1126"/>
        <w:gridCol w:w="8503"/>
      </w:tblGrid>
      <w:tr w:rsidR="00C87B5C" w14:paraId="699B0E04" w14:textId="77777777">
        <w:tc>
          <w:tcPr>
            <w:tcW w:w="987" w:type="dxa"/>
            <w:shd w:val="clear" w:color="auto" w:fill="auto"/>
          </w:tcPr>
          <w:p w14:paraId="50B17E8D" w14:textId="77777777" w:rsidR="00C87B5C" w:rsidRDefault="000E45A9">
            <w:pPr>
              <w:rPr>
                <w:rFonts w:eastAsia="Calibri"/>
              </w:rPr>
            </w:pPr>
            <w:r>
              <w:rPr>
                <w:rFonts w:eastAsia="Calibri"/>
              </w:rPr>
              <w:t>Source</w:t>
            </w:r>
          </w:p>
        </w:tc>
        <w:tc>
          <w:tcPr>
            <w:tcW w:w="8641" w:type="dxa"/>
            <w:shd w:val="clear" w:color="auto" w:fill="auto"/>
          </w:tcPr>
          <w:p w14:paraId="4450C4CF" w14:textId="77777777" w:rsidR="00C87B5C" w:rsidRDefault="000E45A9">
            <w:pPr>
              <w:rPr>
                <w:rFonts w:eastAsia="Calibri"/>
              </w:rPr>
            </w:pPr>
            <w:r>
              <w:rPr>
                <w:rFonts w:eastAsia="Calibri"/>
              </w:rPr>
              <w:t>Proposal</w:t>
            </w:r>
          </w:p>
        </w:tc>
      </w:tr>
      <w:tr w:rsidR="00C87B5C" w14:paraId="65B0401D" w14:textId="77777777">
        <w:tc>
          <w:tcPr>
            <w:tcW w:w="987" w:type="dxa"/>
            <w:shd w:val="clear" w:color="auto" w:fill="auto"/>
          </w:tcPr>
          <w:p w14:paraId="7C75A0F7" w14:textId="77777777" w:rsidR="00C87B5C" w:rsidRDefault="000E45A9">
            <w:pPr>
              <w:rPr>
                <w:rFonts w:ascii="Calibri" w:hAnsi="Calibri"/>
                <w:lang w:val="de-DE"/>
              </w:rPr>
            </w:pPr>
            <w:r>
              <w:rPr>
                <w:rFonts w:eastAsia="Calibri"/>
                <w:lang w:val="de-DE"/>
              </w:rPr>
              <w:fldChar w:fldCharType="begin"/>
            </w:r>
            <w:r>
              <w:rPr>
                <w:rFonts w:eastAsia="Calibri"/>
              </w:rPr>
              <w:instrText>REF _Ref68769193 \r \h</w:instrText>
            </w:r>
            <w:r>
              <w:rPr>
                <w:rFonts w:eastAsia="Calibri"/>
                <w:lang w:val="de-DE"/>
              </w:rPr>
            </w:r>
            <w:r>
              <w:rPr>
                <w:rFonts w:eastAsia="Calibri"/>
              </w:rPr>
              <w:fldChar w:fldCharType="separate"/>
            </w:r>
            <w:r>
              <w:rPr>
                <w:rFonts w:eastAsia="Calibri"/>
              </w:rPr>
              <w:t>Error: Reference source not found</w:t>
            </w:r>
            <w:r>
              <w:rPr>
                <w:rFonts w:eastAsia="Calibri"/>
              </w:rPr>
              <w:fldChar w:fldCharType="end"/>
            </w:r>
          </w:p>
        </w:tc>
        <w:tc>
          <w:tcPr>
            <w:tcW w:w="8641" w:type="dxa"/>
            <w:shd w:val="clear" w:color="auto" w:fill="auto"/>
          </w:tcPr>
          <w:p w14:paraId="47AD2B0D" w14:textId="77777777" w:rsidR="00C87B5C" w:rsidRDefault="000E45A9">
            <w:pPr>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3</w:t>
            </w:r>
            <w:r>
              <w:rPr>
                <w:rFonts w:eastAsia="Calibri"/>
                <w:b/>
                <w:i/>
              </w:rPr>
              <w:fldChar w:fldCharType="end"/>
            </w:r>
            <w:r>
              <w:rPr>
                <w:rFonts w:eastAsia="Calibri"/>
                <w:b/>
                <w:i/>
              </w:rPr>
              <w:t>: For dealing with assistance data to indicate the “adjacent beams”, select Option 4.</w:t>
            </w:r>
          </w:p>
          <w:p w14:paraId="59596D5C" w14:textId="77777777" w:rsidR="00C87B5C" w:rsidRDefault="000E45A9">
            <w:pPr>
              <w:pStyle w:val="3GPPAgreements"/>
              <w:numPr>
                <w:ilvl w:val="0"/>
                <w:numId w:val="7"/>
              </w:numPr>
              <w:snapToGrid w:val="0"/>
              <w:spacing w:before="0" w:after="120" w:line="240" w:lineRule="auto"/>
              <w:rPr>
                <w:rFonts w:eastAsia="Calibri"/>
                <w:b/>
                <w:i/>
              </w:rPr>
            </w:pPr>
            <w:r>
              <w:rPr>
                <w:rFonts w:eastAsia="Calibri"/>
                <w:b/>
                <w:i/>
              </w:rPr>
              <w:t>Option 4: the LMF sends the beam information in the AD with indicated subset of PRS resources.</w:t>
            </w:r>
          </w:p>
          <w:p w14:paraId="56C541E1" w14:textId="77777777" w:rsidR="00C87B5C" w:rsidRDefault="000E45A9">
            <w:pPr>
              <w:pStyle w:val="3GPPAgreements"/>
              <w:numPr>
                <w:ilvl w:val="0"/>
                <w:numId w:val="7"/>
              </w:numPr>
              <w:snapToGrid w:val="0"/>
              <w:spacing w:before="0" w:after="120" w:line="240" w:lineRule="auto"/>
              <w:rPr>
                <w:rFonts w:eastAsia="Calibri"/>
              </w:rPr>
            </w:pPr>
            <w:r>
              <w:rPr>
                <w:rFonts w:eastAsia="Calibri"/>
                <w:b/>
                <w:i/>
              </w:rPr>
              <w:t>Note: Option 2 can be discussed if PRS resource level priority is introduced.</w:t>
            </w:r>
          </w:p>
          <w:p w14:paraId="687D3E4F" w14:textId="77777777" w:rsidR="00C87B5C" w:rsidRDefault="000E45A9">
            <w:pPr>
              <w:pStyle w:val="3GPPAgreements"/>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4</w:t>
            </w:r>
            <w:r>
              <w:rPr>
                <w:rFonts w:eastAsia="Calibri"/>
                <w:b/>
                <w:i/>
              </w:rPr>
              <w:fldChar w:fldCharType="end"/>
            </w:r>
            <w:r>
              <w:rPr>
                <w:rFonts w:eastAsia="Calibri"/>
                <w:b/>
                <w:i/>
              </w:rPr>
              <w:t>: Support indicating for a PRS resource (resource A) a subset of PRS resources (subset B) in the assistance data, and if UE reports RSRP of the resource A as the main result of DL-AoD, UE shall include the RSRP of the resources in the corresponding subset B.</w:t>
            </w:r>
          </w:p>
          <w:p w14:paraId="27CC5A48" w14:textId="77777777" w:rsidR="00C87B5C" w:rsidRDefault="00C87B5C">
            <w:pPr>
              <w:pStyle w:val="3GPPAgreements"/>
              <w:numPr>
                <w:ilvl w:val="0"/>
                <w:numId w:val="20"/>
              </w:numPr>
              <w:snapToGrid w:val="0"/>
              <w:spacing w:before="0" w:after="120" w:line="240" w:lineRule="auto"/>
              <w:rPr>
                <w:rFonts w:ascii="Calibri" w:eastAsia="Calibri" w:hAnsi="Calibri"/>
              </w:rPr>
            </w:pPr>
          </w:p>
        </w:tc>
      </w:tr>
      <w:tr w:rsidR="00C87B5C" w14:paraId="19C77F5F" w14:textId="77777777">
        <w:tc>
          <w:tcPr>
            <w:tcW w:w="987" w:type="dxa"/>
            <w:shd w:val="clear" w:color="auto" w:fill="auto"/>
          </w:tcPr>
          <w:p w14:paraId="35988F13" w14:textId="77777777" w:rsidR="00C87B5C" w:rsidRDefault="000E45A9">
            <w:pPr>
              <w:rPr>
                <w:rFonts w:eastAsia="Calibri"/>
                <w:lang w:val="sv-SE"/>
              </w:rPr>
            </w:pPr>
            <w:r>
              <w:rPr>
                <w:rFonts w:eastAsia="Calibri"/>
                <w:lang w:val="sv-SE"/>
              </w:rPr>
              <w:t>[3]</w:t>
            </w:r>
          </w:p>
        </w:tc>
        <w:tc>
          <w:tcPr>
            <w:tcW w:w="8641" w:type="dxa"/>
            <w:shd w:val="clear" w:color="auto" w:fill="auto"/>
          </w:tcPr>
          <w:p w14:paraId="38B58D04" w14:textId="77777777" w:rsidR="00C87B5C" w:rsidRDefault="000E45A9">
            <w:pPr>
              <w:pStyle w:val="a9"/>
              <w:spacing w:line="260" w:lineRule="exact"/>
              <w:rPr>
                <w:b/>
                <w:i/>
                <w:sz w:val="20"/>
                <w:szCs w:val="20"/>
                <w:lang w:val="sv-SE"/>
              </w:rPr>
            </w:pPr>
            <w:r>
              <w:rPr>
                <w:b/>
                <w:i/>
                <w:sz w:val="20"/>
                <w:szCs w:val="20"/>
                <w:lang w:val="sv-SE"/>
              </w:rPr>
              <w:t>Proposal 10</w:t>
            </w:r>
          </w:p>
          <w:p w14:paraId="27EFA660" w14:textId="77777777" w:rsidR="00C87B5C" w:rsidRDefault="000E45A9">
            <w:pPr>
              <w:pStyle w:val="a9"/>
              <w:numPr>
                <w:ilvl w:val="0"/>
                <w:numId w:val="21"/>
              </w:numPr>
              <w:spacing w:line="260" w:lineRule="exact"/>
              <w:rPr>
                <w:b/>
                <w:i/>
                <w:sz w:val="20"/>
                <w:szCs w:val="20"/>
              </w:rPr>
            </w:pPr>
            <w:r>
              <w:rPr>
                <w:b/>
                <w:i/>
                <w:sz w:val="20"/>
                <w:szCs w:val="20"/>
              </w:rPr>
              <w:t>Support option 3 at least that providing the boresight direction of PRS resource to UE for UE-A DL-AoD.</w:t>
            </w:r>
          </w:p>
          <w:p w14:paraId="2FCE7523" w14:textId="77777777" w:rsidR="00C87B5C" w:rsidRDefault="000E45A9">
            <w:pPr>
              <w:pStyle w:val="a9"/>
              <w:spacing w:line="260" w:lineRule="exact"/>
              <w:rPr>
                <w:rFonts w:eastAsia="Calibri" w:cs="Arial"/>
                <w:b/>
                <w:bCs/>
                <w:lang w:val="sv-SE"/>
              </w:rPr>
            </w:pPr>
            <w:r>
              <w:rPr>
                <w:rFonts w:eastAsia="Calibri" w:cs="Arial"/>
                <w:b/>
                <w:bCs/>
                <w:lang w:val="sv-SE"/>
              </w:rPr>
              <w:t>Proposal 11</w:t>
            </w:r>
          </w:p>
          <w:p w14:paraId="1E708567" w14:textId="77777777" w:rsidR="00C87B5C" w:rsidRDefault="000E45A9">
            <w:pPr>
              <w:pStyle w:val="a9"/>
              <w:numPr>
                <w:ilvl w:val="0"/>
                <w:numId w:val="10"/>
              </w:numPr>
              <w:spacing w:line="260" w:lineRule="exact"/>
              <w:rPr>
                <w:rFonts w:eastAsia="Calibri"/>
                <w:b/>
                <w:bCs/>
                <w:i/>
                <w:iCs/>
                <w:sz w:val="20"/>
                <w:szCs w:val="20"/>
              </w:rPr>
            </w:pPr>
            <w:r>
              <w:rPr>
                <w:b/>
                <w:i/>
                <w:sz w:val="20"/>
                <w:szCs w:val="20"/>
              </w:rPr>
              <w:t>Support option 4 at least that providing expected AoD information to indicate that subset of PRS resources within it is a high priority to be measured and reporting.</w:t>
            </w:r>
          </w:p>
          <w:p w14:paraId="5DBA710C" w14:textId="77777777" w:rsidR="00C87B5C" w:rsidRDefault="000E45A9">
            <w:pPr>
              <w:pStyle w:val="a9"/>
              <w:spacing w:line="260" w:lineRule="exact"/>
              <w:rPr>
                <w:b/>
                <w:i/>
                <w:sz w:val="20"/>
                <w:szCs w:val="20"/>
                <w:lang w:val="sv-SE"/>
              </w:rPr>
            </w:pPr>
            <w:r>
              <w:rPr>
                <w:b/>
                <w:i/>
                <w:sz w:val="20"/>
                <w:szCs w:val="20"/>
                <w:lang w:val="sv-SE"/>
              </w:rPr>
              <w:t>Proposal 12</w:t>
            </w:r>
          </w:p>
          <w:p w14:paraId="548FAEC7" w14:textId="77777777" w:rsidR="00C87B5C" w:rsidRDefault="000E45A9">
            <w:pPr>
              <w:pStyle w:val="a9"/>
              <w:numPr>
                <w:ilvl w:val="0"/>
                <w:numId w:val="10"/>
              </w:numPr>
              <w:spacing w:line="260" w:lineRule="exact"/>
              <w:rPr>
                <w:b/>
                <w:i/>
                <w:sz w:val="20"/>
                <w:szCs w:val="20"/>
              </w:rPr>
            </w:pPr>
            <w:r>
              <w:rPr>
                <w:b/>
                <w:i/>
                <w:sz w:val="20"/>
                <w:szCs w:val="20"/>
              </w:rPr>
              <w:t xml:space="preserve">DL-AoD measurement and reporting with the subset of PRS resources can be requested when the requirement of latency and power consumption is </w:t>
            </w:r>
            <w:proofErr w:type="gramStart"/>
            <w:r>
              <w:rPr>
                <w:b/>
                <w:i/>
                <w:sz w:val="20"/>
                <w:szCs w:val="20"/>
              </w:rPr>
              <w:t>tight .</w:t>
            </w:r>
            <w:proofErr w:type="gramEnd"/>
          </w:p>
          <w:p w14:paraId="2730E4D5" w14:textId="77777777" w:rsidR="00C87B5C" w:rsidRDefault="00C87B5C">
            <w:pPr>
              <w:rPr>
                <w:rFonts w:eastAsia="Calibri"/>
                <w:b/>
                <w:i/>
              </w:rPr>
            </w:pPr>
          </w:p>
        </w:tc>
      </w:tr>
      <w:tr w:rsidR="00C87B5C" w14:paraId="0F2BAF1E" w14:textId="77777777">
        <w:tc>
          <w:tcPr>
            <w:tcW w:w="987" w:type="dxa"/>
            <w:shd w:val="clear" w:color="auto" w:fill="auto"/>
          </w:tcPr>
          <w:p w14:paraId="156E17A3" w14:textId="77777777" w:rsidR="00C87B5C" w:rsidRDefault="000E45A9">
            <w:pPr>
              <w:rPr>
                <w:rFonts w:eastAsia="Calibri"/>
                <w:lang w:val="sv-SE"/>
              </w:rPr>
            </w:pPr>
            <w:r>
              <w:rPr>
                <w:rFonts w:eastAsia="Calibri"/>
                <w:lang w:val="sv-SE"/>
              </w:rPr>
              <w:t>[4]</w:t>
            </w:r>
          </w:p>
        </w:tc>
        <w:tc>
          <w:tcPr>
            <w:tcW w:w="8641" w:type="dxa"/>
            <w:shd w:val="clear" w:color="auto" w:fill="auto"/>
          </w:tcPr>
          <w:p w14:paraId="3B8D7D90" w14:textId="77777777" w:rsidR="00C87B5C" w:rsidRDefault="000E45A9">
            <w:pPr>
              <w:rPr>
                <w:rFonts w:eastAsia="Calibri"/>
                <w:b/>
                <w:bCs/>
              </w:rPr>
            </w:pPr>
            <w:r>
              <w:rPr>
                <w:rFonts w:eastAsia="Calibri"/>
                <w:b/>
                <w:bCs/>
              </w:rPr>
              <w:t xml:space="preserve">Proposal 1: Down-prioritize the usage of assistance data (AD) to indicate adjacent beam. The similar enhancements can be obtained by on-demand PRS operation and/or two-stage beam sweeping to enable LMF to indicate specific PRS resources. </w:t>
            </w:r>
          </w:p>
          <w:p w14:paraId="3E16E3BD" w14:textId="77777777" w:rsidR="00C87B5C" w:rsidRDefault="00C87B5C">
            <w:pPr>
              <w:pStyle w:val="a9"/>
              <w:spacing w:line="260" w:lineRule="exact"/>
              <w:rPr>
                <w:rFonts w:eastAsia="Calibri"/>
                <w:b/>
                <w:i/>
                <w:sz w:val="20"/>
                <w:szCs w:val="20"/>
              </w:rPr>
            </w:pPr>
          </w:p>
        </w:tc>
      </w:tr>
      <w:tr w:rsidR="00C87B5C" w14:paraId="1304176E" w14:textId="77777777">
        <w:tc>
          <w:tcPr>
            <w:tcW w:w="987" w:type="dxa"/>
            <w:shd w:val="clear" w:color="auto" w:fill="auto"/>
          </w:tcPr>
          <w:p w14:paraId="19E9C321" w14:textId="77777777" w:rsidR="00C87B5C" w:rsidRDefault="000E45A9">
            <w:pPr>
              <w:rPr>
                <w:rFonts w:eastAsia="Calibri"/>
                <w:lang w:val="sv-SE"/>
              </w:rPr>
            </w:pPr>
            <w:r>
              <w:rPr>
                <w:rFonts w:eastAsia="Calibri"/>
                <w:lang w:val="sv-SE"/>
              </w:rPr>
              <w:t>[5]</w:t>
            </w:r>
          </w:p>
        </w:tc>
        <w:tc>
          <w:tcPr>
            <w:tcW w:w="8641" w:type="dxa"/>
            <w:shd w:val="clear" w:color="auto" w:fill="auto"/>
          </w:tcPr>
          <w:p w14:paraId="37EF896D" w14:textId="77777777" w:rsidR="00C87B5C" w:rsidRDefault="000E45A9">
            <w:pPr>
              <w:spacing w:after="120"/>
              <w:rPr>
                <w:rFonts w:eastAsia="DengXian"/>
              </w:rPr>
            </w:pPr>
            <w:r>
              <w:rPr>
                <w:rFonts w:eastAsia="Calibri"/>
                <w:b/>
                <w:i/>
                <w:lang w:val="de-DE"/>
              </w:rPr>
              <w:t xml:space="preserve">Proposal </w:t>
            </w:r>
            <w:r>
              <w:rPr>
                <w:rFonts w:eastAsia="DengXian"/>
                <w:b/>
                <w:i/>
                <w:lang w:val="de-DE"/>
              </w:rPr>
              <w:t>4</w:t>
            </w:r>
            <w:r>
              <w:rPr>
                <w:rFonts w:eastAsia="Calibri"/>
                <w:b/>
                <w:i/>
                <w:lang w:val="de-DE"/>
              </w:rPr>
              <w:t xml:space="preserve">: For UE-assisted DL-AOD positioning method, support that the LMF sends the beam information in the assistance data with indicated </w:t>
            </w:r>
            <w:commentRangeStart w:id="8"/>
            <w:r>
              <w:rPr>
                <w:rFonts w:eastAsia="Calibri"/>
                <w:b/>
                <w:i/>
                <w:lang w:val="de-DE"/>
              </w:rPr>
              <w:t>subset of PRS resources</w:t>
            </w:r>
            <w:commentRangeEnd w:id="8"/>
            <w:r>
              <w:commentReference w:id="8"/>
            </w:r>
            <w:r>
              <w:rPr>
                <w:rFonts w:eastAsia="Calibri"/>
                <w:b/>
                <w:i/>
                <w:lang w:val="de-DE"/>
              </w:rPr>
              <w:t>.</w:t>
            </w:r>
          </w:p>
          <w:p w14:paraId="7B77FC87" w14:textId="77777777" w:rsidR="00C87B5C" w:rsidRDefault="000E45A9">
            <w:pPr>
              <w:spacing w:after="120" w:line="360" w:lineRule="auto"/>
              <w:rPr>
                <w:rFonts w:eastAsia="Calibri"/>
                <w:b/>
                <w:i/>
              </w:rPr>
            </w:pPr>
            <w:r>
              <w:rPr>
                <w:rFonts w:eastAsia="Calibri"/>
                <w:b/>
                <w:i/>
                <w:lang w:val="de-DE"/>
              </w:rPr>
              <w:lastRenderedPageBreak/>
              <w:t>Proposal 5: For DL-AoD, LMF can request UE to measure and report on specific PRS resources</w:t>
            </w:r>
          </w:p>
          <w:p w14:paraId="451FB064" w14:textId="77777777" w:rsidR="00C87B5C" w:rsidRDefault="000E45A9">
            <w:pPr>
              <w:pStyle w:val="af9"/>
              <w:numPr>
                <w:ilvl w:val="0"/>
                <w:numId w:val="22"/>
              </w:numPr>
              <w:spacing w:before="60" w:after="120" w:line="360" w:lineRule="auto"/>
              <w:rPr>
                <w:rFonts w:ascii="Times New Roman" w:hAnsi="Times New Roman"/>
                <w:b/>
                <w:i/>
                <w:sz w:val="20"/>
              </w:rPr>
            </w:pPr>
            <w:r>
              <w:rPr>
                <w:rFonts w:ascii="Times New Roman" w:eastAsia="DengXian" w:hAnsi="Times New Roman"/>
                <w:b/>
                <w:i/>
                <w:sz w:val="20"/>
                <w:lang w:val="de-DE"/>
              </w:rPr>
              <w:t>FFS: whether by implicit rules and/or explicit signaling</w:t>
            </w:r>
          </w:p>
          <w:p w14:paraId="6BBED527" w14:textId="77777777" w:rsidR="00C87B5C" w:rsidRDefault="00C87B5C">
            <w:pPr>
              <w:rPr>
                <w:rFonts w:eastAsia="Calibri"/>
                <w:b/>
                <w:bCs/>
                <w:lang w:val="de-DE"/>
              </w:rPr>
            </w:pPr>
          </w:p>
        </w:tc>
      </w:tr>
      <w:tr w:rsidR="00C87B5C" w14:paraId="3D49525E" w14:textId="77777777">
        <w:tc>
          <w:tcPr>
            <w:tcW w:w="987" w:type="dxa"/>
            <w:shd w:val="clear" w:color="auto" w:fill="auto"/>
          </w:tcPr>
          <w:p w14:paraId="1F039DEC" w14:textId="77777777" w:rsidR="00C87B5C" w:rsidRDefault="000E45A9">
            <w:pPr>
              <w:rPr>
                <w:rFonts w:eastAsia="Calibri"/>
                <w:lang w:val="sv-SE"/>
              </w:rPr>
            </w:pPr>
            <w:r>
              <w:rPr>
                <w:rFonts w:eastAsia="Calibri"/>
                <w:lang w:val="sv-SE"/>
              </w:rPr>
              <w:lastRenderedPageBreak/>
              <w:t>[6]</w:t>
            </w:r>
          </w:p>
        </w:tc>
        <w:tc>
          <w:tcPr>
            <w:tcW w:w="8641" w:type="dxa"/>
            <w:shd w:val="clear" w:color="auto" w:fill="auto"/>
          </w:tcPr>
          <w:p w14:paraId="68CE1ABC" w14:textId="77777777" w:rsidR="00C87B5C" w:rsidRDefault="000E45A9">
            <w:pPr>
              <w:rPr>
                <w:rFonts w:eastAsia="Calibri"/>
                <w:b/>
                <w:i/>
              </w:rPr>
            </w:pPr>
            <w:r>
              <w:rPr>
                <w:rFonts w:eastAsia="Calibri"/>
                <w:b/>
                <w:i/>
              </w:rPr>
              <w:t>Proposal 2: For UE-Based and UE-Assisted DL-AOD positioning method in Rel-17, both option 1 and option 3 of the agreement of the last meeting should be supported:</w:t>
            </w:r>
          </w:p>
          <w:p w14:paraId="45E47A62" w14:textId="77777777" w:rsidR="00C87B5C" w:rsidRDefault="000E45A9">
            <w:pPr>
              <w:pStyle w:val="3GPPText"/>
              <w:numPr>
                <w:ilvl w:val="0"/>
                <w:numId w:val="23"/>
              </w:numPr>
              <w:spacing w:before="0"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Option 1: The LMF explicitly identify adjacent beams in the assistance data (AD)</w:t>
            </w:r>
          </w:p>
          <w:p w14:paraId="6937E481" w14:textId="77777777" w:rsidR="00C87B5C" w:rsidRDefault="000E45A9">
            <w:pPr>
              <w:pStyle w:val="3GPPText"/>
              <w:numPr>
                <w:ilvl w:val="0"/>
                <w:numId w:val="23"/>
              </w:numPr>
              <w:spacing w:before="0"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Option 3: The LMF includes boresight direction information for each PRS resource in the assistance data</w:t>
            </w:r>
          </w:p>
          <w:p w14:paraId="20462014" w14:textId="77777777" w:rsidR="00C87B5C" w:rsidRDefault="00C87B5C">
            <w:pPr>
              <w:spacing w:after="120" w:line="360" w:lineRule="auto"/>
              <w:rPr>
                <w:rFonts w:eastAsia="Calibri"/>
                <w:b/>
                <w:i/>
              </w:rPr>
            </w:pPr>
          </w:p>
        </w:tc>
      </w:tr>
      <w:tr w:rsidR="00C87B5C" w14:paraId="0F1718F9" w14:textId="77777777">
        <w:tc>
          <w:tcPr>
            <w:tcW w:w="987" w:type="dxa"/>
            <w:shd w:val="clear" w:color="auto" w:fill="auto"/>
          </w:tcPr>
          <w:p w14:paraId="40E9B558" w14:textId="77777777" w:rsidR="00C87B5C" w:rsidRDefault="000E45A9">
            <w:pPr>
              <w:rPr>
                <w:rFonts w:eastAsia="Calibri"/>
                <w:lang w:val="sv-SE"/>
              </w:rPr>
            </w:pPr>
            <w:r>
              <w:rPr>
                <w:rFonts w:eastAsia="Calibri"/>
                <w:lang w:val="sv-SE"/>
              </w:rPr>
              <w:t>[7]</w:t>
            </w:r>
          </w:p>
        </w:tc>
        <w:tc>
          <w:tcPr>
            <w:tcW w:w="8641" w:type="dxa"/>
            <w:shd w:val="clear" w:color="auto" w:fill="auto"/>
          </w:tcPr>
          <w:p w14:paraId="60DEB899" w14:textId="77777777" w:rsidR="00C87B5C" w:rsidRDefault="000E45A9">
            <w:pPr>
              <w:rPr>
                <w:rFonts w:eastAsia="Calibri"/>
              </w:rPr>
            </w:pPr>
            <w:r>
              <w:rPr>
                <w:rFonts w:eastAsia="Calibri"/>
                <w:b/>
                <w:bCs/>
                <w:lang w:val="de-DE"/>
              </w:rPr>
              <w:t>Proposal 5</w:t>
            </w:r>
            <w:r>
              <w:rPr>
                <w:rFonts w:eastAsia="Calibri"/>
                <w:lang w:val="de-DE"/>
              </w:rPr>
              <w:t xml:space="preserve">: Do not support enhancements for adjacent beam reporting (i.e., do not support option 1). </w:t>
            </w:r>
          </w:p>
          <w:p w14:paraId="5B5CB84C" w14:textId="77777777" w:rsidR="00C87B5C" w:rsidRDefault="00C87B5C">
            <w:pPr>
              <w:rPr>
                <w:rFonts w:ascii="Calibri" w:eastAsia="Calibri" w:hAnsi="Calibri"/>
                <w:b/>
                <w:i/>
                <w:lang w:val="de-DE"/>
              </w:rPr>
            </w:pPr>
          </w:p>
        </w:tc>
      </w:tr>
      <w:tr w:rsidR="00C87B5C" w14:paraId="2335A0EE" w14:textId="77777777">
        <w:tc>
          <w:tcPr>
            <w:tcW w:w="987" w:type="dxa"/>
            <w:shd w:val="clear" w:color="auto" w:fill="auto"/>
          </w:tcPr>
          <w:p w14:paraId="0425C860" w14:textId="77777777" w:rsidR="00C87B5C" w:rsidRDefault="000E45A9">
            <w:pPr>
              <w:rPr>
                <w:rFonts w:eastAsia="Calibri"/>
                <w:lang w:val="sv-SE"/>
              </w:rPr>
            </w:pPr>
            <w:r>
              <w:rPr>
                <w:rFonts w:eastAsia="Calibri"/>
                <w:lang w:val="sv-SE"/>
              </w:rPr>
              <w:t>[8]</w:t>
            </w:r>
          </w:p>
        </w:tc>
        <w:tc>
          <w:tcPr>
            <w:tcW w:w="8641" w:type="dxa"/>
            <w:shd w:val="clear" w:color="auto" w:fill="auto"/>
          </w:tcPr>
          <w:p w14:paraId="3884BC07" w14:textId="77777777" w:rsidR="00C87B5C" w:rsidRDefault="000E45A9">
            <w:pPr>
              <w:rPr>
                <w:rFonts w:eastAsia="Calibri"/>
                <w:b/>
                <w:i/>
              </w:rPr>
            </w:pPr>
            <w:r>
              <w:rPr>
                <w:rFonts w:eastAsia="Calibri"/>
                <w:b/>
                <w:i/>
              </w:rPr>
              <w:t xml:space="preserve">Proposal 1: For UE-assisted DL-AOD positioning method, </w:t>
            </w:r>
            <w:proofErr w:type="spellStart"/>
            <w:r>
              <w:rPr>
                <w:rFonts w:eastAsia="Calibri"/>
                <w:b/>
                <w:i/>
              </w:rPr>
              <w:t>downselect</w:t>
            </w:r>
            <w:proofErr w:type="spellEnd"/>
            <w:r>
              <w:rPr>
                <w:rFonts w:eastAsia="Calibri"/>
                <w:b/>
                <w:i/>
              </w:rPr>
              <w:t xml:space="preserve"> between the following to indicate adjacent beams in the signalling to the UE, we prefer option 4: the LMF send the beam information in the AD with indicated subset of PRS resources.</w:t>
            </w:r>
          </w:p>
          <w:p w14:paraId="572E3860" w14:textId="77777777" w:rsidR="00C87B5C" w:rsidRDefault="00C87B5C">
            <w:pPr>
              <w:rPr>
                <w:rFonts w:ascii="Calibri" w:eastAsia="Calibri" w:hAnsi="Calibri"/>
                <w:b/>
                <w:bCs/>
              </w:rPr>
            </w:pPr>
          </w:p>
        </w:tc>
      </w:tr>
      <w:tr w:rsidR="00C87B5C" w14:paraId="1A2C974C" w14:textId="77777777">
        <w:tc>
          <w:tcPr>
            <w:tcW w:w="987" w:type="dxa"/>
            <w:shd w:val="clear" w:color="auto" w:fill="auto"/>
          </w:tcPr>
          <w:p w14:paraId="5B6B8D12" w14:textId="77777777" w:rsidR="00C87B5C" w:rsidRDefault="000E45A9">
            <w:pPr>
              <w:rPr>
                <w:rFonts w:eastAsia="Calibri"/>
                <w:lang w:val="sv-SE"/>
              </w:rPr>
            </w:pPr>
            <w:r>
              <w:rPr>
                <w:rFonts w:eastAsia="Calibri"/>
                <w:lang w:val="sv-SE"/>
              </w:rPr>
              <w:t>[9]</w:t>
            </w:r>
          </w:p>
        </w:tc>
        <w:tc>
          <w:tcPr>
            <w:tcW w:w="8641" w:type="dxa"/>
            <w:shd w:val="clear" w:color="auto" w:fill="auto"/>
          </w:tcPr>
          <w:p w14:paraId="480FD7BC" w14:textId="77777777" w:rsidR="00C87B5C" w:rsidRDefault="000E45A9">
            <w:pPr>
              <w:pStyle w:val="000proposal"/>
              <w:rPr>
                <w:rFonts w:eastAsia="Calibri"/>
              </w:rPr>
            </w:pPr>
            <w:r>
              <w:rPr>
                <w:rFonts w:eastAsia="Calibri"/>
              </w:rPr>
              <w:t>Proposal 3: For DL-AoD positioning method, support Option 1, i.e., LMF indicates adjacent beams in assistance data:</w:t>
            </w:r>
          </w:p>
          <w:p w14:paraId="22D42C3A" w14:textId="77777777" w:rsidR="00C87B5C" w:rsidRDefault="000E45A9">
            <w:pPr>
              <w:pStyle w:val="000proposal"/>
              <w:numPr>
                <w:ilvl w:val="0"/>
                <w:numId w:val="24"/>
              </w:numPr>
              <w:rPr>
                <w:rFonts w:eastAsia="Calibri"/>
              </w:rPr>
            </w:pPr>
            <w:r>
              <w:rPr>
                <w:rFonts w:eastAsia="Calibri"/>
              </w:rPr>
              <w:t>In the assistance data of PRS configuration, the UE is provided with configuration information that indicates which PRS resources are associated with each other in spatial domain.</w:t>
            </w:r>
          </w:p>
          <w:p w14:paraId="40B17A3F" w14:textId="77777777" w:rsidR="00C87B5C" w:rsidRDefault="000E45A9">
            <w:pPr>
              <w:pStyle w:val="000proposal"/>
              <w:numPr>
                <w:ilvl w:val="0"/>
                <w:numId w:val="24"/>
              </w:numPr>
              <w:rPr>
                <w:rFonts w:eastAsia="Calibri"/>
              </w:rPr>
            </w:pPr>
            <w:r>
              <w:rPr>
                <w:rFonts w:eastAsia="Calibri"/>
              </w:rPr>
              <w:t>In measurement report, if the UE reports RSRP of one PRS resource, the UE also reports the RSRP of PRS resources that are associated with that PRS resource.</w:t>
            </w:r>
          </w:p>
          <w:p w14:paraId="73ABA02B" w14:textId="77777777" w:rsidR="00C87B5C" w:rsidRDefault="00C87B5C">
            <w:pPr>
              <w:rPr>
                <w:rFonts w:ascii="Calibri" w:eastAsia="Calibri" w:hAnsi="Calibri"/>
                <w:b/>
                <w:i/>
              </w:rPr>
            </w:pPr>
          </w:p>
        </w:tc>
      </w:tr>
      <w:tr w:rsidR="00C87B5C" w14:paraId="70328120" w14:textId="77777777">
        <w:tc>
          <w:tcPr>
            <w:tcW w:w="987" w:type="dxa"/>
            <w:shd w:val="clear" w:color="auto" w:fill="auto"/>
          </w:tcPr>
          <w:p w14:paraId="3BB4F3E2" w14:textId="77777777" w:rsidR="00C87B5C" w:rsidRDefault="000E45A9">
            <w:pPr>
              <w:rPr>
                <w:rFonts w:eastAsia="Calibri"/>
                <w:lang w:val="sv-SE"/>
              </w:rPr>
            </w:pPr>
            <w:r>
              <w:rPr>
                <w:rFonts w:eastAsia="Calibri"/>
                <w:lang w:val="sv-SE"/>
              </w:rPr>
              <w:t>[10]</w:t>
            </w:r>
          </w:p>
        </w:tc>
        <w:tc>
          <w:tcPr>
            <w:tcW w:w="8641" w:type="dxa"/>
            <w:shd w:val="clear" w:color="auto" w:fill="auto"/>
          </w:tcPr>
          <w:p w14:paraId="27FD0490" w14:textId="77777777" w:rsidR="00C87B5C" w:rsidRDefault="000E45A9">
            <w:pPr>
              <w:rPr>
                <w:rFonts w:eastAsia="Calibri"/>
                <w:b/>
                <w:bCs/>
                <w:i/>
                <w:iCs/>
              </w:rPr>
            </w:pPr>
            <w:r>
              <w:rPr>
                <w:rFonts w:eastAsia="Calibri"/>
                <w:b/>
                <w:bCs/>
                <w:i/>
                <w:iCs/>
                <w:szCs w:val="24"/>
              </w:rPr>
              <w:t>Proposal 6: With regards to PRS resource Prioritization for DL-AoD measurements, support LMF providing in the assistance data support both of the following options:</w:t>
            </w:r>
          </w:p>
          <w:p w14:paraId="30A4CB86" w14:textId="77777777" w:rsidR="00C87B5C" w:rsidRDefault="000E45A9">
            <w:pPr>
              <w:pStyle w:val="af9"/>
              <w:numPr>
                <w:ilvl w:val="0"/>
                <w:numId w:val="25"/>
              </w:numPr>
              <w:contextualSpacing/>
              <w:rPr>
                <w:b/>
                <w:bCs/>
                <w:i/>
                <w:iCs/>
              </w:rPr>
            </w:pPr>
            <w:r>
              <w:rPr>
                <w:b/>
                <w:bCs/>
                <w:i/>
                <w:iCs/>
                <w:szCs w:val="24"/>
              </w:rPr>
              <w:t>Opt. 3: Boresight direction of each PRS resource (already supported for UE-B, but not for UE-A)</w:t>
            </w:r>
          </w:p>
          <w:p w14:paraId="3D20AAE6" w14:textId="77777777" w:rsidR="00C87B5C" w:rsidRDefault="000E45A9">
            <w:pPr>
              <w:pStyle w:val="af9"/>
              <w:numPr>
                <w:ilvl w:val="0"/>
                <w:numId w:val="25"/>
              </w:numPr>
              <w:contextualSpacing/>
              <w:rPr>
                <w:b/>
                <w:bCs/>
                <w:i/>
                <w:iCs/>
              </w:rPr>
            </w:pPr>
            <w:r>
              <w:rPr>
                <w:b/>
                <w:bCs/>
                <w:i/>
                <w:iCs/>
                <w:szCs w:val="24"/>
              </w:rPr>
              <w:t xml:space="preserve">Opt. 2: Prioritization information (e.g. prioritization based on the ordering in the PRS resource set as was discussed during NR Rel-16). </w:t>
            </w:r>
          </w:p>
          <w:p w14:paraId="2948FD84" w14:textId="77777777" w:rsidR="00C87B5C" w:rsidRDefault="00C87B5C">
            <w:pPr>
              <w:pStyle w:val="000proposal"/>
              <w:rPr>
                <w:rFonts w:ascii="Calibri" w:eastAsia="Calibri" w:hAnsi="Calibri"/>
              </w:rPr>
            </w:pPr>
          </w:p>
        </w:tc>
      </w:tr>
      <w:tr w:rsidR="00C87B5C" w14:paraId="42D22036" w14:textId="77777777">
        <w:tc>
          <w:tcPr>
            <w:tcW w:w="987" w:type="dxa"/>
            <w:shd w:val="clear" w:color="auto" w:fill="auto"/>
          </w:tcPr>
          <w:p w14:paraId="5C909019" w14:textId="77777777" w:rsidR="00C87B5C" w:rsidRDefault="000E45A9">
            <w:pPr>
              <w:rPr>
                <w:rFonts w:eastAsia="Calibri"/>
                <w:lang w:val="sv-SE"/>
              </w:rPr>
            </w:pPr>
            <w:r>
              <w:rPr>
                <w:rFonts w:eastAsia="Calibri"/>
                <w:lang w:val="sv-SE"/>
              </w:rPr>
              <w:t>[12]</w:t>
            </w:r>
          </w:p>
        </w:tc>
        <w:tc>
          <w:tcPr>
            <w:tcW w:w="8641" w:type="dxa"/>
            <w:shd w:val="clear" w:color="auto" w:fill="auto"/>
          </w:tcPr>
          <w:p w14:paraId="30F50971" w14:textId="77777777" w:rsidR="00C87B5C" w:rsidRDefault="000E45A9">
            <w:pPr>
              <w:rPr>
                <w:rFonts w:ascii="Times New Roman" w:eastAsia="Calibri" w:hAnsi="Times New Roman"/>
                <w:b/>
                <w:i/>
              </w:rPr>
            </w:pPr>
            <w:r>
              <w:rPr>
                <w:rFonts w:ascii="Times New Roman" w:eastAsia="Calibri" w:hAnsi="Times New Roman"/>
                <w:b/>
                <w:i/>
                <w:lang w:val="de-DE"/>
              </w:rPr>
              <w:t>Proposal 1:</w:t>
            </w:r>
          </w:p>
          <w:p w14:paraId="4377FF47" w14:textId="77777777" w:rsidR="00C87B5C" w:rsidRDefault="000E45A9">
            <w:pPr>
              <w:pStyle w:val="af9"/>
              <w:numPr>
                <w:ilvl w:val="0"/>
                <w:numId w:val="18"/>
              </w:numPr>
              <w:spacing w:before="120"/>
              <w:rPr>
                <w:rFonts w:ascii="Times New Roman" w:hAnsi="Times New Roman"/>
              </w:rPr>
            </w:pPr>
            <w:r>
              <w:rPr>
                <w:rFonts w:ascii="Times New Roman" w:hAnsi="Times New Roman"/>
                <w:lang w:val="de-DE"/>
              </w:rPr>
              <w:t xml:space="preserve">For UE-assisted DL-AOD positioning method, select Option 4 (‘the LMF send the beam information in the AD </w:t>
            </w:r>
            <w:bookmarkStart w:id="9" w:name="OLE_LINK3"/>
            <w:r>
              <w:rPr>
                <w:rFonts w:ascii="Times New Roman" w:hAnsi="Times New Roman"/>
                <w:lang w:val="de-DE"/>
              </w:rPr>
              <w:t>with indicated subset of PRS resources</w:t>
            </w:r>
            <w:bookmarkEnd w:id="9"/>
            <w:r>
              <w:rPr>
                <w:rFonts w:ascii="Times New Roman" w:hAnsi="Times New Roman"/>
                <w:lang w:val="de-DE"/>
              </w:rPr>
              <w:t>’)</w:t>
            </w:r>
          </w:p>
          <w:p w14:paraId="6D892EB7" w14:textId="77777777" w:rsidR="00C87B5C" w:rsidRDefault="00C87B5C">
            <w:pPr>
              <w:rPr>
                <w:rFonts w:eastAsia="Calibri"/>
                <w:b/>
                <w:bCs/>
                <w:i/>
                <w:iCs/>
                <w:lang w:val="de-DE"/>
              </w:rPr>
            </w:pPr>
          </w:p>
        </w:tc>
      </w:tr>
      <w:tr w:rsidR="00C87B5C" w14:paraId="7B13E5CB" w14:textId="77777777">
        <w:tc>
          <w:tcPr>
            <w:tcW w:w="987" w:type="dxa"/>
            <w:shd w:val="clear" w:color="auto" w:fill="auto"/>
          </w:tcPr>
          <w:p w14:paraId="122A89AB" w14:textId="77777777" w:rsidR="00C87B5C" w:rsidRDefault="000E45A9">
            <w:pPr>
              <w:rPr>
                <w:rFonts w:eastAsia="Calibri"/>
                <w:lang w:val="sv-SE"/>
              </w:rPr>
            </w:pPr>
            <w:r>
              <w:rPr>
                <w:rFonts w:eastAsia="Calibri"/>
                <w:lang w:val="sv-SE"/>
              </w:rPr>
              <w:lastRenderedPageBreak/>
              <w:t>[14]</w:t>
            </w:r>
          </w:p>
        </w:tc>
        <w:tc>
          <w:tcPr>
            <w:tcW w:w="8641" w:type="dxa"/>
            <w:shd w:val="clear" w:color="auto" w:fill="auto"/>
          </w:tcPr>
          <w:p w14:paraId="04F014A1" w14:textId="77777777" w:rsidR="00C87B5C" w:rsidRDefault="000E45A9">
            <w:pPr>
              <w:spacing w:before="240"/>
              <w:rPr>
                <w:rFonts w:ascii="Times New Roman" w:eastAsia="Calibri" w:hAnsi="Times New Roman" w:cs="Times New Roman"/>
                <w:b/>
                <w:bCs/>
                <w:szCs w:val="21"/>
              </w:rPr>
            </w:pPr>
            <w:r>
              <w:rPr>
                <w:rFonts w:ascii="Times New Roman" w:eastAsia="Calibri" w:hAnsi="Times New Roman" w:cs="Times New Roman"/>
                <w:b/>
                <w:bCs/>
                <w:szCs w:val="21"/>
              </w:rPr>
              <w:t>Proposal 3: Support Option 3 (The LMF includes boresight direction information for each PRS resource in the assistance data)</w:t>
            </w:r>
          </w:p>
          <w:p w14:paraId="09541E1D" w14:textId="77777777" w:rsidR="00C87B5C" w:rsidRDefault="00C87B5C">
            <w:pPr>
              <w:rPr>
                <w:rFonts w:ascii="Times New Roman" w:eastAsia="Calibri" w:hAnsi="Times New Roman"/>
                <w:b/>
                <w:i/>
              </w:rPr>
            </w:pPr>
          </w:p>
        </w:tc>
      </w:tr>
      <w:tr w:rsidR="00C87B5C" w14:paraId="61B960E4" w14:textId="77777777">
        <w:tc>
          <w:tcPr>
            <w:tcW w:w="987" w:type="dxa"/>
            <w:shd w:val="clear" w:color="auto" w:fill="auto"/>
          </w:tcPr>
          <w:p w14:paraId="4563A3D8" w14:textId="77777777" w:rsidR="00C87B5C" w:rsidRDefault="000E45A9">
            <w:pPr>
              <w:rPr>
                <w:rFonts w:eastAsia="Calibri"/>
                <w:lang w:val="sv-SE"/>
              </w:rPr>
            </w:pPr>
            <w:r>
              <w:rPr>
                <w:rFonts w:eastAsia="Calibri"/>
                <w:lang w:val="sv-SE"/>
              </w:rPr>
              <w:t>[16]</w:t>
            </w:r>
          </w:p>
        </w:tc>
        <w:tc>
          <w:tcPr>
            <w:tcW w:w="8641" w:type="dxa"/>
            <w:shd w:val="clear" w:color="auto" w:fill="auto"/>
          </w:tcPr>
          <w:p w14:paraId="1A915C21" w14:textId="77777777" w:rsidR="00C87B5C" w:rsidRDefault="000E45A9">
            <w:pPr>
              <w:rPr>
                <w:rFonts w:eastAsia="Calibri"/>
              </w:rPr>
            </w:pPr>
            <w:r>
              <w:rPr>
                <w:rFonts w:eastAsia="Calibri"/>
                <w:b/>
                <w:lang w:val="de-DE"/>
              </w:rPr>
              <w:t>Proposal 3-1</w:t>
            </w:r>
            <w:r>
              <w:rPr>
                <w:rFonts w:eastAsia="Calibri"/>
                <w:lang w:val="de-DE"/>
              </w:rPr>
              <w:t>: Support that LMF includes boresight direction information for each PRS resource in the assistance data</w:t>
            </w:r>
          </w:p>
          <w:p w14:paraId="55881C7A" w14:textId="77777777" w:rsidR="00C87B5C" w:rsidRDefault="00C87B5C">
            <w:pPr>
              <w:spacing w:before="240"/>
              <w:rPr>
                <w:rFonts w:ascii="Times New Roman" w:eastAsia="Calibri" w:hAnsi="Times New Roman" w:cs="Times New Roman"/>
                <w:b/>
                <w:bCs/>
                <w:szCs w:val="21"/>
                <w:lang w:val="de-DE"/>
              </w:rPr>
            </w:pPr>
          </w:p>
        </w:tc>
      </w:tr>
      <w:tr w:rsidR="00C87B5C" w14:paraId="21C1EF6C" w14:textId="77777777">
        <w:tc>
          <w:tcPr>
            <w:tcW w:w="987" w:type="dxa"/>
            <w:shd w:val="clear" w:color="auto" w:fill="auto"/>
          </w:tcPr>
          <w:p w14:paraId="1FC6EC3D" w14:textId="77777777" w:rsidR="00C87B5C" w:rsidRDefault="000E45A9">
            <w:pPr>
              <w:rPr>
                <w:rFonts w:eastAsia="Calibri"/>
                <w:lang w:val="sv-SE"/>
              </w:rPr>
            </w:pPr>
            <w:r>
              <w:rPr>
                <w:rFonts w:eastAsia="Calibri"/>
                <w:lang w:val="sv-SE"/>
              </w:rPr>
              <w:t>[18]</w:t>
            </w:r>
          </w:p>
        </w:tc>
        <w:tc>
          <w:tcPr>
            <w:tcW w:w="8641" w:type="dxa"/>
            <w:shd w:val="clear" w:color="auto" w:fill="auto"/>
          </w:tcPr>
          <w:p w14:paraId="2D6198BC" w14:textId="77777777" w:rsidR="00C87B5C" w:rsidRDefault="000E45A9">
            <w:pPr>
              <w:pStyle w:val="afd"/>
              <w:rPr>
                <w:rFonts w:eastAsia="Calibri"/>
                <w:i/>
              </w:rPr>
            </w:pPr>
            <w:r>
              <w:rPr>
                <w:rFonts w:eastAsia="Calibri"/>
                <w:i/>
              </w:rPr>
              <w:t>Proposal 1: Adjacent PRS resources can be predefined by resource index.</w:t>
            </w:r>
          </w:p>
          <w:p w14:paraId="142D1D18" w14:textId="77777777" w:rsidR="00C87B5C" w:rsidRDefault="00C87B5C">
            <w:pPr>
              <w:rPr>
                <w:rFonts w:ascii="Calibri" w:eastAsia="Calibri" w:hAnsi="Calibri"/>
                <w:b/>
              </w:rPr>
            </w:pPr>
          </w:p>
        </w:tc>
      </w:tr>
      <w:tr w:rsidR="00C87B5C" w14:paraId="2B80EDAB" w14:textId="77777777">
        <w:tc>
          <w:tcPr>
            <w:tcW w:w="987" w:type="dxa"/>
            <w:shd w:val="clear" w:color="auto" w:fill="auto"/>
          </w:tcPr>
          <w:p w14:paraId="280AC393" w14:textId="77777777" w:rsidR="00C87B5C" w:rsidRDefault="000E45A9">
            <w:pPr>
              <w:rPr>
                <w:rFonts w:eastAsia="Calibri"/>
                <w:lang w:val="sv-SE"/>
              </w:rPr>
            </w:pPr>
            <w:r>
              <w:rPr>
                <w:rFonts w:eastAsia="Calibri"/>
                <w:lang w:val="sv-SE"/>
              </w:rPr>
              <w:t>[19]</w:t>
            </w:r>
          </w:p>
        </w:tc>
        <w:tc>
          <w:tcPr>
            <w:tcW w:w="8641" w:type="dxa"/>
            <w:shd w:val="clear" w:color="auto" w:fill="auto"/>
          </w:tcPr>
          <w:p w14:paraId="3FFDA0DD" w14:textId="77777777" w:rsidR="00C87B5C" w:rsidRDefault="000E45A9">
            <w:pPr>
              <w:ind w:left="1418" w:hanging="1417"/>
              <w:rPr>
                <w:rFonts w:eastAsia="Calibri"/>
                <w:b/>
                <w:bCs/>
              </w:rPr>
            </w:pPr>
            <w:r>
              <w:rPr>
                <w:rFonts w:eastAsia="Calibri"/>
                <w:b/>
                <w:bCs/>
              </w:rPr>
              <w:t xml:space="preserve">Proposal 1: </w:t>
            </w:r>
            <w:r>
              <w:rPr>
                <w:rFonts w:eastAsia="Calibri"/>
                <w:b/>
                <w:bCs/>
              </w:rPr>
              <w:tab/>
              <w:t>The LMF sends beam information in the AD with the indicated subset of PRS resources (Option 4).</w:t>
            </w:r>
          </w:p>
          <w:p w14:paraId="00111C8D" w14:textId="77777777" w:rsidR="00C87B5C" w:rsidRDefault="00C87B5C">
            <w:pPr>
              <w:pStyle w:val="afd"/>
              <w:rPr>
                <w:rFonts w:ascii="Calibri" w:eastAsia="Calibri" w:hAnsi="Calibri"/>
                <w:i/>
              </w:rPr>
            </w:pPr>
          </w:p>
        </w:tc>
      </w:tr>
      <w:tr w:rsidR="00C87B5C" w14:paraId="3E627798" w14:textId="77777777">
        <w:tc>
          <w:tcPr>
            <w:tcW w:w="987" w:type="dxa"/>
            <w:shd w:val="clear" w:color="auto" w:fill="auto"/>
          </w:tcPr>
          <w:p w14:paraId="0C2A858E" w14:textId="77777777" w:rsidR="00C87B5C" w:rsidRDefault="000E45A9">
            <w:pPr>
              <w:rPr>
                <w:rFonts w:eastAsia="Calibri"/>
                <w:lang w:val="sv-SE"/>
              </w:rPr>
            </w:pPr>
            <w:r>
              <w:rPr>
                <w:rFonts w:eastAsia="Calibri"/>
                <w:lang w:val="sv-SE"/>
              </w:rPr>
              <w:t>[20]</w:t>
            </w:r>
          </w:p>
        </w:tc>
        <w:tc>
          <w:tcPr>
            <w:tcW w:w="8641" w:type="dxa"/>
            <w:shd w:val="clear" w:color="auto" w:fill="auto"/>
          </w:tcPr>
          <w:p w14:paraId="56523DD3" w14:textId="77777777" w:rsidR="00C87B5C" w:rsidRDefault="000E45A9">
            <w:pPr>
              <w:rPr>
                <w:rFonts w:eastAsia="Calibri"/>
                <w:b/>
                <w:bCs/>
                <w:i/>
                <w:iCs/>
              </w:rPr>
            </w:pPr>
            <w:r>
              <w:rPr>
                <w:rFonts w:eastAsia="Calibri"/>
                <w:b/>
                <w:bCs/>
                <w:i/>
                <w:iCs/>
              </w:rPr>
              <w:t>Proposal 1: Support Option 2 of transmitting the beam information in the AD with an explicit order of priority of PRS resources. Explicit priority indications can be signaled in the AD. Send LS to RAN2 to confirm signalling.</w:t>
            </w:r>
          </w:p>
          <w:p w14:paraId="2C1AAC0F" w14:textId="77777777" w:rsidR="00C87B5C" w:rsidRDefault="00C87B5C">
            <w:pPr>
              <w:rPr>
                <w:rFonts w:ascii="Calibri" w:eastAsia="Calibri" w:hAnsi="Calibri"/>
                <w:b/>
                <w:bCs/>
                <w:i/>
                <w:iCs/>
              </w:rPr>
            </w:pPr>
          </w:p>
          <w:p w14:paraId="16477E37" w14:textId="77777777" w:rsidR="00C87B5C" w:rsidRDefault="000E45A9">
            <w:pPr>
              <w:rPr>
                <w:rFonts w:eastAsia="Calibri"/>
                <w:b/>
                <w:bCs/>
                <w:i/>
                <w:iCs/>
              </w:rPr>
            </w:pPr>
            <w:r>
              <w:rPr>
                <w:rFonts w:eastAsia="Calibri"/>
                <w:b/>
                <w:bCs/>
                <w:i/>
                <w:iCs/>
              </w:rPr>
              <w:t xml:space="preserve">Proposal 2: Support Option 3 to extend the current framework of providing boresight information in the case of UE-assisted DL-AoD positioning. </w:t>
            </w:r>
          </w:p>
          <w:p w14:paraId="4FC1B163" w14:textId="77777777" w:rsidR="00C87B5C" w:rsidRDefault="000E45A9">
            <w:pPr>
              <w:rPr>
                <w:rFonts w:eastAsia="Calibri"/>
                <w:b/>
                <w:bCs/>
                <w:i/>
                <w:iCs/>
              </w:rPr>
            </w:pPr>
            <w:r>
              <w:rPr>
                <w:rFonts w:eastAsia="Calibri"/>
                <w:b/>
                <w:bCs/>
                <w:i/>
                <w:iCs/>
              </w:rPr>
              <w:t xml:space="preserve">Proposal 3: Reporting of beam information corresponding to Option 2, can be implicitly performed using the same prioritization order provided in the AD as configured by the LMF. </w:t>
            </w:r>
          </w:p>
          <w:p w14:paraId="54BEFFA6" w14:textId="77777777" w:rsidR="00C87B5C" w:rsidRDefault="00C87B5C">
            <w:pPr>
              <w:ind w:left="1418" w:hanging="1417"/>
              <w:rPr>
                <w:rFonts w:ascii="Calibri" w:eastAsia="Calibri" w:hAnsi="Calibri"/>
                <w:b/>
                <w:bCs/>
              </w:rPr>
            </w:pPr>
          </w:p>
        </w:tc>
      </w:tr>
      <w:tr w:rsidR="00C87B5C" w14:paraId="52E08E2B" w14:textId="77777777">
        <w:tc>
          <w:tcPr>
            <w:tcW w:w="987" w:type="dxa"/>
            <w:shd w:val="clear" w:color="auto" w:fill="auto"/>
          </w:tcPr>
          <w:p w14:paraId="6292D876" w14:textId="77777777" w:rsidR="00C87B5C" w:rsidRDefault="000E45A9">
            <w:pPr>
              <w:rPr>
                <w:rFonts w:eastAsia="Calibri"/>
                <w:lang w:val="sv-SE"/>
              </w:rPr>
            </w:pPr>
            <w:r>
              <w:rPr>
                <w:rFonts w:eastAsia="Calibri"/>
                <w:lang w:val="sv-SE"/>
              </w:rPr>
              <w:t>[21]</w:t>
            </w:r>
          </w:p>
        </w:tc>
        <w:tc>
          <w:tcPr>
            <w:tcW w:w="8641" w:type="dxa"/>
            <w:shd w:val="clear" w:color="auto" w:fill="auto"/>
          </w:tcPr>
          <w:p w14:paraId="36870354" w14:textId="77777777" w:rsidR="00C87B5C" w:rsidRDefault="000E45A9">
            <w:pPr>
              <w:rPr>
                <w:rFonts w:eastAsia="Calibri"/>
                <w:b/>
              </w:rPr>
            </w:pPr>
            <w:r>
              <w:rPr>
                <w:rFonts w:eastAsia="Calibri"/>
                <w:b/>
              </w:rPr>
              <w:t>Proposal 7</w:t>
            </w:r>
            <w:r>
              <w:rPr>
                <w:rFonts w:eastAsia="Calibri"/>
                <w:b/>
              </w:rPr>
              <w:tab/>
              <w:t>For UE-assisted DL-AOD positioning method, to enhance the signaling to the UE for the purpose of PRS resource(s) measurement and reporting: the LMF explicitly identify adjacent beams in the assistance data (AD). (Option 1 in the agreement at RAN1#105e)</w:t>
            </w:r>
          </w:p>
          <w:p w14:paraId="74978CE5" w14:textId="77777777" w:rsidR="00C87B5C" w:rsidRDefault="000E45A9">
            <w:pPr>
              <w:rPr>
                <w:rFonts w:eastAsia="Calibri"/>
                <w:b/>
              </w:rPr>
            </w:pPr>
            <w:r>
              <w:rPr>
                <w:rFonts w:eastAsia="Calibri"/>
                <w:b/>
              </w:rPr>
              <w:t>Proposal 8</w:t>
            </w:r>
            <w:r>
              <w:rPr>
                <w:rFonts w:eastAsia="Calibri"/>
                <w:b/>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5053628" w14:textId="77777777" w:rsidR="00C87B5C" w:rsidRDefault="000E45A9">
            <w:pPr>
              <w:rPr>
                <w:rFonts w:eastAsia="Calibri"/>
                <w:b/>
              </w:rPr>
            </w:pPr>
            <w:r>
              <w:rPr>
                <w:rFonts w:eastAsia="Calibri"/>
                <w:b/>
              </w:rPr>
              <w:t>Proposal 9</w:t>
            </w:r>
            <w:r>
              <w:rPr>
                <w:rFonts w:eastAsia="Calibri"/>
                <w:b/>
              </w:rPr>
              <w:tab/>
              <w:t>The UE should report the DL PRS-RSRP-PP measurement for the DL PRS Resource with the highest first path DL PRS-RSRP-PP measurement and all its neighbors.</w:t>
            </w:r>
          </w:p>
          <w:p w14:paraId="63FB9E3B" w14:textId="77777777" w:rsidR="00C87B5C" w:rsidRDefault="000E45A9">
            <w:pPr>
              <w:rPr>
                <w:rFonts w:eastAsia="Calibri"/>
                <w:b/>
              </w:rPr>
            </w:pPr>
            <w:r>
              <w:rPr>
                <w:rFonts w:eastAsia="Calibri"/>
                <w:b/>
              </w:rPr>
              <w:t>Proposal 10</w:t>
            </w:r>
            <w:r>
              <w:rPr>
                <w:rFonts w:eastAsia="Calibri"/>
                <w:b/>
              </w:rPr>
              <w:tab/>
              <w:t>First path DL PRS-RSRP-PP measurements of adjacent DL PRS Resources that the UE reports should be performed using the same Rx-beam.</w:t>
            </w:r>
          </w:p>
          <w:p w14:paraId="46F22775" w14:textId="77777777" w:rsidR="00C87B5C" w:rsidRDefault="00C87B5C">
            <w:pPr>
              <w:rPr>
                <w:rFonts w:ascii="Calibri" w:eastAsia="Calibri" w:hAnsi="Calibri"/>
                <w:b/>
                <w:bCs/>
                <w:i/>
                <w:iCs/>
              </w:rPr>
            </w:pPr>
          </w:p>
        </w:tc>
      </w:tr>
    </w:tbl>
    <w:p w14:paraId="0BBAD939" w14:textId="77777777" w:rsidR="00C87B5C" w:rsidRDefault="00C87B5C"/>
    <w:p w14:paraId="1A2C0BC4" w14:textId="77777777" w:rsidR="00C87B5C" w:rsidRDefault="000E45A9">
      <w:pPr>
        <w:pStyle w:val="4"/>
        <w:numPr>
          <w:ilvl w:val="3"/>
          <w:numId w:val="2"/>
        </w:numPr>
        <w:ind w:left="0" w:firstLine="0"/>
      </w:pPr>
      <w:r>
        <w:lastRenderedPageBreak/>
        <w:t xml:space="preserve">Proposal </w:t>
      </w:r>
      <w:r>
        <w:rPr>
          <w:lang w:val="sv-SE"/>
        </w:rPr>
        <w:t>3</w:t>
      </w:r>
      <w:r>
        <w:t>.1 (high priority proposal)</w:t>
      </w:r>
    </w:p>
    <w:p w14:paraId="26CC308D" w14:textId="77777777" w:rsidR="00C87B5C" w:rsidRDefault="000E45A9">
      <w:pPr>
        <w:pStyle w:val="4"/>
        <w:numPr>
          <w:ilvl w:val="4"/>
          <w:numId w:val="2"/>
        </w:numPr>
      </w:pPr>
      <w:r>
        <w:rPr>
          <w:lang w:val="sv-SE"/>
        </w:rPr>
        <w:t xml:space="preserve"> </w:t>
      </w:r>
      <w:r>
        <w:t>First round of discussion</w:t>
      </w:r>
    </w:p>
    <w:p w14:paraId="026F5C9B" w14:textId="77777777" w:rsidR="00C87B5C" w:rsidRDefault="000E45A9">
      <w:pPr>
        <w:rPr>
          <w:b/>
          <w:bCs/>
        </w:rPr>
      </w:pPr>
      <w:r>
        <w:rPr>
          <w:b/>
          <w:bCs/>
        </w:rPr>
        <w:t xml:space="preserve">Proposal 3.1:  </w:t>
      </w:r>
    </w:p>
    <w:p w14:paraId="05404F73" w14:textId="77777777" w:rsidR="00C87B5C" w:rsidRDefault="000E45A9">
      <w:pPr>
        <w:rPr>
          <w:b/>
          <w:bCs/>
        </w:rPr>
      </w:pPr>
      <w:r>
        <w:rPr>
          <w:b/>
          <w:bCs/>
        </w:rPr>
        <w:t xml:space="preserve">For UE-assisted DL-AOD positioning method, to enhance the signaling to the UE for the purpose of PRS resource(s) measurement and reporting, the LMF explicitly identify adjacent beams in the assistance data (AD) by signalling for each PRS resource a subset of PRS resources to be identified as adjacent to the PRS resource. </w:t>
      </w:r>
    </w:p>
    <w:p w14:paraId="0F34978B" w14:textId="77777777" w:rsidR="00C87B5C" w:rsidRDefault="000E45A9">
      <w:pPr>
        <w:rPr>
          <w:b/>
          <w:bCs/>
        </w:rPr>
      </w:pPr>
      <w:r>
        <w:rPr>
          <w:b/>
          <w:bCs/>
        </w:rPr>
        <w:tab/>
        <w:t xml:space="preserve">-FFS: how to distinguish between </w:t>
      </w:r>
      <w:proofErr w:type="spellStart"/>
      <w:r>
        <w:rPr>
          <w:b/>
          <w:bCs/>
        </w:rPr>
        <w:t>adjeacent</w:t>
      </w:r>
      <w:proofErr w:type="spellEnd"/>
      <w:r>
        <w:rPr>
          <w:b/>
          <w:bCs/>
        </w:rPr>
        <w:t xml:space="preserve"> resources in elevation and azimuth</w:t>
      </w:r>
    </w:p>
    <w:p w14:paraId="6FA672C5" w14:textId="77777777" w:rsidR="00C87B5C" w:rsidRDefault="000E45A9">
      <w:pPr>
        <w:rPr>
          <w:b/>
          <w:bCs/>
        </w:rPr>
      </w:pPr>
      <w:r>
        <w:rPr>
          <w:b/>
          <w:bCs/>
        </w:rPr>
        <w:tab/>
        <w:t>-FFS: the impact of processing adjacent beams on PRS processing prioritizations</w:t>
      </w:r>
    </w:p>
    <w:p w14:paraId="5F8DE4DD" w14:textId="77777777" w:rsidR="00C87B5C" w:rsidRDefault="00C87B5C">
      <w:pPr>
        <w:rPr>
          <w:b/>
          <w:bCs/>
        </w:rPr>
      </w:pPr>
    </w:p>
    <w:p w14:paraId="6191ED17" w14:textId="77777777" w:rsidR="00C87B5C" w:rsidRDefault="000E45A9">
      <w:r>
        <w:t>Companies are encouraged to provide comments in the table below.</w:t>
      </w:r>
    </w:p>
    <w:p w14:paraId="36418065" w14:textId="77777777" w:rsidR="00C87B5C" w:rsidRDefault="00C87B5C"/>
    <w:p w14:paraId="09E771E5" w14:textId="77777777" w:rsidR="00C87B5C" w:rsidRDefault="000E45A9">
      <w:pPr>
        <w:rPr>
          <w:b/>
          <w:bCs/>
        </w:rPr>
      </w:pPr>
      <w:r>
        <w:rPr>
          <w:b/>
          <w:bCs/>
        </w:rPr>
        <w:t xml:space="preserve">Proposal </w:t>
      </w:r>
      <w:r>
        <w:rPr>
          <w:b/>
          <w:bCs/>
          <w:lang w:val="sv-SE"/>
        </w:rPr>
        <w:t>3</w:t>
      </w:r>
      <w:r>
        <w:rPr>
          <w:b/>
          <w:bCs/>
        </w:rPr>
        <w:t>.1</w:t>
      </w:r>
    </w:p>
    <w:tbl>
      <w:tblPr>
        <w:tblStyle w:val="aff8"/>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14:paraId="10C06D77" w14:textId="77777777">
        <w:tc>
          <w:tcPr>
            <w:tcW w:w="2075" w:type="dxa"/>
            <w:shd w:val="clear" w:color="auto" w:fill="auto"/>
          </w:tcPr>
          <w:p w14:paraId="0F091172" w14:textId="77777777" w:rsidR="00C87B5C" w:rsidRDefault="000E45A9">
            <w:pPr>
              <w:jc w:val="center"/>
              <w:rPr>
                <w:rFonts w:eastAsia="Calibri"/>
                <w:b/>
              </w:rPr>
            </w:pPr>
            <w:r>
              <w:rPr>
                <w:rFonts w:eastAsia="Calibri"/>
                <w:b/>
              </w:rPr>
              <w:t>Company</w:t>
            </w:r>
          </w:p>
        </w:tc>
        <w:tc>
          <w:tcPr>
            <w:tcW w:w="7553" w:type="dxa"/>
            <w:shd w:val="clear" w:color="auto" w:fill="auto"/>
          </w:tcPr>
          <w:p w14:paraId="69EEFF2E" w14:textId="77777777" w:rsidR="00C87B5C" w:rsidRDefault="000E45A9">
            <w:pPr>
              <w:jc w:val="center"/>
              <w:rPr>
                <w:rFonts w:eastAsia="Calibri"/>
                <w:b/>
              </w:rPr>
            </w:pPr>
            <w:r>
              <w:rPr>
                <w:rFonts w:eastAsia="Calibri"/>
                <w:b/>
              </w:rPr>
              <w:t>Comment</w:t>
            </w:r>
          </w:p>
        </w:tc>
      </w:tr>
      <w:tr w:rsidR="00C87B5C" w14:paraId="6B814840" w14:textId="77777777">
        <w:tc>
          <w:tcPr>
            <w:tcW w:w="2075" w:type="dxa"/>
            <w:shd w:val="clear" w:color="auto" w:fill="auto"/>
          </w:tcPr>
          <w:p w14:paraId="41343B55" w14:textId="77777777" w:rsidR="00C87B5C" w:rsidRDefault="000E45A9">
            <w:pPr>
              <w:rPr>
                <w:rFonts w:eastAsia="DengXian"/>
              </w:rPr>
            </w:pPr>
            <w:r>
              <w:rPr>
                <w:rFonts w:ascii="Times New Roman" w:eastAsia="DengXian" w:hAnsi="Times New Roman" w:cs="Times New Roman"/>
              </w:rPr>
              <w:t xml:space="preserve"> vivo</w:t>
            </w:r>
          </w:p>
        </w:tc>
        <w:tc>
          <w:tcPr>
            <w:tcW w:w="7553" w:type="dxa"/>
            <w:shd w:val="clear" w:color="auto" w:fill="auto"/>
          </w:tcPr>
          <w:p w14:paraId="0BD50233" w14:textId="77777777" w:rsidR="00C87B5C" w:rsidRDefault="000E45A9">
            <w:pPr>
              <w:rPr>
                <w:rFonts w:ascii="Times New Roman" w:eastAsia="DengXian" w:hAnsi="Times New Roman" w:cs="Times New Roman"/>
              </w:rPr>
            </w:pPr>
            <w:r>
              <w:rPr>
                <w:rFonts w:ascii="Times New Roman" w:eastAsia="DengXian" w:hAnsi="Times New Roman" w:cs="Times New Roman"/>
              </w:rPr>
              <w:t>Agree with the intention, and revise some wording as follows</w:t>
            </w:r>
          </w:p>
          <w:p w14:paraId="05C21B99" w14:textId="77777777" w:rsidR="00C87B5C" w:rsidRDefault="000E45A9">
            <w:pPr>
              <w:rPr>
                <w:b/>
                <w:bCs/>
              </w:rPr>
            </w:pPr>
            <w:r>
              <w:rPr>
                <w:b/>
                <w:bCs/>
              </w:rPr>
              <w:t xml:space="preserve">Proposal 3.1:  </w:t>
            </w:r>
          </w:p>
          <w:p w14:paraId="02A9717C" w14:textId="77777777" w:rsidR="00C87B5C" w:rsidRDefault="000E45A9">
            <w:pPr>
              <w:rPr>
                <w:b/>
                <w:bCs/>
              </w:rPr>
            </w:pPr>
            <w:r>
              <w:rPr>
                <w:b/>
                <w:bCs/>
              </w:rPr>
              <w:t xml:space="preserve">For UE-assisted DL-AOD positioning method, to enhance the signaling to the UE for the purpose of PRS resource(s) measurement and reporting, the LMF explicitly identify adjacent beams in the assistance data (AD) by signalling for each PRS resource </w:t>
            </w:r>
            <w:r>
              <w:rPr>
                <w:b/>
                <w:bCs/>
                <w:color w:val="0000FF"/>
                <w:u w:val="single"/>
              </w:rPr>
              <w:t>in</w:t>
            </w:r>
            <w:r>
              <w:rPr>
                <w:b/>
                <w:bCs/>
              </w:rPr>
              <w:t xml:space="preserve"> a subset of PRS resources to be identified as adjacent to the PRS resource. </w:t>
            </w:r>
          </w:p>
          <w:p w14:paraId="39735EAA" w14:textId="77777777" w:rsidR="00C87B5C" w:rsidRDefault="000E45A9">
            <w:pPr>
              <w:rPr>
                <w:b/>
                <w:bCs/>
              </w:rPr>
            </w:pPr>
            <w:r>
              <w:rPr>
                <w:b/>
                <w:bCs/>
              </w:rPr>
              <w:tab/>
              <w:t>-FFS: how to distinguish between adjacent resources in elevation and azimuth</w:t>
            </w:r>
          </w:p>
          <w:p w14:paraId="1A037794" w14:textId="77777777" w:rsidR="00C87B5C" w:rsidRDefault="000E45A9">
            <w:pPr>
              <w:rPr>
                <w:b/>
                <w:bCs/>
              </w:rPr>
            </w:pPr>
            <w:r>
              <w:rPr>
                <w:b/>
                <w:bCs/>
              </w:rPr>
              <w:tab/>
              <w:t>-FFS: the impact of processing adjacent beams on PRS processing prioritizations</w:t>
            </w:r>
          </w:p>
          <w:p w14:paraId="120F2EC0" w14:textId="77777777" w:rsidR="00C87B5C" w:rsidRDefault="00C87B5C">
            <w:pPr>
              <w:rPr>
                <w:rFonts w:eastAsia="DengXian"/>
              </w:rPr>
            </w:pPr>
          </w:p>
        </w:tc>
      </w:tr>
      <w:tr w:rsidR="00C87B5C" w14:paraId="4EF71B75" w14:textId="77777777">
        <w:tc>
          <w:tcPr>
            <w:tcW w:w="2075" w:type="dxa"/>
            <w:shd w:val="clear" w:color="auto" w:fill="auto"/>
          </w:tcPr>
          <w:p w14:paraId="59BDAA8C"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Qualcomm</w:t>
            </w:r>
          </w:p>
        </w:tc>
        <w:tc>
          <w:tcPr>
            <w:tcW w:w="7553" w:type="dxa"/>
            <w:shd w:val="clear" w:color="auto" w:fill="auto"/>
          </w:tcPr>
          <w:p w14:paraId="5C449AE5" w14:textId="77777777" w:rsidR="00C87B5C" w:rsidRDefault="000E45A9">
            <w:pPr>
              <w:rPr>
                <w:rFonts w:ascii="Times New Roman" w:eastAsia="DengXian" w:hAnsi="Times New Roman" w:cs="Times New Roman"/>
              </w:rPr>
            </w:pPr>
            <w:r>
              <w:rPr>
                <w:rFonts w:ascii="Times New Roman" w:eastAsia="DengXian" w:hAnsi="Times New Roman" w:cs="Times New Roman"/>
              </w:rPr>
              <w:t xml:space="preserve">Not support. This feature can be supported by just reusing the boresight directions + </w:t>
            </w:r>
            <w:proofErr w:type="spellStart"/>
            <w:r>
              <w:rPr>
                <w:rFonts w:ascii="Times New Roman" w:eastAsia="DengXian" w:hAnsi="Times New Roman" w:cs="Times New Roman"/>
              </w:rPr>
              <w:t>expectedAoD</w:t>
            </w:r>
            <w:proofErr w:type="spellEnd"/>
            <w:r>
              <w:rPr>
                <w:rFonts w:ascii="Times New Roman" w:eastAsia="DengXian" w:hAnsi="Times New Roman" w:cs="Times New Roman"/>
              </w:rPr>
              <w:t xml:space="preserve">. </w:t>
            </w:r>
          </w:p>
        </w:tc>
      </w:tr>
      <w:tr w:rsidR="00C87B5C" w14:paraId="7804787F" w14:textId="77777777">
        <w:tc>
          <w:tcPr>
            <w:tcW w:w="2075" w:type="dxa"/>
            <w:shd w:val="clear" w:color="auto" w:fill="auto"/>
          </w:tcPr>
          <w:p w14:paraId="78E5304A" w14:textId="77777777" w:rsidR="00C87B5C" w:rsidRDefault="000E45A9">
            <w:pPr>
              <w:rPr>
                <w:rFonts w:ascii="Times New Roman" w:eastAsia="DengXian" w:hAnsi="Times New Roman" w:cs="Times New Roman"/>
              </w:rPr>
            </w:pPr>
            <w:r>
              <w:rPr>
                <w:rFonts w:ascii="Times New Roman" w:eastAsia="DengXian" w:hAnsi="Times New Roman" w:cs="Times New Roman"/>
              </w:rPr>
              <w:t>ZTE</w:t>
            </w:r>
          </w:p>
        </w:tc>
        <w:tc>
          <w:tcPr>
            <w:tcW w:w="7553" w:type="dxa"/>
            <w:shd w:val="clear" w:color="auto" w:fill="auto"/>
          </w:tcPr>
          <w:p w14:paraId="0B7A9074" w14:textId="77777777" w:rsidR="00C87B5C" w:rsidRDefault="000E45A9">
            <w:pPr>
              <w:rPr>
                <w:rFonts w:ascii="Times New Roman" w:eastAsia="DengXian" w:hAnsi="Times New Roman" w:cs="Times New Roman"/>
              </w:rPr>
            </w:pPr>
            <w:r>
              <w:rPr>
                <w:rFonts w:ascii="Times New Roman" w:eastAsia="DengXian" w:hAnsi="Times New Roman" w:cs="Times New Roman"/>
              </w:rPr>
              <w:t>Not support. The same view as Qualcomm.</w:t>
            </w:r>
          </w:p>
        </w:tc>
      </w:tr>
      <w:tr w:rsidR="00C87B5C" w14:paraId="166EAB76" w14:textId="77777777">
        <w:tc>
          <w:tcPr>
            <w:tcW w:w="2075" w:type="dxa"/>
            <w:shd w:val="clear" w:color="auto" w:fill="auto"/>
          </w:tcPr>
          <w:p w14:paraId="5E8F8F7B" w14:textId="77777777" w:rsidR="00C87B5C" w:rsidRDefault="000E45A9">
            <w:pPr>
              <w:rPr>
                <w:rFonts w:ascii="Times New Roman" w:eastAsia="DengXian" w:hAnsi="Times New Roman" w:cs="Times New Roman"/>
              </w:rPr>
            </w:pPr>
            <w:r>
              <w:rPr>
                <w:rFonts w:eastAsia="DengXian"/>
              </w:rPr>
              <w:t xml:space="preserve"> </w:t>
            </w:r>
            <w:proofErr w:type="spellStart"/>
            <w:r>
              <w:rPr>
                <w:rFonts w:eastAsia="DengXian"/>
              </w:rPr>
              <w:t>Fraunhofer</w:t>
            </w:r>
            <w:proofErr w:type="spellEnd"/>
          </w:p>
        </w:tc>
        <w:tc>
          <w:tcPr>
            <w:tcW w:w="7553" w:type="dxa"/>
            <w:shd w:val="clear" w:color="auto" w:fill="auto"/>
          </w:tcPr>
          <w:p w14:paraId="44803887" w14:textId="77777777" w:rsidR="00C87B5C" w:rsidRDefault="000E45A9">
            <w:pPr>
              <w:rPr>
                <w:rFonts w:eastAsia="DengXian"/>
              </w:rPr>
            </w:pPr>
            <w:r>
              <w:rPr>
                <w:rFonts w:eastAsia="DengXian"/>
              </w:rPr>
              <w:t xml:space="preserve">Support. </w:t>
            </w:r>
          </w:p>
          <w:p w14:paraId="06055A87" w14:textId="77777777" w:rsidR="00C87B5C" w:rsidRDefault="000E45A9">
            <w:pPr>
              <w:rPr>
                <w:rFonts w:ascii="Times New Roman" w:eastAsia="DengXian" w:hAnsi="Times New Roman" w:cs="Times New Roman"/>
              </w:rPr>
            </w:pPr>
            <w:r>
              <w:rPr>
                <w:rFonts w:eastAsia="DengXian"/>
              </w:rPr>
              <w:t xml:space="preserve">When considering Rel-17 enhancements for AoD, the </w:t>
            </w:r>
            <w:r>
              <w:t xml:space="preserve">boresight information </w:t>
            </w:r>
            <w:r>
              <w:rPr>
                <w:rFonts w:eastAsia="DengXian"/>
              </w:rPr>
              <w:t>will not be sufficient and can be also misleading. For UE-A, reduced information worsens the performance, which to overcome requires high signaling overhead that is not justified.</w:t>
            </w:r>
          </w:p>
        </w:tc>
      </w:tr>
      <w:tr w:rsidR="00C87B5C" w14:paraId="2B434B07" w14:textId="77777777">
        <w:tc>
          <w:tcPr>
            <w:tcW w:w="2075" w:type="dxa"/>
            <w:shd w:val="clear" w:color="auto" w:fill="auto"/>
          </w:tcPr>
          <w:p w14:paraId="2EB48D1C" w14:textId="77777777" w:rsidR="00C87B5C" w:rsidRDefault="000E45A9">
            <w:pPr>
              <w:rPr>
                <w:rFonts w:eastAsia="DengXian"/>
              </w:rPr>
            </w:pPr>
            <w:r>
              <w:rPr>
                <w:rFonts w:eastAsia="DengXian"/>
                <w:lang w:val="de-DE"/>
              </w:rPr>
              <w:t>Huawei, HiSilicon</w:t>
            </w:r>
          </w:p>
        </w:tc>
        <w:tc>
          <w:tcPr>
            <w:tcW w:w="7553" w:type="dxa"/>
            <w:shd w:val="clear" w:color="auto" w:fill="auto"/>
          </w:tcPr>
          <w:p w14:paraId="5F962A56" w14:textId="77777777" w:rsidR="00C87B5C" w:rsidRDefault="000E45A9">
            <w:pPr>
              <w:rPr>
                <w:rFonts w:eastAsia="DengXian"/>
              </w:rPr>
            </w:pPr>
            <w:r>
              <w:rPr>
                <w:rFonts w:eastAsia="DengXian"/>
                <w:lang w:val="de-DE"/>
              </w:rPr>
              <w:t>Support with revision:</w:t>
            </w:r>
          </w:p>
          <w:p w14:paraId="1EE303CE" w14:textId="77777777" w:rsidR="00C87B5C" w:rsidRDefault="00C87B5C">
            <w:pPr>
              <w:rPr>
                <w:rFonts w:ascii="Calibri" w:eastAsia="DengXian" w:hAnsi="Calibri"/>
                <w:lang w:val="de-DE"/>
              </w:rPr>
            </w:pPr>
          </w:p>
          <w:p w14:paraId="0615B228" w14:textId="77777777" w:rsidR="00C87B5C" w:rsidRDefault="000E45A9">
            <w:pPr>
              <w:rPr>
                <w:b/>
                <w:bCs/>
              </w:rPr>
            </w:pPr>
            <w:r>
              <w:rPr>
                <w:b/>
                <w:bCs/>
                <w:lang w:val="de-DE"/>
              </w:rPr>
              <w:t xml:space="preserve">Proposal 3.1:  </w:t>
            </w:r>
          </w:p>
          <w:p w14:paraId="0960647A" w14:textId="77777777" w:rsidR="00C87B5C" w:rsidRDefault="000E45A9">
            <w:pPr>
              <w:rPr>
                <w:b/>
                <w:bCs/>
              </w:rPr>
            </w:pPr>
            <w:r>
              <w:rPr>
                <w:b/>
                <w:bCs/>
                <w:lang w:val="de-DE"/>
              </w:rPr>
              <w:t xml:space="preserve">For UE-assisted DL-AOD positioning method, to enhance the signaling to the UE for the purpose of PRS resource(s) measurement and reporting, the LMF </w:t>
            </w:r>
            <w:del w:id="10" w:author="Huawei - Huangsu" w:date="2021-08-17T17:17:00Z">
              <w:r>
                <w:rPr>
                  <w:b/>
                  <w:bCs/>
                  <w:lang w:val="de-DE"/>
                </w:rPr>
                <w:delText>explicitly identify adjacent beams</w:delText>
              </w:r>
            </w:del>
            <w:ins w:id="11" w:author="Huawei - Huangsu" w:date="2021-08-17T17:17:00Z">
              <w:r>
                <w:rPr>
                  <w:b/>
                  <w:bCs/>
                  <w:lang w:val="de-DE"/>
                </w:rPr>
                <w:t>indicates</w:t>
              </w:r>
            </w:ins>
            <w:r>
              <w:rPr>
                <w:b/>
                <w:bCs/>
                <w:lang w:val="de-DE"/>
              </w:rPr>
              <w:t xml:space="preserve"> in the assistance data (AD) </w:t>
            </w:r>
            <w:del w:id="12" w:author="Huawei - Huangsu" w:date="2021-08-17T17:17:00Z">
              <w:r>
                <w:rPr>
                  <w:b/>
                  <w:bCs/>
                  <w:lang w:val="de-DE"/>
                </w:rPr>
                <w:delText xml:space="preserve">by signalling </w:delText>
              </w:r>
            </w:del>
            <w:r>
              <w:rPr>
                <w:b/>
                <w:bCs/>
                <w:lang w:val="de-DE"/>
              </w:rPr>
              <w:t>for each PRS resource a subset of PRS resources</w:t>
            </w:r>
            <w:del w:id="13" w:author="Huawei - Huangsu" w:date="2021-08-17T17:18:00Z">
              <w:r>
                <w:rPr>
                  <w:b/>
                  <w:bCs/>
                  <w:lang w:val="de-DE"/>
                </w:rPr>
                <w:delText xml:space="preserve"> to be identified as adjacent to the PRS resource</w:delText>
              </w:r>
            </w:del>
            <w:r>
              <w:rPr>
                <w:b/>
                <w:bCs/>
                <w:lang w:val="de-DE"/>
              </w:rPr>
              <w:t xml:space="preserve">. </w:t>
            </w:r>
          </w:p>
          <w:p w14:paraId="51FB5BC9" w14:textId="77777777" w:rsidR="00C87B5C" w:rsidRDefault="000E45A9">
            <w:pPr>
              <w:rPr>
                <w:b/>
                <w:bCs/>
              </w:rPr>
            </w:pPr>
            <w:r>
              <w:rPr>
                <w:b/>
                <w:bCs/>
                <w:lang w:val="de-DE"/>
              </w:rPr>
              <w:tab/>
            </w:r>
            <w:del w:id="14" w:author="Huawei - Huangsu" w:date="2021-08-17T17:18:00Z">
              <w:r>
                <w:rPr>
                  <w:b/>
                  <w:bCs/>
                  <w:lang w:val="de-DE"/>
                </w:rPr>
                <w:delText>-FFS: how to distinguish between adjeacent resources in elevation and azimuth</w:delText>
              </w:r>
            </w:del>
          </w:p>
          <w:p w14:paraId="32FD0217" w14:textId="77777777" w:rsidR="00C87B5C" w:rsidRDefault="000E45A9">
            <w:pPr>
              <w:rPr>
                <w:b/>
                <w:bCs/>
              </w:rPr>
            </w:pPr>
            <w:r>
              <w:rPr>
                <w:b/>
                <w:bCs/>
                <w:lang w:val="de-DE"/>
              </w:rPr>
              <w:tab/>
              <w:t xml:space="preserve">-FFS: the impact of processing </w:t>
            </w:r>
            <w:del w:id="15" w:author="Huawei - Huangsu" w:date="2021-08-17T17:18:00Z">
              <w:r>
                <w:rPr>
                  <w:b/>
                  <w:bCs/>
                  <w:lang w:val="de-DE"/>
                </w:rPr>
                <w:delText>adjacent beams on PRS processing prioritizations</w:delText>
              </w:r>
            </w:del>
            <w:ins w:id="16" w:author="Huawei - Huangsu" w:date="2021-08-17T17:18:00Z">
              <w:r>
                <w:rPr>
                  <w:b/>
                  <w:bCs/>
                  <w:lang w:val="de-DE"/>
                </w:rPr>
                <w:t xml:space="preserve">the subset of </w:t>
              </w:r>
            </w:ins>
            <w:ins w:id="17" w:author="Huawei - Huangsu" w:date="2021-08-17T17:19:00Z">
              <w:r>
                <w:rPr>
                  <w:b/>
                  <w:bCs/>
                  <w:lang w:val="de-DE"/>
                </w:rPr>
                <w:t>PRS resources</w:t>
              </w:r>
            </w:ins>
          </w:p>
          <w:p w14:paraId="2F45FE8E" w14:textId="77777777" w:rsidR="00C87B5C" w:rsidRDefault="00C87B5C">
            <w:pPr>
              <w:rPr>
                <w:rFonts w:ascii="Calibri" w:eastAsia="DengXian" w:hAnsi="Calibri"/>
                <w:lang w:val="de-DE"/>
              </w:rPr>
            </w:pPr>
          </w:p>
        </w:tc>
      </w:tr>
      <w:tr w:rsidR="00C87B5C" w14:paraId="0959375B" w14:textId="77777777">
        <w:tc>
          <w:tcPr>
            <w:tcW w:w="2075" w:type="dxa"/>
            <w:shd w:val="clear" w:color="auto" w:fill="auto"/>
          </w:tcPr>
          <w:p w14:paraId="4FA22349" w14:textId="77777777" w:rsidR="00C87B5C" w:rsidRDefault="000E45A9">
            <w:pPr>
              <w:rPr>
                <w:rFonts w:eastAsia="DengXian"/>
              </w:rPr>
            </w:pPr>
            <w:r>
              <w:rPr>
                <w:rFonts w:ascii="Times New Roman" w:eastAsia="DengXian" w:hAnsi="Times New Roman" w:cs="Times New Roman"/>
                <w:lang w:val="de-DE"/>
              </w:rPr>
              <w:lastRenderedPageBreak/>
              <w:t>CATT</w:t>
            </w:r>
          </w:p>
        </w:tc>
        <w:tc>
          <w:tcPr>
            <w:tcW w:w="7553" w:type="dxa"/>
            <w:shd w:val="clear" w:color="auto" w:fill="auto"/>
          </w:tcPr>
          <w:p w14:paraId="1A3075E6"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 xml:space="preserve">Support the vivo’s version. </w:t>
            </w:r>
          </w:p>
          <w:p w14:paraId="5027ABE1"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In addtion, we think the following option is also can be included as the potential solution:</w:t>
            </w:r>
          </w:p>
          <w:p w14:paraId="1CF9C0D7" w14:textId="77777777" w:rsidR="00C87B5C" w:rsidRDefault="000E45A9">
            <w:pPr>
              <w:pStyle w:val="af9"/>
              <w:numPr>
                <w:ilvl w:val="0"/>
                <w:numId w:val="52"/>
              </w:numPr>
              <w:rPr>
                <w:rFonts w:ascii="Times New Roman" w:eastAsia="DengXian" w:hAnsi="Times New Roman" w:cs="Times New Roman"/>
              </w:rPr>
            </w:pPr>
            <w:r>
              <w:rPr>
                <w:rFonts w:ascii="Times New Roman" w:eastAsia="DengXian" w:hAnsi="Times New Roman" w:cs="Times New Roman"/>
                <w:lang w:val="de-DE"/>
              </w:rPr>
              <w:t>The LMF includes boresight direction information for each PRS resource in the assistance data</w:t>
            </w:r>
          </w:p>
          <w:p w14:paraId="3467B360" w14:textId="77777777" w:rsidR="00C87B5C" w:rsidRDefault="00C87B5C">
            <w:pPr>
              <w:rPr>
                <w:rFonts w:eastAsia="DengXian"/>
                <w:lang w:val="de-DE"/>
              </w:rPr>
            </w:pPr>
          </w:p>
        </w:tc>
      </w:tr>
      <w:tr w:rsidR="00C87B5C" w14:paraId="0577D4B9" w14:textId="77777777">
        <w:tc>
          <w:tcPr>
            <w:tcW w:w="2075" w:type="dxa"/>
            <w:shd w:val="clear" w:color="auto" w:fill="auto"/>
          </w:tcPr>
          <w:p w14:paraId="3EAD4A7E"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Nokia/NSB</w:t>
            </w:r>
          </w:p>
        </w:tc>
        <w:tc>
          <w:tcPr>
            <w:tcW w:w="7553" w:type="dxa"/>
            <w:shd w:val="clear" w:color="auto" w:fill="auto"/>
          </w:tcPr>
          <w:p w14:paraId="190F929A"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Not support. We have similar view with Qualcomm</w:t>
            </w:r>
          </w:p>
        </w:tc>
      </w:tr>
    </w:tbl>
    <w:p w14:paraId="61286837" w14:textId="77777777" w:rsidR="00C87B5C" w:rsidRDefault="000E45A9">
      <w:pPr>
        <w:rPr>
          <w:lang w:val="sv-SE"/>
        </w:rPr>
      </w:pPr>
      <w:r>
        <w:rPr>
          <w:lang w:val="sv-SE"/>
        </w:rPr>
        <w:t xml:space="preserve"> </w:t>
      </w:r>
    </w:p>
    <w:p w14:paraId="6632E9DC" w14:textId="77777777" w:rsidR="00C87B5C" w:rsidRDefault="000E45A9">
      <w:pPr>
        <w:pStyle w:val="4"/>
        <w:numPr>
          <w:ilvl w:val="3"/>
          <w:numId w:val="2"/>
        </w:numPr>
        <w:ind w:left="0" w:firstLine="0"/>
      </w:pPr>
      <w:r>
        <w:t xml:space="preserve">Proposal </w:t>
      </w:r>
      <w:r>
        <w:rPr>
          <w:lang w:val="sv-SE"/>
        </w:rPr>
        <w:t>3</w:t>
      </w:r>
      <w:r>
        <w:t>.</w:t>
      </w:r>
      <w:r>
        <w:rPr>
          <w:lang w:val="sv-SE"/>
        </w:rPr>
        <w:t>2</w:t>
      </w:r>
      <w:r>
        <w:t xml:space="preserve"> (high priority proposal)</w:t>
      </w:r>
    </w:p>
    <w:p w14:paraId="4A427BA2" w14:textId="77777777" w:rsidR="00C87B5C" w:rsidRDefault="000E45A9">
      <w:pPr>
        <w:pStyle w:val="4"/>
        <w:numPr>
          <w:ilvl w:val="4"/>
          <w:numId w:val="2"/>
        </w:numPr>
      </w:pPr>
      <w:r>
        <w:rPr>
          <w:lang w:val="sv-SE"/>
        </w:rPr>
        <w:t xml:space="preserve"> </w:t>
      </w:r>
      <w:r>
        <w:t>First round of discussion</w:t>
      </w:r>
    </w:p>
    <w:p w14:paraId="738DC01A" w14:textId="77777777" w:rsidR="00C87B5C" w:rsidRDefault="000E45A9">
      <w:pPr>
        <w:rPr>
          <w:b/>
          <w:bCs/>
        </w:rPr>
      </w:pPr>
      <w:r>
        <w:rPr>
          <w:b/>
          <w:bCs/>
        </w:rPr>
        <w:t xml:space="preserve">Proposal 3.2:  </w:t>
      </w:r>
    </w:p>
    <w:p w14:paraId="200FA5E0" w14:textId="77777777" w:rsidR="00C87B5C" w:rsidRDefault="000E45A9">
      <w:pPr>
        <w:rPr>
          <w:b/>
          <w:bCs/>
        </w:rPr>
      </w:pPr>
      <w:r>
        <w:rPr>
          <w:b/>
          <w:bCs/>
        </w:rPr>
        <w:t xml:space="preserve">For UE-assisted DL-AOD positioning method, the LMF can include boresight direction information for each PRS resource in the assistance data.  </w:t>
      </w:r>
    </w:p>
    <w:p w14:paraId="135B42BE" w14:textId="77777777" w:rsidR="00C87B5C" w:rsidRDefault="00C87B5C">
      <w:pPr>
        <w:rPr>
          <w:b/>
          <w:bCs/>
        </w:rPr>
      </w:pPr>
    </w:p>
    <w:p w14:paraId="2F1C27A0" w14:textId="77777777" w:rsidR="00C87B5C" w:rsidRDefault="000E45A9">
      <w:r>
        <w:t>Companies are encouraged to provide comments in the table below.</w:t>
      </w:r>
    </w:p>
    <w:p w14:paraId="6628EC3B" w14:textId="77777777" w:rsidR="00C87B5C" w:rsidRDefault="00C87B5C">
      <w:pPr>
        <w:rPr>
          <w:b/>
          <w:bCs/>
        </w:rPr>
      </w:pPr>
    </w:p>
    <w:p w14:paraId="4AFB7BBC" w14:textId="77777777" w:rsidR="00C87B5C" w:rsidRDefault="000E45A9">
      <w:pPr>
        <w:rPr>
          <w:b/>
          <w:bCs/>
          <w:lang w:val="sv-SE"/>
        </w:rPr>
      </w:pPr>
      <w:r>
        <w:rPr>
          <w:b/>
          <w:bCs/>
        </w:rPr>
        <w:t xml:space="preserve">Proposal </w:t>
      </w:r>
      <w:r>
        <w:rPr>
          <w:b/>
          <w:bCs/>
          <w:lang w:val="sv-SE"/>
        </w:rPr>
        <w:t>3</w:t>
      </w:r>
      <w:r>
        <w:rPr>
          <w:b/>
          <w:bCs/>
        </w:rPr>
        <w:t>.</w:t>
      </w:r>
      <w:r>
        <w:rPr>
          <w:b/>
          <w:bCs/>
          <w:lang w:val="sv-SE"/>
        </w:rPr>
        <w:t>2</w:t>
      </w:r>
    </w:p>
    <w:tbl>
      <w:tblPr>
        <w:tblStyle w:val="aff8"/>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14:paraId="0FAF851B" w14:textId="77777777">
        <w:tc>
          <w:tcPr>
            <w:tcW w:w="2075" w:type="dxa"/>
            <w:shd w:val="clear" w:color="auto" w:fill="auto"/>
          </w:tcPr>
          <w:p w14:paraId="2CC6AF25" w14:textId="77777777" w:rsidR="00C87B5C" w:rsidRDefault="000E45A9">
            <w:pPr>
              <w:jc w:val="center"/>
              <w:rPr>
                <w:rFonts w:eastAsia="Calibri"/>
                <w:b/>
              </w:rPr>
            </w:pPr>
            <w:r>
              <w:rPr>
                <w:rFonts w:eastAsia="Calibri"/>
                <w:b/>
              </w:rPr>
              <w:t>Company</w:t>
            </w:r>
          </w:p>
        </w:tc>
        <w:tc>
          <w:tcPr>
            <w:tcW w:w="7553" w:type="dxa"/>
            <w:shd w:val="clear" w:color="auto" w:fill="auto"/>
          </w:tcPr>
          <w:p w14:paraId="5D39DBBB" w14:textId="77777777" w:rsidR="00C87B5C" w:rsidRDefault="000E45A9">
            <w:pPr>
              <w:jc w:val="center"/>
              <w:rPr>
                <w:rFonts w:eastAsia="Calibri"/>
                <w:b/>
              </w:rPr>
            </w:pPr>
            <w:r>
              <w:rPr>
                <w:rFonts w:eastAsia="Calibri"/>
                <w:b/>
              </w:rPr>
              <w:t>Comment</w:t>
            </w:r>
          </w:p>
        </w:tc>
      </w:tr>
      <w:tr w:rsidR="00C87B5C" w14:paraId="1F2C71E5" w14:textId="77777777">
        <w:tc>
          <w:tcPr>
            <w:tcW w:w="2075" w:type="dxa"/>
            <w:shd w:val="clear" w:color="auto" w:fill="auto"/>
          </w:tcPr>
          <w:p w14:paraId="5B920D10" w14:textId="77777777" w:rsidR="00C87B5C" w:rsidRDefault="000E45A9">
            <w:pPr>
              <w:rPr>
                <w:rFonts w:ascii="Times New Roman" w:eastAsia="DengXian" w:hAnsi="Times New Roman" w:cs="Times New Roman"/>
              </w:rPr>
            </w:pPr>
            <w:r>
              <w:rPr>
                <w:rFonts w:ascii="Times New Roman" w:eastAsia="DengXian" w:hAnsi="Times New Roman" w:cs="Times New Roman"/>
              </w:rPr>
              <w:t xml:space="preserve"> vivo</w:t>
            </w:r>
          </w:p>
        </w:tc>
        <w:tc>
          <w:tcPr>
            <w:tcW w:w="7553" w:type="dxa"/>
            <w:shd w:val="clear" w:color="auto" w:fill="auto"/>
          </w:tcPr>
          <w:p w14:paraId="0D0BF7C1" w14:textId="77777777" w:rsidR="00C87B5C" w:rsidRDefault="000E45A9">
            <w:pPr>
              <w:rPr>
                <w:rFonts w:ascii="Times New Roman" w:eastAsia="DengXian" w:hAnsi="Times New Roman" w:cs="Times New Roman"/>
              </w:rPr>
            </w:pPr>
            <w:r>
              <w:rPr>
                <w:rFonts w:ascii="Times New Roman" w:eastAsia="DengXian" w:hAnsi="Times New Roman" w:cs="Times New Roman"/>
              </w:rPr>
              <w:t xml:space="preserve"> Support</w:t>
            </w:r>
          </w:p>
        </w:tc>
      </w:tr>
      <w:tr w:rsidR="00C87B5C" w14:paraId="58FB679C" w14:textId="77777777">
        <w:tc>
          <w:tcPr>
            <w:tcW w:w="2075" w:type="dxa"/>
            <w:shd w:val="clear" w:color="auto" w:fill="auto"/>
          </w:tcPr>
          <w:p w14:paraId="071A1C50"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Qualcomm</w:t>
            </w:r>
          </w:p>
        </w:tc>
        <w:tc>
          <w:tcPr>
            <w:tcW w:w="7553" w:type="dxa"/>
            <w:shd w:val="clear" w:color="auto" w:fill="auto"/>
          </w:tcPr>
          <w:p w14:paraId="0FBCCC6F" w14:textId="77777777" w:rsidR="00C87B5C" w:rsidRDefault="000E45A9">
            <w:pPr>
              <w:rPr>
                <w:rFonts w:ascii="Times New Roman" w:eastAsia="DengXian" w:hAnsi="Times New Roman" w:cs="Times New Roman"/>
              </w:rPr>
            </w:pPr>
            <w:r>
              <w:rPr>
                <w:rFonts w:ascii="Times New Roman" w:eastAsia="DengXian" w:hAnsi="Times New Roman" w:cs="Times New Roman"/>
              </w:rPr>
              <w:t xml:space="preserve">Support (together with </w:t>
            </w:r>
            <w:proofErr w:type="spellStart"/>
            <w:r>
              <w:rPr>
                <w:rFonts w:ascii="Times New Roman" w:eastAsia="DengXian" w:hAnsi="Times New Roman" w:cs="Times New Roman"/>
              </w:rPr>
              <w:t>expectedAoD</w:t>
            </w:r>
            <w:proofErr w:type="spellEnd"/>
            <w:r>
              <w:rPr>
                <w:rFonts w:ascii="Times New Roman" w:eastAsia="DengXian" w:hAnsi="Times New Roman" w:cs="Times New Roman"/>
              </w:rPr>
              <w:t xml:space="preserve"> so that this proposal is useful)</w:t>
            </w:r>
          </w:p>
        </w:tc>
      </w:tr>
      <w:tr w:rsidR="00C87B5C" w14:paraId="2B6B0108" w14:textId="77777777">
        <w:tc>
          <w:tcPr>
            <w:tcW w:w="2075" w:type="dxa"/>
            <w:shd w:val="clear" w:color="auto" w:fill="auto"/>
          </w:tcPr>
          <w:p w14:paraId="3FC2A8BC" w14:textId="77777777" w:rsidR="00C87B5C" w:rsidRDefault="000E45A9">
            <w:pPr>
              <w:rPr>
                <w:rFonts w:ascii="Times New Roman" w:eastAsia="DengXian" w:hAnsi="Times New Roman" w:cs="Times New Roman"/>
              </w:rPr>
            </w:pPr>
            <w:r>
              <w:rPr>
                <w:rFonts w:ascii="Times New Roman" w:eastAsia="DengXian" w:hAnsi="Times New Roman" w:cs="Times New Roman"/>
              </w:rPr>
              <w:t>ZTE</w:t>
            </w:r>
          </w:p>
        </w:tc>
        <w:tc>
          <w:tcPr>
            <w:tcW w:w="7553" w:type="dxa"/>
            <w:shd w:val="clear" w:color="auto" w:fill="auto"/>
          </w:tcPr>
          <w:p w14:paraId="29CFFEB4" w14:textId="77777777" w:rsidR="00C87B5C" w:rsidRDefault="000E45A9">
            <w:pPr>
              <w:rPr>
                <w:rFonts w:ascii="Times New Roman" w:eastAsia="DengXian" w:hAnsi="Times New Roman" w:cs="Times New Roman"/>
              </w:rPr>
            </w:pPr>
            <w:r>
              <w:rPr>
                <w:rFonts w:ascii="Times New Roman" w:eastAsia="DengXian" w:hAnsi="Times New Roman" w:cs="Times New Roman"/>
              </w:rPr>
              <w:t>Support</w:t>
            </w:r>
          </w:p>
        </w:tc>
      </w:tr>
      <w:tr w:rsidR="00C87B5C" w14:paraId="19DAE8AF" w14:textId="77777777">
        <w:tc>
          <w:tcPr>
            <w:tcW w:w="2075" w:type="dxa"/>
            <w:shd w:val="clear" w:color="auto" w:fill="auto"/>
          </w:tcPr>
          <w:p w14:paraId="431347E1" w14:textId="77777777" w:rsidR="00C87B5C" w:rsidRDefault="000E45A9">
            <w:pPr>
              <w:rPr>
                <w:rFonts w:ascii="Times New Roman" w:eastAsia="DengXian" w:hAnsi="Times New Roman" w:cs="Times New Roman"/>
              </w:rPr>
            </w:pPr>
            <w:r>
              <w:rPr>
                <w:rFonts w:eastAsia="DengXian"/>
              </w:rPr>
              <w:t xml:space="preserve"> </w:t>
            </w:r>
            <w:proofErr w:type="spellStart"/>
            <w:r>
              <w:rPr>
                <w:rFonts w:eastAsia="DengXian"/>
              </w:rPr>
              <w:t>Fraunhofer</w:t>
            </w:r>
            <w:proofErr w:type="spellEnd"/>
          </w:p>
        </w:tc>
        <w:tc>
          <w:tcPr>
            <w:tcW w:w="7553" w:type="dxa"/>
            <w:shd w:val="clear" w:color="auto" w:fill="auto"/>
          </w:tcPr>
          <w:p w14:paraId="55B95083" w14:textId="77777777" w:rsidR="00C87B5C" w:rsidRDefault="000E45A9">
            <w:pPr>
              <w:rPr>
                <w:rFonts w:eastAsia="DengXian"/>
              </w:rPr>
            </w:pPr>
            <w:r>
              <w:rPr>
                <w:rFonts w:eastAsia="DengXian"/>
              </w:rPr>
              <w:t>Don’t Support.</w:t>
            </w:r>
          </w:p>
          <w:p w14:paraId="4152A042" w14:textId="77777777" w:rsidR="00C87B5C" w:rsidRDefault="000E45A9">
            <w:pPr>
              <w:rPr>
                <w:rFonts w:ascii="Times New Roman" w:eastAsia="DengXian" w:hAnsi="Times New Roman" w:cs="Times New Roman"/>
              </w:rPr>
            </w:pPr>
            <w:r>
              <w:rPr>
                <w:rFonts w:eastAsia="DengXian"/>
              </w:rPr>
              <w:t xml:space="preserve">We think that boresight information can be </w:t>
            </w:r>
            <w:proofErr w:type="spellStart"/>
            <w:r>
              <w:rPr>
                <w:rFonts w:eastAsia="DengXian"/>
              </w:rPr>
              <w:t>usefull</w:t>
            </w:r>
            <w:proofErr w:type="spellEnd"/>
            <w:r>
              <w:rPr>
                <w:rFonts w:eastAsia="DengXian"/>
              </w:rPr>
              <w:t xml:space="preserve"> but not sufficient on its own. Additional AD, considering enhancements in this WI, related to prominent </w:t>
            </w:r>
            <w:proofErr w:type="spellStart"/>
            <w:r>
              <w:rPr>
                <w:rFonts w:eastAsia="DengXian"/>
              </w:rPr>
              <w:t>sidelobes</w:t>
            </w:r>
            <w:proofErr w:type="spellEnd"/>
            <w:r>
              <w:rPr>
                <w:rFonts w:eastAsia="DengXian"/>
              </w:rPr>
              <w:t xml:space="preserve"> due to antenna radiation imperfections, the azimuth/elevation </w:t>
            </w:r>
            <w:r>
              <w:rPr>
                <w:rFonts w:eastAsia="DengXian"/>
              </w:rPr>
              <w:lastRenderedPageBreak/>
              <w:t xml:space="preserve">information associated with main and </w:t>
            </w:r>
            <w:proofErr w:type="spellStart"/>
            <w:r>
              <w:rPr>
                <w:rFonts w:eastAsia="DengXian"/>
              </w:rPr>
              <w:t>sidelobes</w:t>
            </w:r>
            <w:proofErr w:type="spellEnd"/>
            <w:r>
              <w:rPr>
                <w:rFonts w:eastAsia="DengXian"/>
              </w:rPr>
              <w:t xml:space="preserve"> or </w:t>
            </w:r>
            <w:proofErr w:type="spellStart"/>
            <w:r>
              <w:rPr>
                <w:rFonts w:eastAsia="DengXian"/>
              </w:rPr>
              <w:t>beamwidth</w:t>
            </w:r>
            <w:proofErr w:type="spellEnd"/>
            <w:r>
              <w:rPr>
                <w:rFonts w:eastAsia="DengXian"/>
              </w:rPr>
              <w:t xml:space="preserve"> information needs to be provided as well for the UE to select the right “adjacent” PRS resources. </w:t>
            </w:r>
          </w:p>
        </w:tc>
      </w:tr>
      <w:tr w:rsidR="00C87B5C" w14:paraId="3B6784B5" w14:textId="77777777">
        <w:tc>
          <w:tcPr>
            <w:tcW w:w="2075" w:type="dxa"/>
            <w:shd w:val="clear" w:color="auto" w:fill="auto"/>
          </w:tcPr>
          <w:p w14:paraId="7E1D39D8" w14:textId="77777777" w:rsidR="00C87B5C" w:rsidRDefault="000E45A9">
            <w:pPr>
              <w:rPr>
                <w:rFonts w:eastAsia="DengXian"/>
              </w:rPr>
            </w:pPr>
            <w:r>
              <w:rPr>
                <w:rFonts w:eastAsia="DengXian"/>
                <w:lang w:val="de-DE"/>
              </w:rPr>
              <w:lastRenderedPageBreak/>
              <w:t>Huawei, HiSilicon</w:t>
            </w:r>
          </w:p>
        </w:tc>
        <w:tc>
          <w:tcPr>
            <w:tcW w:w="7553" w:type="dxa"/>
            <w:shd w:val="clear" w:color="auto" w:fill="auto"/>
          </w:tcPr>
          <w:p w14:paraId="4240FD1E" w14:textId="77777777" w:rsidR="00C87B5C" w:rsidRDefault="000E45A9">
            <w:pPr>
              <w:rPr>
                <w:rFonts w:eastAsia="DengXian"/>
              </w:rPr>
            </w:pPr>
            <w:r>
              <w:rPr>
                <w:rFonts w:eastAsia="DengXian"/>
                <w:lang w:val="de-DE"/>
              </w:rPr>
              <w:t>Do not support.</w:t>
            </w:r>
          </w:p>
          <w:p w14:paraId="523B463B" w14:textId="77777777" w:rsidR="00C87B5C" w:rsidRDefault="00C87B5C">
            <w:pPr>
              <w:rPr>
                <w:rFonts w:ascii="Calibri" w:eastAsia="DengXian" w:hAnsi="Calibri"/>
                <w:lang w:val="de-DE"/>
              </w:rPr>
            </w:pPr>
          </w:p>
          <w:p w14:paraId="47023993" w14:textId="77777777" w:rsidR="00C87B5C" w:rsidRDefault="000E45A9">
            <w:pPr>
              <w:rPr>
                <w:rFonts w:eastAsia="DengXian"/>
              </w:rPr>
            </w:pPr>
            <w:r>
              <w:rPr>
                <w:rFonts w:eastAsia="DengXian"/>
                <w:lang w:val="de-DE"/>
              </w:rPr>
              <w:t>There is no clear UE behaviour defined for using the boresight direction. What can network expect from UE through providing the boresight direction? Are supporting companies willing to mandate how UE should process PRS with this AD?</w:t>
            </w:r>
          </w:p>
        </w:tc>
      </w:tr>
      <w:tr w:rsidR="00C87B5C" w14:paraId="25EC4B5E" w14:textId="77777777">
        <w:tc>
          <w:tcPr>
            <w:tcW w:w="2075" w:type="dxa"/>
            <w:shd w:val="clear" w:color="auto" w:fill="auto"/>
          </w:tcPr>
          <w:p w14:paraId="0D5AF876" w14:textId="77777777" w:rsidR="00C87B5C" w:rsidRDefault="000E45A9">
            <w:pPr>
              <w:rPr>
                <w:rFonts w:eastAsia="DengXian"/>
              </w:rPr>
            </w:pPr>
            <w:r>
              <w:rPr>
                <w:rFonts w:ascii="Times New Roman" w:eastAsia="DengXian" w:hAnsi="Times New Roman" w:cs="Times New Roman"/>
                <w:lang w:val="de-DE"/>
              </w:rPr>
              <w:t>CATT</w:t>
            </w:r>
          </w:p>
        </w:tc>
        <w:tc>
          <w:tcPr>
            <w:tcW w:w="7553" w:type="dxa"/>
            <w:shd w:val="clear" w:color="auto" w:fill="auto"/>
          </w:tcPr>
          <w:p w14:paraId="75FA7F23" w14:textId="77777777" w:rsidR="00C87B5C" w:rsidRDefault="000E45A9">
            <w:pPr>
              <w:rPr>
                <w:rFonts w:eastAsia="DengXian"/>
              </w:rPr>
            </w:pPr>
            <w:r>
              <w:rPr>
                <w:rFonts w:ascii="Times New Roman" w:eastAsia="DengXian" w:hAnsi="Times New Roman" w:cs="Times New Roman"/>
                <w:lang w:val="de-DE"/>
              </w:rPr>
              <w:t>Support as we had commented in proposal 3.1.</w:t>
            </w:r>
          </w:p>
        </w:tc>
      </w:tr>
      <w:tr w:rsidR="00C87B5C" w14:paraId="74CE4416" w14:textId="77777777">
        <w:tc>
          <w:tcPr>
            <w:tcW w:w="2075" w:type="dxa"/>
            <w:shd w:val="clear" w:color="auto" w:fill="auto"/>
          </w:tcPr>
          <w:p w14:paraId="75140D1E"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InterDigital</w:t>
            </w:r>
          </w:p>
        </w:tc>
        <w:tc>
          <w:tcPr>
            <w:tcW w:w="7553" w:type="dxa"/>
            <w:shd w:val="clear" w:color="auto" w:fill="auto"/>
          </w:tcPr>
          <w:p w14:paraId="1D482C0A"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We support the proposal.</w:t>
            </w:r>
          </w:p>
        </w:tc>
      </w:tr>
      <w:tr w:rsidR="00C87B5C" w14:paraId="72937FA9" w14:textId="77777777">
        <w:tc>
          <w:tcPr>
            <w:tcW w:w="2075" w:type="dxa"/>
            <w:shd w:val="clear" w:color="auto" w:fill="auto"/>
          </w:tcPr>
          <w:p w14:paraId="2816F2A2"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Nokia/NSB</w:t>
            </w:r>
          </w:p>
        </w:tc>
        <w:tc>
          <w:tcPr>
            <w:tcW w:w="7553" w:type="dxa"/>
            <w:shd w:val="clear" w:color="auto" w:fill="auto"/>
          </w:tcPr>
          <w:p w14:paraId="13670766"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 xml:space="preserve">Support. In our understanding, this feature was already supported for UE-based positioning and it can be expanded to UE-assisted positioning. </w:t>
            </w:r>
          </w:p>
        </w:tc>
      </w:tr>
    </w:tbl>
    <w:p w14:paraId="1F956BA9" w14:textId="77777777" w:rsidR="00C87B5C" w:rsidRDefault="000E45A9">
      <w:r>
        <w:rPr>
          <w:lang w:val="sv-SE"/>
        </w:rPr>
        <w:t xml:space="preserve">  </w:t>
      </w:r>
    </w:p>
    <w:p w14:paraId="424FF036" w14:textId="77777777" w:rsidR="00C87B5C" w:rsidRDefault="000E45A9">
      <w:pPr>
        <w:pStyle w:val="3"/>
        <w:numPr>
          <w:ilvl w:val="2"/>
          <w:numId w:val="2"/>
        </w:numPr>
        <w:tabs>
          <w:tab w:val="left" w:pos="0"/>
        </w:tabs>
        <w:ind w:left="0"/>
      </w:pPr>
      <w:r>
        <w:t xml:space="preserve"> Aspect #4 Support of additional </w:t>
      </w:r>
      <w:proofErr w:type="spellStart"/>
      <w:r>
        <w:t>gnodeB</w:t>
      </w:r>
      <w:proofErr w:type="spellEnd"/>
      <w:r>
        <w:t xml:space="preserve"> beam information</w:t>
      </w:r>
    </w:p>
    <w:p w14:paraId="0FBF1BD7" w14:textId="77777777" w:rsidR="00C87B5C" w:rsidRDefault="000E45A9">
      <w:pPr>
        <w:pStyle w:val="4"/>
        <w:numPr>
          <w:ilvl w:val="3"/>
          <w:numId w:val="2"/>
        </w:numPr>
        <w:ind w:left="0" w:firstLine="0"/>
      </w:pPr>
      <w:r>
        <w:t xml:space="preserve">Summary </w:t>
      </w:r>
      <w:r>
        <w:rPr>
          <w:lang w:val="sv-SE"/>
        </w:rPr>
        <w:t xml:space="preserve"> </w:t>
      </w:r>
    </w:p>
    <w:p w14:paraId="319BC0E0" w14:textId="77777777" w:rsidR="00C87B5C" w:rsidRDefault="000E45A9">
      <w:r>
        <w:t>The following agreement was reached during RAN1#104b:</w:t>
      </w:r>
    </w:p>
    <w:p w14:paraId="3F432CF0" w14:textId="77777777" w:rsidR="00C87B5C" w:rsidRDefault="00C87B5C"/>
    <w:tbl>
      <w:tblPr>
        <w:tblStyle w:val="aff8"/>
        <w:tblW w:w="9307" w:type="dxa"/>
        <w:tblLook w:val="04A0" w:firstRow="1" w:lastRow="0" w:firstColumn="1" w:lastColumn="0" w:noHBand="0" w:noVBand="1"/>
      </w:tblPr>
      <w:tblGrid>
        <w:gridCol w:w="9307"/>
      </w:tblGrid>
      <w:tr w:rsidR="00C87B5C" w14:paraId="2FEF759E" w14:textId="77777777">
        <w:tc>
          <w:tcPr>
            <w:tcW w:w="9307" w:type="dxa"/>
            <w:shd w:val="clear" w:color="auto" w:fill="auto"/>
          </w:tcPr>
          <w:p w14:paraId="0F1FCBAE" w14:textId="77777777" w:rsidR="00C87B5C" w:rsidRDefault="000E45A9">
            <w:pPr>
              <w:rPr>
                <w:rFonts w:eastAsia="Calibri"/>
              </w:rPr>
            </w:pPr>
            <w:r>
              <w:rPr>
                <w:rFonts w:eastAsia="Calibri"/>
                <w:highlight w:val="green"/>
              </w:rPr>
              <w:t>Agreement:</w:t>
            </w:r>
          </w:p>
          <w:p w14:paraId="51D5998B" w14:textId="77777777" w:rsidR="00C87B5C" w:rsidRDefault="000E45A9">
            <w:pPr>
              <w:rPr>
                <w:rFonts w:eastAsia="Calibri"/>
              </w:rPr>
            </w:pPr>
            <w:r>
              <w:rPr>
                <w:rFonts w:eastAsia="Calibri"/>
              </w:rPr>
              <w:t>Regarding support of angle calculation enhancement for DL-AoD:</w:t>
            </w:r>
          </w:p>
          <w:p w14:paraId="0A704057" w14:textId="77777777" w:rsidR="00C87B5C" w:rsidRDefault="000E45A9">
            <w:pPr>
              <w:numPr>
                <w:ilvl w:val="0"/>
                <w:numId w:val="26"/>
              </w:numPr>
              <w:rPr>
                <w:rFonts w:eastAsia="Calibri"/>
              </w:rPr>
            </w:pPr>
            <w:r>
              <w:rPr>
                <w:rFonts w:eastAsia="Calibri"/>
              </w:rPr>
              <w:t>Support gNB providing the beam/antenna information to the LMF.</w:t>
            </w:r>
          </w:p>
          <w:p w14:paraId="0F611117" w14:textId="77777777" w:rsidR="00C87B5C" w:rsidRDefault="000E45A9">
            <w:pPr>
              <w:numPr>
                <w:ilvl w:val="1"/>
                <w:numId w:val="26"/>
              </w:numPr>
              <w:rPr>
                <w:rFonts w:eastAsia="Calibri"/>
              </w:rPr>
            </w:pPr>
            <w:r>
              <w:rPr>
                <w:rFonts w:eastAsia="Calibri"/>
              </w:rPr>
              <w:t>The gNB beam/antenna information can be provided to the UE for UE-based DL-AoD</w:t>
            </w:r>
          </w:p>
          <w:p w14:paraId="19D95DC6" w14:textId="77777777" w:rsidR="00C87B5C" w:rsidRDefault="000E45A9">
            <w:pPr>
              <w:numPr>
                <w:ilvl w:val="1"/>
                <w:numId w:val="26"/>
              </w:numPr>
              <w:rPr>
                <w:rFonts w:eastAsia="Calibri"/>
              </w:rPr>
            </w:pPr>
            <w:r>
              <w:rPr>
                <w:rFonts w:eastAsia="Calibri"/>
              </w:rPr>
              <w:t>FFS: the details of contents of the beam/antenna information</w:t>
            </w:r>
          </w:p>
          <w:p w14:paraId="42EF342B" w14:textId="77777777" w:rsidR="00C87B5C" w:rsidRDefault="000E45A9">
            <w:pPr>
              <w:numPr>
                <w:ilvl w:val="1"/>
                <w:numId w:val="26"/>
              </w:numPr>
              <w:rPr>
                <w:rFonts w:eastAsia="Calibri"/>
              </w:rPr>
            </w:pPr>
            <w:r>
              <w:rPr>
                <w:rFonts w:eastAsia="Calibri"/>
              </w:rPr>
              <w:t>FFS: the details of how to provide the beam/antenna information.</w:t>
            </w:r>
          </w:p>
          <w:p w14:paraId="6DB13B25" w14:textId="77777777" w:rsidR="00C87B5C" w:rsidRDefault="000E45A9">
            <w:pPr>
              <w:numPr>
                <w:ilvl w:val="1"/>
                <w:numId w:val="26"/>
              </w:numPr>
              <w:rPr>
                <w:rFonts w:eastAsia="Calibri"/>
              </w:rPr>
            </w:pPr>
            <w:r>
              <w:rPr>
                <w:rFonts w:eastAsia="Calibri"/>
              </w:rPr>
              <w:t>Note: The antenna information is related to reducing the overhead of beam information</w:t>
            </w:r>
          </w:p>
          <w:p w14:paraId="4336FF5D" w14:textId="77777777" w:rsidR="00C87B5C" w:rsidRDefault="000E45A9">
            <w:pPr>
              <w:numPr>
                <w:ilvl w:val="0"/>
                <w:numId w:val="26"/>
              </w:numPr>
              <w:rPr>
                <w:rFonts w:eastAsia="Calibri"/>
              </w:rPr>
            </w:pPr>
            <w:r>
              <w:rPr>
                <w:rFonts w:eastAsia="Calibri"/>
              </w:rPr>
              <w:t>Send an LS to RAN2/RAN3 regarding the option of angle report from gNB to LMF for UE-A DL-AoD requesting them to consider this option in Rel-17.</w:t>
            </w:r>
          </w:p>
        </w:tc>
      </w:tr>
    </w:tbl>
    <w:p w14:paraId="107FF848" w14:textId="77777777" w:rsidR="00C87B5C" w:rsidRDefault="000E45A9">
      <w:r>
        <w:t xml:space="preserve"> </w:t>
      </w:r>
    </w:p>
    <w:p w14:paraId="18649962" w14:textId="77777777" w:rsidR="00C87B5C" w:rsidRDefault="000E45A9">
      <w:r>
        <w:t>The following two options were agreed to be further discussed during RAN1#105e:</w:t>
      </w:r>
    </w:p>
    <w:p w14:paraId="665CF30E" w14:textId="77777777" w:rsidR="00C87B5C" w:rsidRDefault="00C87B5C"/>
    <w:tbl>
      <w:tblPr>
        <w:tblStyle w:val="aff8"/>
        <w:tblW w:w="9629" w:type="dxa"/>
        <w:tblLook w:val="04A0" w:firstRow="1" w:lastRow="0" w:firstColumn="1" w:lastColumn="0" w:noHBand="0" w:noVBand="1"/>
      </w:tblPr>
      <w:tblGrid>
        <w:gridCol w:w="9629"/>
      </w:tblGrid>
      <w:tr w:rsidR="00C87B5C" w14:paraId="301CA0B8" w14:textId="77777777">
        <w:tc>
          <w:tcPr>
            <w:tcW w:w="9629" w:type="dxa"/>
            <w:shd w:val="clear" w:color="auto" w:fill="auto"/>
          </w:tcPr>
          <w:p w14:paraId="16E5519B" w14:textId="77777777" w:rsidR="00C87B5C" w:rsidRDefault="000E45A9">
            <w:pPr>
              <w:rPr>
                <w:rFonts w:eastAsia="Calibri"/>
              </w:rPr>
            </w:pPr>
            <w:r>
              <w:rPr>
                <w:rFonts w:eastAsia="Calibri"/>
                <w:highlight w:val="green"/>
              </w:rPr>
              <w:t>Agreement:</w:t>
            </w:r>
          </w:p>
          <w:p w14:paraId="767861E6" w14:textId="77777777" w:rsidR="00C87B5C" w:rsidRDefault="000E45A9">
            <w:pPr>
              <w:rPr>
                <w:rFonts w:eastAsia="Calibri" w:cs="Times"/>
              </w:rPr>
            </w:pPr>
            <w:r>
              <w:rPr>
                <w:rFonts w:eastAsia="Calibri" w:cs="Times"/>
              </w:rPr>
              <w:t xml:space="preserve">For the beam/antenna information to be optionally provided to the LMF by the </w:t>
            </w:r>
            <w:proofErr w:type="spellStart"/>
            <w:r>
              <w:rPr>
                <w:rFonts w:eastAsia="Calibri" w:cs="Times"/>
              </w:rPr>
              <w:t>gnodeB</w:t>
            </w:r>
            <w:proofErr w:type="spellEnd"/>
            <w:r>
              <w:rPr>
                <w:rFonts w:eastAsia="Calibri" w:cs="Times"/>
              </w:rPr>
              <w:t>, select one or more of the following:</w:t>
            </w:r>
          </w:p>
          <w:p w14:paraId="0350B669" w14:textId="77777777" w:rsidR="00C87B5C" w:rsidRDefault="000E45A9">
            <w:pPr>
              <w:numPr>
                <w:ilvl w:val="0"/>
                <w:numId w:val="6"/>
              </w:numPr>
              <w:rPr>
                <w:rFonts w:eastAsia="Calibri"/>
              </w:rPr>
            </w:pPr>
            <w:r>
              <w:rPr>
                <w:rFonts w:eastAsia="Calibri"/>
              </w:rPr>
              <w:t>Option 1: the gNB reports the antenna configuration including at least the following parameter:</w:t>
            </w:r>
          </w:p>
          <w:p w14:paraId="4A728561" w14:textId="77777777" w:rsidR="00C87B5C" w:rsidRDefault="000E45A9">
            <w:pPr>
              <w:pStyle w:val="af9"/>
              <w:numPr>
                <w:ilvl w:val="1"/>
                <w:numId w:val="27"/>
              </w:numPr>
              <w:rPr>
                <w:rFonts w:cs="Times"/>
              </w:rPr>
            </w:pPr>
            <w:r>
              <w:rPr>
                <w:rFonts w:cs="Times"/>
              </w:rPr>
              <w:lastRenderedPageBreak/>
              <w:t xml:space="preserve">the number of antenna elements (vertical and horizontal) </w:t>
            </w:r>
          </w:p>
          <w:p w14:paraId="2673ACAA" w14:textId="77777777" w:rsidR="00C87B5C" w:rsidRDefault="000E45A9">
            <w:pPr>
              <w:pStyle w:val="af9"/>
              <w:numPr>
                <w:ilvl w:val="1"/>
                <w:numId w:val="28"/>
              </w:numPr>
              <w:rPr>
                <w:rFonts w:cs="Times"/>
              </w:rPr>
            </w:pPr>
            <w:r>
              <w:rPr>
                <w:rFonts w:cs="Times"/>
              </w:rPr>
              <w:t>antenna spacing dh and dv</w:t>
            </w:r>
          </w:p>
          <w:p w14:paraId="3EB3B8BE" w14:textId="77777777" w:rsidR="00C87B5C" w:rsidRDefault="000E45A9">
            <w:pPr>
              <w:pStyle w:val="af9"/>
              <w:numPr>
                <w:ilvl w:val="1"/>
                <w:numId w:val="28"/>
              </w:numPr>
              <w:rPr>
                <w:rFonts w:cs="Times"/>
              </w:rPr>
            </w:pPr>
            <w:r>
              <w:rPr>
                <w:rFonts w:cs="Times"/>
              </w:rPr>
              <w:t>FFS: For DFT-based beams,</w:t>
            </w:r>
            <w:r>
              <w:rPr>
                <w:rFonts w:eastAsia="SimSun" w:cs="Times"/>
                <w:u w:val="single"/>
              </w:rPr>
              <w:t xml:space="preserve"> </w:t>
            </w:r>
            <w:proofErr w:type="spellStart"/>
            <w:r>
              <w:rPr>
                <w:rFonts w:cs="Times"/>
              </w:rPr>
              <w:t>precoder</w:t>
            </w:r>
            <w:proofErr w:type="spellEnd"/>
            <w:r>
              <w:rPr>
                <w:rFonts w:cs="Times"/>
              </w:rPr>
              <w:t xml:space="preserve"> information for each PRS resource</w:t>
            </w:r>
          </w:p>
          <w:p w14:paraId="0FC339B4" w14:textId="77777777" w:rsidR="00C87B5C" w:rsidRDefault="000E45A9">
            <w:pPr>
              <w:pStyle w:val="af9"/>
              <w:numPr>
                <w:ilvl w:val="2"/>
                <w:numId w:val="28"/>
              </w:numPr>
              <w:rPr>
                <w:rFonts w:cs="Times"/>
              </w:rPr>
            </w:pPr>
            <w:r>
              <w:rPr>
                <w:rFonts w:cs="Times"/>
              </w:rPr>
              <w:t>Check whether the already reported boresight directions are sufficient, or whether more information is needed</w:t>
            </w:r>
          </w:p>
          <w:p w14:paraId="4F89585A" w14:textId="77777777" w:rsidR="00C87B5C" w:rsidRDefault="000E45A9">
            <w:pPr>
              <w:pStyle w:val="af9"/>
              <w:numPr>
                <w:ilvl w:val="1"/>
                <w:numId w:val="28"/>
              </w:numPr>
              <w:rPr>
                <w:rFonts w:cs="Times"/>
              </w:rPr>
            </w:pPr>
            <w:r>
              <w:rPr>
                <w:rFonts w:cs="Times"/>
              </w:rPr>
              <w:t>FFS: Antenna Element pattern Information</w:t>
            </w:r>
          </w:p>
          <w:p w14:paraId="630F43BE" w14:textId="77777777" w:rsidR="00C87B5C" w:rsidRDefault="000E45A9">
            <w:pPr>
              <w:pStyle w:val="af9"/>
              <w:numPr>
                <w:ilvl w:val="2"/>
                <w:numId w:val="28"/>
              </w:numPr>
              <w:rPr>
                <w:rFonts w:cs="Times"/>
              </w:rPr>
            </w:pPr>
            <w:r>
              <w:rPr>
                <w:rFonts w:cs="Times"/>
              </w:rPr>
              <w:t>FFS: Details</w:t>
            </w:r>
          </w:p>
          <w:p w14:paraId="5BA6C210" w14:textId="77777777" w:rsidR="00C87B5C" w:rsidRDefault="000E45A9">
            <w:pPr>
              <w:pStyle w:val="af9"/>
              <w:numPr>
                <w:ilvl w:val="1"/>
                <w:numId w:val="28"/>
              </w:numPr>
              <w:rPr>
                <w:rFonts w:cs="Times"/>
              </w:rPr>
            </w:pPr>
            <w:r>
              <w:rPr>
                <w:rFonts w:cs="Times"/>
              </w:rPr>
              <w:t>FFS: If additional information about panel/orientation is needed</w:t>
            </w:r>
          </w:p>
          <w:p w14:paraId="276FCB30" w14:textId="77777777" w:rsidR="00C87B5C" w:rsidRDefault="000E45A9">
            <w:pPr>
              <w:pStyle w:val="af9"/>
              <w:numPr>
                <w:ilvl w:val="0"/>
                <w:numId w:val="27"/>
              </w:numPr>
              <w:rPr>
                <w:rFonts w:cs="Times"/>
              </w:rPr>
            </w:pPr>
            <w:r>
              <w:rPr>
                <w:rFonts w:cs="Times"/>
              </w:rPr>
              <w:t>Option 2: the gNB reports a mapping of angle and beam gains for each of the PRS resources.</w:t>
            </w:r>
          </w:p>
          <w:p w14:paraId="06D2AF15" w14:textId="77777777" w:rsidR="00C87B5C" w:rsidRDefault="000E45A9">
            <w:pPr>
              <w:pStyle w:val="af9"/>
              <w:numPr>
                <w:ilvl w:val="1"/>
                <w:numId w:val="28"/>
              </w:numPr>
              <w:rPr>
                <w:rFonts w:cs="Times"/>
              </w:rPr>
            </w:pPr>
            <w:r>
              <w:rPr>
                <w:rFonts w:cs="Times"/>
              </w:rPr>
              <w:t>FFS: representation of the mapping (e.g. parametric function approximating the beam response, or gain/angle table</w:t>
            </w:r>
            <w:r>
              <w:rPr>
                <w:rFonts w:eastAsia="SimSun" w:cs="Times"/>
              </w:rPr>
              <w:t>,</w:t>
            </w:r>
            <w:bookmarkStart w:id="18" w:name="OLE_LINK5"/>
            <w:r>
              <w:rPr>
                <w:rFonts w:eastAsia="SimSun" w:cs="Times"/>
              </w:rPr>
              <w:t xml:space="preserve"> </w:t>
            </w:r>
            <w:proofErr w:type="spellStart"/>
            <w:r>
              <w:rPr>
                <w:rFonts w:eastAsia="SimSun" w:cs="Times"/>
              </w:rPr>
              <w:t>beamwidth</w:t>
            </w:r>
            <w:proofErr w:type="spellEnd"/>
            <w:r>
              <w:rPr>
                <w:rFonts w:eastAsia="SimSun" w:cs="Times"/>
              </w:rPr>
              <w:t>, intersection point of multiple beams (angle, RSRP)intersection point</w:t>
            </w:r>
            <w:bookmarkEnd w:id="18"/>
            <w:r>
              <w:rPr>
                <w:rFonts w:cs="Times"/>
              </w:rPr>
              <w:t>)</w:t>
            </w:r>
          </w:p>
          <w:p w14:paraId="5B936669" w14:textId="77777777" w:rsidR="00C87B5C" w:rsidRDefault="000E45A9">
            <w:pPr>
              <w:pStyle w:val="af9"/>
              <w:numPr>
                <w:ilvl w:val="0"/>
                <w:numId w:val="27"/>
              </w:numPr>
              <w:rPr>
                <w:rFonts w:cs="Times"/>
              </w:rPr>
            </w:pPr>
            <w:r>
              <w:rPr>
                <w:rFonts w:cs="Times"/>
              </w:rPr>
              <w:t>Other options are not precluded</w:t>
            </w:r>
          </w:p>
          <w:p w14:paraId="40CCA34F" w14:textId="77777777" w:rsidR="00C87B5C" w:rsidRDefault="000E45A9">
            <w:pPr>
              <w:pStyle w:val="af9"/>
              <w:numPr>
                <w:ilvl w:val="0"/>
                <w:numId w:val="27"/>
              </w:numPr>
              <w:rPr>
                <w:rFonts w:cs="Times"/>
              </w:rPr>
            </w:pPr>
            <w:r>
              <w:rPr>
                <w:rFonts w:cs="Times"/>
              </w:rPr>
              <w:t>In either option, the gNB beam/antenna information can optionally be provided to the UE by the LMF for UE-based DL-AoD</w:t>
            </w:r>
          </w:p>
          <w:p w14:paraId="05A1ED63" w14:textId="77777777" w:rsidR="00C87B5C" w:rsidRDefault="00C87B5C">
            <w:pPr>
              <w:rPr>
                <w:rFonts w:ascii="Calibri" w:eastAsia="Calibri" w:hAnsi="Calibri"/>
              </w:rPr>
            </w:pPr>
          </w:p>
        </w:tc>
      </w:tr>
    </w:tbl>
    <w:p w14:paraId="554E7DB2" w14:textId="77777777" w:rsidR="00C87B5C" w:rsidRDefault="00C87B5C"/>
    <w:p w14:paraId="3F39011D" w14:textId="77777777" w:rsidR="00C87B5C" w:rsidRDefault="000E45A9">
      <w:r>
        <w:t>The options were discussed in [1][2][3][4][6][7][9][10][13][14][18][19][21]. The options are supported as follow:</w:t>
      </w:r>
    </w:p>
    <w:p w14:paraId="08EC7B26" w14:textId="77777777" w:rsidR="00C87B5C" w:rsidRDefault="000E45A9">
      <w:pPr>
        <w:pStyle w:val="af9"/>
        <w:numPr>
          <w:ilvl w:val="0"/>
          <w:numId w:val="27"/>
        </w:numPr>
      </w:pPr>
      <w:r>
        <w:t>Option 1 is proposed in [1][3][4][6][9][13][18]</w:t>
      </w:r>
    </w:p>
    <w:p w14:paraId="733D0A76" w14:textId="77777777" w:rsidR="00C87B5C" w:rsidRDefault="000E45A9">
      <w:pPr>
        <w:pStyle w:val="af9"/>
        <w:numPr>
          <w:ilvl w:val="0"/>
          <w:numId w:val="27"/>
        </w:numPr>
      </w:pPr>
      <w:r>
        <w:t>Option 2 is proposed in [2][3][7][10][14][19][21]</w:t>
      </w:r>
    </w:p>
    <w:p w14:paraId="07C750C6" w14:textId="77777777" w:rsidR="00C87B5C" w:rsidRDefault="000E45A9">
      <w:pPr>
        <w:pStyle w:val="af9"/>
        <w:numPr>
          <w:ilvl w:val="0"/>
          <w:numId w:val="27"/>
        </w:numPr>
      </w:pPr>
      <w:r>
        <w:t>Note:</w:t>
      </w:r>
    </w:p>
    <w:p w14:paraId="047271CF" w14:textId="77777777" w:rsidR="00C87B5C" w:rsidRDefault="000E45A9">
      <w:pPr>
        <w:pStyle w:val="af9"/>
        <w:numPr>
          <w:ilvl w:val="1"/>
          <w:numId w:val="27"/>
        </w:numPr>
      </w:pPr>
      <w:r>
        <w:t xml:space="preserve"> [3] </w:t>
      </w:r>
      <w:proofErr w:type="gramStart"/>
      <w:r>
        <w:t>mention</w:t>
      </w:r>
      <w:proofErr w:type="gramEnd"/>
      <w:r>
        <w:t xml:space="preserve"> that both option could be supported for different cases. </w:t>
      </w:r>
    </w:p>
    <w:p w14:paraId="3584B651" w14:textId="77777777" w:rsidR="00C87B5C" w:rsidRDefault="000E45A9">
      <w:pPr>
        <w:pStyle w:val="af9"/>
        <w:numPr>
          <w:ilvl w:val="1"/>
          <w:numId w:val="27"/>
        </w:numPr>
      </w:pPr>
      <w:r>
        <w:t xml:space="preserve"> [21] </w:t>
      </w:r>
      <w:proofErr w:type="gramStart"/>
      <w:r>
        <w:t>proposes</w:t>
      </w:r>
      <w:proofErr w:type="gramEnd"/>
      <w:r>
        <w:t xml:space="preserve"> to support option 2 via assistance data for UE based positioning, and without specification (i.e. via O&amp;M) for UE assisted positioning. </w:t>
      </w:r>
    </w:p>
    <w:p w14:paraId="3F530A08" w14:textId="77777777" w:rsidR="00C87B5C" w:rsidRDefault="00C87B5C"/>
    <w:p w14:paraId="6FB4AF1E" w14:textId="77777777" w:rsidR="00C87B5C" w:rsidRDefault="000E45A9">
      <w:r>
        <w:t xml:space="preserve">Since the two option can be seen as complementing each other, it is proposed to discuss them separately. </w:t>
      </w:r>
    </w:p>
    <w:p w14:paraId="01AF066B" w14:textId="77777777" w:rsidR="00C87B5C" w:rsidRDefault="00C87B5C"/>
    <w:tbl>
      <w:tblPr>
        <w:tblStyle w:val="aff8"/>
        <w:tblW w:w="9237" w:type="dxa"/>
        <w:tblInd w:w="392" w:type="dxa"/>
        <w:tblLook w:val="04A0" w:firstRow="1" w:lastRow="0" w:firstColumn="1" w:lastColumn="0" w:noHBand="0" w:noVBand="1"/>
      </w:tblPr>
      <w:tblGrid>
        <w:gridCol w:w="1126"/>
        <w:gridCol w:w="8111"/>
      </w:tblGrid>
      <w:tr w:rsidR="00C87B5C" w14:paraId="33F0875F" w14:textId="77777777">
        <w:tc>
          <w:tcPr>
            <w:tcW w:w="992" w:type="dxa"/>
            <w:shd w:val="clear" w:color="auto" w:fill="auto"/>
          </w:tcPr>
          <w:p w14:paraId="3295D55E" w14:textId="77777777" w:rsidR="00C87B5C" w:rsidRDefault="000E45A9">
            <w:pPr>
              <w:jc w:val="center"/>
              <w:rPr>
                <w:rFonts w:eastAsia="Calibri"/>
              </w:rPr>
            </w:pPr>
            <w:r>
              <w:rPr>
                <w:rFonts w:eastAsia="Calibri"/>
              </w:rPr>
              <w:t>Source</w:t>
            </w:r>
          </w:p>
        </w:tc>
        <w:tc>
          <w:tcPr>
            <w:tcW w:w="8244" w:type="dxa"/>
            <w:shd w:val="clear" w:color="auto" w:fill="auto"/>
          </w:tcPr>
          <w:p w14:paraId="39274E38" w14:textId="77777777" w:rsidR="00C87B5C" w:rsidRDefault="000E45A9">
            <w:pPr>
              <w:rPr>
                <w:rFonts w:eastAsia="Calibri"/>
              </w:rPr>
            </w:pPr>
            <w:r>
              <w:rPr>
                <w:rFonts w:eastAsia="Calibri"/>
              </w:rPr>
              <w:t>Proposal</w:t>
            </w:r>
          </w:p>
        </w:tc>
      </w:tr>
      <w:tr w:rsidR="00C87B5C" w14:paraId="6A8AF783" w14:textId="77777777">
        <w:tc>
          <w:tcPr>
            <w:tcW w:w="992" w:type="dxa"/>
            <w:shd w:val="clear" w:color="auto" w:fill="auto"/>
          </w:tcPr>
          <w:p w14:paraId="2D8616DD" w14:textId="77777777" w:rsidR="00C87B5C" w:rsidRDefault="000E45A9">
            <w:pPr>
              <w:jc w:val="center"/>
              <w:rPr>
                <w:rFonts w:ascii="Calibri" w:hAnsi="Calibri"/>
                <w:lang w:val="de-DE"/>
              </w:rPr>
            </w:pPr>
            <w:r>
              <w:rPr>
                <w:rFonts w:eastAsia="Calibri"/>
                <w:lang w:val="de-DE"/>
              </w:rPr>
              <w:fldChar w:fldCharType="begin"/>
            </w:r>
            <w:r>
              <w:rPr>
                <w:rFonts w:eastAsia="Calibri"/>
              </w:rPr>
              <w:instrText>REF _Ref68769193 \r \h</w:instrText>
            </w:r>
            <w:r>
              <w:rPr>
                <w:rFonts w:eastAsia="Calibri"/>
                <w:lang w:val="de-DE"/>
              </w:rPr>
            </w:r>
            <w:r>
              <w:rPr>
                <w:rFonts w:eastAsia="Calibri"/>
              </w:rPr>
              <w:fldChar w:fldCharType="separate"/>
            </w:r>
            <w:r>
              <w:rPr>
                <w:rFonts w:eastAsia="Calibri"/>
              </w:rPr>
              <w:t>Error: Reference source not found</w:t>
            </w:r>
            <w:r>
              <w:rPr>
                <w:rFonts w:eastAsia="Calibri"/>
              </w:rPr>
              <w:fldChar w:fldCharType="end"/>
            </w:r>
          </w:p>
        </w:tc>
        <w:tc>
          <w:tcPr>
            <w:tcW w:w="8244" w:type="dxa"/>
            <w:shd w:val="clear" w:color="auto" w:fill="auto"/>
          </w:tcPr>
          <w:p w14:paraId="0C27DD7A" w14:textId="77777777" w:rsidR="00C87B5C" w:rsidRDefault="000E45A9">
            <w:pPr>
              <w:pStyle w:val="3GPPAgreements"/>
              <w:spacing w:before="0" w:after="180"/>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5</w:t>
            </w:r>
            <w:r>
              <w:rPr>
                <w:rFonts w:eastAsia="Calibri"/>
                <w:b/>
                <w:i/>
              </w:rPr>
              <w:fldChar w:fldCharType="end"/>
            </w:r>
            <w:r>
              <w:rPr>
                <w:rFonts w:eastAsia="Calibri"/>
                <w:b/>
                <w:i/>
              </w:rPr>
              <w:t>:  Support to reuse the existing boresight direction to assist LMF/UE to emulate the beam response for Option 1 DFT-based angle calculation enhancement.</w:t>
            </w:r>
          </w:p>
          <w:p w14:paraId="706845D8" w14:textId="77777777" w:rsidR="00C87B5C" w:rsidRDefault="000E45A9">
            <w:pPr>
              <w:pStyle w:val="3GPPAgreements"/>
              <w:numPr>
                <w:ilvl w:val="0"/>
                <w:numId w:val="7"/>
              </w:numPr>
              <w:snapToGrid w:val="0"/>
              <w:spacing w:before="0" w:after="120" w:line="240" w:lineRule="auto"/>
              <w:rPr>
                <w:rFonts w:eastAsia="Calibri"/>
              </w:rPr>
            </w:pPr>
            <w:r>
              <w:rPr>
                <w:rFonts w:eastAsia="Calibri"/>
                <w:b/>
                <w:i/>
              </w:rPr>
              <w:t xml:space="preserve">The boresight </w:t>
            </w:r>
            <w:proofErr w:type="spellStart"/>
            <w:r>
              <w:rPr>
                <w:rFonts w:eastAsia="Calibri"/>
                <w:b/>
                <w:i/>
              </w:rPr>
              <w:t>ZoD</w:t>
            </w:r>
            <w:proofErr w:type="spellEnd"/>
            <w:r>
              <w:rPr>
                <w:rFonts w:eastAsia="Calibri"/>
                <w:b/>
                <w:i/>
              </w:rPr>
              <w:t xml:space="preserve">/AoD information should be based on DFT </w:t>
            </w:r>
            <w:proofErr w:type="spellStart"/>
            <w:r>
              <w:rPr>
                <w:rFonts w:eastAsia="Calibri"/>
                <w:b/>
                <w:i/>
              </w:rPr>
              <w:t>precoder</w:t>
            </w:r>
            <w:proofErr w:type="spellEnd"/>
            <w:r>
              <w:rPr>
                <w:rFonts w:eastAsia="Calibri"/>
                <w:b/>
                <w:i/>
              </w:rPr>
              <w:t xml:space="preserve"> without considering the spatial shaping of the antenna element radiation pattern.</w:t>
            </w:r>
          </w:p>
          <w:p w14:paraId="6B4C55F8" w14:textId="77777777" w:rsidR="00C87B5C" w:rsidRDefault="00C87B5C">
            <w:pPr>
              <w:pStyle w:val="3GPPAgreements"/>
              <w:snapToGrid w:val="0"/>
              <w:spacing w:before="0" w:after="120" w:line="240" w:lineRule="auto"/>
              <w:rPr>
                <w:rFonts w:ascii="Calibri" w:eastAsia="Calibri" w:hAnsi="Calibri"/>
                <w:i/>
                <w:iCs/>
              </w:rPr>
            </w:pPr>
          </w:p>
        </w:tc>
      </w:tr>
      <w:tr w:rsidR="00C87B5C" w14:paraId="6A581246" w14:textId="77777777">
        <w:tc>
          <w:tcPr>
            <w:tcW w:w="992" w:type="dxa"/>
            <w:shd w:val="clear" w:color="auto" w:fill="auto"/>
          </w:tcPr>
          <w:p w14:paraId="7046567F" w14:textId="77777777" w:rsidR="00C87B5C" w:rsidRDefault="000E45A9">
            <w:pPr>
              <w:jc w:val="center"/>
              <w:rPr>
                <w:rFonts w:eastAsia="Calibri"/>
                <w:lang w:val="sv-SE"/>
              </w:rPr>
            </w:pPr>
            <w:r>
              <w:rPr>
                <w:rFonts w:eastAsia="Calibri"/>
                <w:lang w:val="sv-SE"/>
              </w:rPr>
              <w:lastRenderedPageBreak/>
              <w:t>[2]</w:t>
            </w:r>
          </w:p>
        </w:tc>
        <w:tc>
          <w:tcPr>
            <w:tcW w:w="8244" w:type="dxa"/>
            <w:shd w:val="clear" w:color="auto" w:fill="auto"/>
          </w:tcPr>
          <w:p w14:paraId="55713448" w14:textId="77777777" w:rsidR="00C87B5C" w:rsidRDefault="000E45A9">
            <w:pPr>
              <w:snapToGrid w:val="0"/>
              <w:spacing w:before="120" w:after="120"/>
              <w:rPr>
                <w:rFonts w:ascii="Times" w:eastAsia="Batang" w:hAnsi="Times" w:hint="eastAsia"/>
                <w:i/>
                <w:sz w:val="20"/>
                <w:szCs w:val="20"/>
              </w:rPr>
            </w:pPr>
            <w:r>
              <w:rPr>
                <w:rFonts w:ascii="Times" w:eastAsia="Batang" w:hAnsi="Times"/>
                <w:b/>
                <w:i/>
                <w:sz w:val="20"/>
                <w:szCs w:val="20"/>
                <w:lang w:val="de-DE"/>
              </w:rPr>
              <w:t xml:space="preserve">Proposal </w:t>
            </w:r>
            <w:r>
              <w:rPr>
                <w:rFonts w:ascii="Times" w:eastAsia="SimSun" w:hAnsi="Times"/>
                <w:b/>
                <w:i/>
                <w:sz w:val="20"/>
                <w:szCs w:val="20"/>
                <w:lang w:val="de-DE"/>
              </w:rPr>
              <w:t>5</w:t>
            </w:r>
            <w:r>
              <w:rPr>
                <w:rFonts w:ascii="Times" w:eastAsia="Batang" w:hAnsi="Times"/>
                <w:b/>
                <w:i/>
                <w:sz w:val="20"/>
                <w:szCs w:val="20"/>
                <w:lang w:val="de-DE"/>
              </w:rPr>
              <w:t>:</w:t>
            </w:r>
            <w:r>
              <w:rPr>
                <w:rFonts w:ascii="Times" w:eastAsia="Batang" w:hAnsi="Times"/>
                <w:i/>
                <w:sz w:val="20"/>
                <w:szCs w:val="20"/>
                <w:lang w:val="de-DE"/>
              </w:rPr>
              <w:t xml:space="preserve"> At least for UE-based DL-AOD, </w:t>
            </w:r>
            <w:r>
              <w:rPr>
                <w:rFonts w:ascii="Times New Roman" w:eastAsia="SimSun" w:hAnsi="Times New Roman"/>
                <w:i/>
                <w:sz w:val="20"/>
                <w:szCs w:val="20"/>
                <w:lang w:val="de-DE"/>
              </w:rPr>
              <w:t>a mapping of angle and beam gains for each of the PRS resources</w:t>
            </w:r>
            <w:r>
              <w:rPr>
                <w:rFonts w:ascii="Times" w:eastAsia="SimSun" w:hAnsi="Times"/>
                <w:i/>
                <w:sz w:val="20"/>
                <w:szCs w:val="20"/>
                <w:lang w:val="de-DE"/>
              </w:rPr>
              <w:t xml:space="preserve"> can be provided to UE, where the angle</w:t>
            </w:r>
            <w:r>
              <w:rPr>
                <w:rFonts w:ascii="Times New Roman" w:eastAsia="SimSun" w:hAnsi="Times New Roman"/>
                <w:i/>
                <w:sz w:val="20"/>
                <w:szCs w:val="20"/>
                <w:lang w:val="de-DE"/>
              </w:rPr>
              <w:t xml:space="preserve"> </w:t>
            </w:r>
            <w:r>
              <w:rPr>
                <w:rFonts w:ascii="Times" w:eastAsia="SimSun" w:hAnsi="Times"/>
                <w:i/>
                <w:sz w:val="20"/>
                <w:szCs w:val="20"/>
                <w:lang w:val="de-DE"/>
              </w:rPr>
              <w:t xml:space="preserve">is </w:t>
            </w:r>
            <w:r>
              <w:rPr>
                <w:rFonts w:ascii="Times" w:eastAsia="Batang" w:hAnsi="Times"/>
                <w:i/>
                <w:sz w:val="20"/>
                <w:szCs w:val="20"/>
                <w:lang w:val="de-DE"/>
              </w:rPr>
              <w:t>restricted to an expected uncertainty window provided by the expected DL-AoD/ZoD value and uncertainty (of the expected DL-AoD/ZoD value) range(s).</w:t>
            </w:r>
          </w:p>
          <w:p w14:paraId="72EF8898" w14:textId="77777777" w:rsidR="00C87B5C" w:rsidRDefault="00C87B5C">
            <w:pPr>
              <w:pStyle w:val="3GPPAgreements"/>
              <w:spacing w:before="0" w:after="180"/>
              <w:rPr>
                <w:rFonts w:eastAsia="Calibri"/>
                <w:b/>
                <w:i/>
                <w:lang w:val="de-DE"/>
              </w:rPr>
            </w:pPr>
          </w:p>
        </w:tc>
      </w:tr>
      <w:tr w:rsidR="00C87B5C" w14:paraId="0E7848FF" w14:textId="77777777">
        <w:tc>
          <w:tcPr>
            <w:tcW w:w="992" w:type="dxa"/>
            <w:shd w:val="clear" w:color="auto" w:fill="auto"/>
          </w:tcPr>
          <w:p w14:paraId="4FC1E65D" w14:textId="77777777" w:rsidR="00C87B5C" w:rsidRDefault="000E45A9">
            <w:pPr>
              <w:jc w:val="center"/>
              <w:rPr>
                <w:rFonts w:eastAsia="Calibri"/>
                <w:lang w:val="sv-SE"/>
              </w:rPr>
            </w:pPr>
            <w:r>
              <w:rPr>
                <w:rFonts w:eastAsia="Calibri"/>
                <w:lang w:val="sv-SE"/>
              </w:rPr>
              <w:t>[3]</w:t>
            </w:r>
          </w:p>
        </w:tc>
        <w:tc>
          <w:tcPr>
            <w:tcW w:w="8244" w:type="dxa"/>
            <w:shd w:val="clear" w:color="auto" w:fill="auto"/>
          </w:tcPr>
          <w:p w14:paraId="5CAF5CF1" w14:textId="77777777" w:rsidR="00C87B5C" w:rsidRDefault="00C87B5C">
            <w:pPr>
              <w:pStyle w:val="a9"/>
              <w:numPr>
                <w:ilvl w:val="0"/>
                <w:numId w:val="29"/>
              </w:numPr>
              <w:spacing w:line="260" w:lineRule="exact"/>
              <w:rPr>
                <w:sz w:val="20"/>
                <w:lang w:val="de-DE"/>
              </w:rPr>
            </w:pPr>
          </w:p>
          <w:p w14:paraId="4E8D7D9D" w14:textId="77777777" w:rsidR="00C87B5C" w:rsidRDefault="000E45A9">
            <w:pPr>
              <w:pStyle w:val="a9"/>
              <w:numPr>
                <w:ilvl w:val="0"/>
                <w:numId w:val="21"/>
              </w:numPr>
              <w:spacing w:line="260" w:lineRule="exact"/>
              <w:rPr>
                <w:rFonts w:eastAsia="Calibri"/>
                <w:color w:val="000000"/>
                <w:sz w:val="20"/>
                <w:szCs w:val="20"/>
              </w:rPr>
            </w:pPr>
            <w:r>
              <w:rPr>
                <w:b/>
                <w:i/>
                <w:sz w:val="20"/>
                <w:lang w:val="de-DE"/>
              </w:rPr>
              <w:t>To decide whether to support Non-DFT-based beams information reporting before selecting one or more options from the previous agreement.</w:t>
            </w:r>
          </w:p>
          <w:p w14:paraId="2518D7BD" w14:textId="77777777" w:rsidR="00C87B5C" w:rsidRDefault="00C87B5C">
            <w:pPr>
              <w:pStyle w:val="a9"/>
              <w:numPr>
                <w:ilvl w:val="0"/>
                <w:numId w:val="29"/>
              </w:numPr>
              <w:spacing w:line="260" w:lineRule="exact"/>
              <w:rPr>
                <w:sz w:val="20"/>
                <w:lang w:val="de-DE"/>
              </w:rPr>
            </w:pPr>
          </w:p>
          <w:p w14:paraId="4519301F" w14:textId="77777777" w:rsidR="00C87B5C" w:rsidRDefault="000E45A9">
            <w:pPr>
              <w:pStyle w:val="a9"/>
              <w:numPr>
                <w:ilvl w:val="0"/>
                <w:numId w:val="30"/>
              </w:numPr>
              <w:spacing w:line="260" w:lineRule="exact"/>
              <w:rPr>
                <w:b/>
                <w:i/>
                <w:sz w:val="20"/>
                <w:szCs w:val="20"/>
              </w:rPr>
            </w:pPr>
            <w:r>
              <w:rPr>
                <w:b/>
                <w:i/>
                <w:sz w:val="20"/>
                <w:lang w:val="de-DE"/>
              </w:rPr>
              <w:t xml:space="preserve">Support at least the following (option 1 in previous agreement) for the beam/antenna information to be optionally provided to the LMF by the </w:t>
            </w:r>
            <w:r>
              <w:rPr>
                <w:rFonts w:eastAsia="Calibri"/>
                <w:b/>
                <w:bCs/>
                <w:i/>
                <w:iCs/>
                <w:sz w:val="20"/>
                <w:lang w:val="de-DE"/>
              </w:rPr>
              <w:t>gNB</w:t>
            </w:r>
            <w:r>
              <w:rPr>
                <w:b/>
                <w:i/>
                <w:sz w:val="20"/>
                <w:lang w:val="de-DE"/>
              </w:rPr>
              <w:t>:</w:t>
            </w:r>
          </w:p>
          <w:p w14:paraId="7257F385" w14:textId="77777777" w:rsidR="00C87B5C" w:rsidRDefault="000E45A9">
            <w:pPr>
              <w:numPr>
                <w:ilvl w:val="1"/>
                <w:numId w:val="31"/>
              </w:numPr>
              <w:rPr>
                <w:rFonts w:eastAsia="Calibri"/>
                <w:b/>
                <w:bCs/>
                <w:i/>
                <w:iCs/>
                <w:sz w:val="20"/>
                <w:szCs w:val="20"/>
              </w:rPr>
            </w:pPr>
            <w:r>
              <w:rPr>
                <w:rFonts w:eastAsia="Calibri"/>
                <w:b/>
                <w:bCs/>
                <w:i/>
                <w:iCs/>
                <w:sz w:val="20"/>
                <w:lang w:val="de-DE"/>
              </w:rPr>
              <w:t>Option 1: the gNB reports the antenna configuration including at least the following parameter:</w:t>
            </w:r>
          </w:p>
          <w:p w14:paraId="3326227D" w14:textId="77777777" w:rsidR="00C87B5C" w:rsidRDefault="000E45A9">
            <w:pPr>
              <w:pStyle w:val="a9"/>
              <w:numPr>
                <w:ilvl w:val="3"/>
                <w:numId w:val="32"/>
              </w:numPr>
              <w:spacing w:line="260" w:lineRule="exact"/>
              <w:rPr>
                <w:b/>
                <w:i/>
                <w:sz w:val="20"/>
                <w:szCs w:val="20"/>
              </w:rPr>
            </w:pPr>
            <w:r>
              <w:rPr>
                <w:b/>
                <w:i/>
                <w:sz w:val="20"/>
                <w:lang w:val="de-DE"/>
              </w:rPr>
              <w:t xml:space="preserve">the number of antenna elements (vertical and horizontal) </w:t>
            </w:r>
          </w:p>
          <w:p w14:paraId="5905E1E9" w14:textId="77777777" w:rsidR="00C87B5C" w:rsidRDefault="000E45A9">
            <w:pPr>
              <w:pStyle w:val="a9"/>
              <w:numPr>
                <w:ilvl w:val="3"/>
                <w:numId w:val="32"/>
              </w:numPr>
              <w:spacing w:line="260" w:lineRule="exact"/>
              <w:rPr>
                <w:b/>
                <w:i/>
                <w:sz w:val="20"/>
                <w:szCs w:val="20"/>
              </w:rPr>
            </w:pPr>
            <w:r>
              <w:rPr>
                <w:b/>
                <w:i/>
                <w:sz w:val="20"/>
                <w:lang w:val="de-DE"/>
              </w:rPr>
              <w:t>antenna spacing dh and dv</w:t>
            </w:r>
          </w:p>
          <w:p w14:paraId="51B892F1" w14:textId="77777777" w:rsidR="00C87B5C" w:rsidRDefault="000E45A9">
            <w:pPr>
              <w:pStyle w:val="a9"/>
              <w:numPr>
                <w:ilvl w:val="3"/>
                <w:numId w:val="32"/>
              </w:numPr>
              <w:spacing w:line="260" w:lineRule="exact"/>
              <w:rPr>
                <w:b/>
                <w:i/>
                <w:sz w:val="20"/>
                <w:szCs w:val="20"/>
              </w:rPr>
            </w:pPr>
            <w:r>
              <w:rPr>
                <w:b/>
                <w:i/>
                <w:sz w:val="20"/>
                <w:lang w:val="de-DE"/>
              </w:rPr>
              <w:t>(optionally) Antenna Element pattern Information, such as omnidirectional or directional</w:t>
            </w:r>
          </w:p>
          <w:p w14:paraId="30EA0596" w14:textId="77777777" w:rsidR="00C87B5C" w:rsidRDefault="000E45A9">
            <w:pPr>
              <w:numPr>
                <w:ilvl w:val="1"/>
                <w:numId w:val="31"/>
              </w:numPr>
              <w:rPr>
                <w:rFonts w:eastAsia="Calibri"/>
                <w:b/>
                <w:bCs/>
                <w:i/>
                <w:iCs/>
                <w:sz w:val="20"/>
                <w:szCs w:val="20"/>
              </w:rPr>
            </w:pPr>
            <w:r>
              <w:rPr>
                <w:rFonts w:eastAsia="Calibri"/>
                <w:b/>
                <w:bCs/>
                <w:i/>
                <w:iCs/>
                <w:sz w:val="20"/>
                <w:lang w:val="de-DE"/>
              </w:rPr>
              <w:t>The antenna configuration is the actually used antenna configuration for the DL-PRS Resources in a TRP/ or an ARP.</w:t>
            </w:r>
          </w:p>
          <w:p w14:paraId="1CE523C3" w14:textId="77777777" w:rsidR="00C87B5C" w:rsidRDefault="00C87B5C">
            <w:pPr>
              <w:pStyle w:val="a9"/>
              <w:numPr>
                <w:ilvl w:val="0"/>
                <w:numId w:val="29"/>
              </w:numPr>
              <w:spacing w:line="260" w:lineRule="exact"/>
              <w:rPr>
                <w:sz w:val="20"/>
                <w:lang w:val="de-DE"/>
              </w:rPr>
            </w:pPr>
          </w:p>
          <w:p w14:paraId="1D99A245" w14:textId="77777777" w:rsidR="00C87B5C" w:rsidRDefault="000E45A9">
            <w:pPr>
              <w:pStyle w:val="a9"/>
              <w:numPr>
                <w:ilvl w:val="0"/>
                <w:numId w:val="33"/>
              </w:numPr>
              <w:spacing w:line="260" w:lineRule="exact"/>
              <w:rPr>
                <w:b/>
                <w:i/>
                <w:sz w:val="20"/>
                <w:szCs w:val="20"/>
              </w:rPr>
            </w:pPr>
            <w:r>
              <w:rPr>
                <w:b/>
                <w:i/>
                <w:sz w:val="20"/>
                <w:lang w:val="de-DE"/>
              </w:rPr>
              <w:t xml:space="preserve">Support option 2 in previous agreement for the Non-DFT-based beam/antenna information to be optionally provided to the LMF by the </w:t>
            </w:r>
            <w:r>
              <w:rPr>
                <w:rFonts w:eastAsia="Calibri"/>
                <w:b/>
                <w:bCs/>
                <w:i/>
                <w:iCs/>
                <w:sz w:val="20"/>
                <w:lang w:val="de-DE"/>
              </w:rPr>
              <w:t>gNB</w:t>
            </w:r>
            <w:r>
              <w:rPr>
                <w:b/>
                <w:i/>
                <w:sz w:val="20"/>
                <w:lang w:val="de-DE"/>
              </w:rPr>
              <w:t>.</w:t>
            </w:r>
          </w:p>
          <w:p w14:paraId="29F2EDE9" w14:textId="77777777" w:rsidR="00C87B5C" w:rsidRDefault="00C87B5C">
            <w:pPr>
              <w:pStyle w:val="a9"/>
              <w:numPr>
                <w:ilvl w:val="0"/>
                <w:numId w:val="29"/>
              </w:numPr>
              <w:spacing w:line="260" w:lineRule="exact"/>
              <w:rPr>
                <w:rFonts w:eastAsia="Calibri" w:cs="Arial"/>
                <w:b/>
                <w:bCs/>
                <w:sz w:val="20"/>
                <w:lang w:val="de-DE"/>
              </w:rPr>
            </w:pPr>
          </w:p>
          <w:p w14:paraId="679DCA00" w14:textId="77777777" w:rsidR="00C87B5C" w:rsidRDefault="000E45A9">
            <w:pPr>
              <w:pStyle w:val="a9"/>
              <w:numPr>
                <w:ilvl w:val="0"/>
                <w:numId w:val="34"/>
              </w:numPr>
              <w:spacing w:line="260" w:lineRule="exact"/>
              <w:rPr>
                <w:b/>
                <w:i/>
                <w:sz w:val="20"/>
                <w:szCs w:val="20"/>
              </w:rPr>
            </w:pPr>
            <w:r>
              <w:rPr>
                <w:b/>
                <w:i/>
                <w:sz w:val="20"/>
                <w:lang w:val="de-DE"/>
              </w:rPr>
              <w:t>For Non-DFT-based beam/antenna information, support the following options:</w:t>
            </w:r>
          </w:p>
          <w:p w14:paraId="2B5B5158" w14:textId="77777777" w:rsidR="00C87B5C" w:rsidRDefault="000E45A9">
            <w:pPr>
              <w:numPr>
                <w:ilvl w:val="1"/>
                <w:numId w:val="31"/>
              </w:numPr>
              <w:rPr>
                <w:b/>
                <w:i/>
                <w:sz w:val="20"/>
                <w:szCs w:val="20"/>
              </w:rPr>
            </w:pPr>
            <w:r>
              <w:rPr>
                <w:b/>
                <w:i/>
                <w:sz w:val="20"/>
                <w:lang w:val="de-DE"/>
              </w:rPr>
              <w:t xml:space="preserve">  Provide the typical parameter of beams (such as intersection point of multiple beams </w:t>
            </w:r>
            <m:oMath>
              <m:sSub>
                <m:sSubPr>
                  <m:ctrlPr>
                    <w:rPr>
                      <w:rFonts w:ascii="Cambria Math" w:hAnsi="Cambria Math"/>
                    </w:rPr>
                  </m:ctrlPr>
                </m:sSubPr>
                <m:e>
                  <m:d>
                    <m:dPr>
                      <m:ctrlPr>
                        <w:rPr>
                          <w:rFonts w:ascii="Cambria Math" w:hAnsi="Cambria Math"/>
                        </w:rPr>
                      </m:ctrlPr>
                    </m:dPr>
                    <m:e>
                      <m:r>
                        <w:rPr>
                          <w:rFonts w:ascii="Cambria Math" w:hAnsi="Cambria Math"/>
                        </w:rPr>
                        <m:t>angle,RSRP</m:t>
                      </m:r>
                    </m:e>
                  </m:d>
                </m:e>
                <m:sub>
                  <m:r>
                    <w:rPr>
                      <w:rFonts w:ascii="Cambria Math" w:hAnsi="Cambria Math"/>
                    </w:rPr>
                    <m:t>point</m:t>
                  </m:r>
                </m:sub>
              </m:sSub>
            </m:oMath>
            <w:r>
              <w:rPr>
                <w:b/>
                <w:i/>
                <w:sz w:val="20"/>
                <w:lang w:val="de-DE"/>
              </w:rPr>
              <w:t xml:space="preserve">, beamwidth) for UE-A and UE-B DL-AoD. </w:t>
            </w:r>
          </w:p>
          <w:p w14:paraId="694C73A9" w14:textId="77777777" w:rsidR="00C87B5C" w:rsidRDefault="000E45A9">
            <w:pPr>
              <w:numPr>
                <w:ilvl w:val="1"/>
                <w:numId w:val="31"/>
              </w:numPr>
              <w:rPr>
                <w:b/>
                <w:i/>
                <w:sz w:val="20"/>
                <w:szCs w:val="20"/>
              </w:rPr>
            </w:pPr>
            <w:r>
              <w:rPr>
                <w:b/>
                <w:i/>
                <w:sz w:val="20"/>
                <w:lang w:val="de-DE"/>
              </w:rPr>
              <w:t xml:space="preserve">Provide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RSRP</m:t>
                      </m:r>
                    </m:e>
                    <m:sub>
                      <m:r>
                        <w:rPr>
                          <w:rFonts w:ascii="Cambria Math" w:hAnsi="Cambria Math"/>
                        </w:rPr>
                        <m:t>angle</m:t>
                      </m:r>
                    </m:sub>
                  </m:sSub>
                </m:e>
              </m:d>
            </m:oMath>
            <w:r>
              <w:rPr>
                <w:b/>
                <w:i/>
                <w:sz w:val="20"/>
                <w:lang w:val="de-DE"/>
              </w:rPr>
              <w:t xml:space="preserve"> mapping table only for UE-A DL-AoD.</w:t>
            </w:r>
          </w:p>
          <w:p w14:paraId="34FDFA4E" w14:textId="77777777" w:rsidR="00C87B5C" w:rsidRDefault="00C87B5C">
            <w:pPr>
              <w:snapToGrid w:val="0"/>
              <w:spacing w:before="120" w:after="120"/>
              <w:rPr>
                <w:rFonts w:ascii="Times" w:eastAsia="Batang" w:hAnsi="Times" w:hint="eastAsia"/>
                <w:b/>
                <w:i/>
                <w:sz w:val="20"/>
                <w:lang w:val="de-DE"/>
              </w:rPr>
            </w:pPr>
          </w:p>
        </w:tc>
      </w:tr>
      <w:tr w:rsidR="00C87B5C" w14:paraId="10F64BFA" w14:textId="77777777">
        <w:tc>
          <w:tcPr>
            <w:tcW w:w="992" w:type="dxa"/>
            <w:shd w:val="clear" w:color="auto" w:fill="auto"/>
          </w:tcPr>
          <w:p w14:paraId="37951D21" w14:textId="77777777" w:rsidR="00C87B5C" w:rsidRDefault="000E45A9">
            <w:pPr>
              <w:jc w:val="center"/>
              <w:rPr>
                <w:rFonts w:eastAsia="Calibri"/>
                <w:lang w:val="sv-SE"/>
              </w:rPr>
            </w:pPr>
            <w:r>
              <w:rPr>
                <w:rFonts w:eastAsia="Calibri"/>
                <w:lang w:val="sv-SE"/>
              </w:rPr>
              <w:t>[4]</w:t>
            </w:r>
          </w:p>
        </w:tc>
        <w:tc>
          <w:tcPr>
            <w:tcW w:w="8244" w:type="dxa"/>
            <w:shd w:val="clear" w:color="auto" w:fill="auto"/>
          </w:tcPr>
          <w:p w14:paraId="6E8B4132" w14:textId="77777777" w:rsidR="00C87B5C" w:rsidRDefault="000E45A9">
            <w:pPr>
              <w:rPr>
                <w:rFonts w:eastAsia="Calibri"/>
                <w:b/>
                <w:bCs/>
              </w:rPr>
            </w:pPr>
            <w:r>
              <w:rPr>
                <w:rFonts w:eastAsia="Calibri"/>
                <w:b/>
                <w:bCs/>
              </w:rPr>
              <w:t xml:space="preserve">Proposal 7: For UE-A DL-AoD positioning: support gNB to report the TX antenna configuration (e.g., antenna codebook configuration, number of elements, and antenna pattern) and TX beam configuration (e.g. </w:t>
            </w:r>
            <w:proofErr w:type="spellStart"/>
            <w:r>
              <w:rPr>
                <w:rFonts w:eastAsia="Calibri"/>
                <w:b/>
                <w:bCs/>
              </w:rPr>
              <w:t>beamwidth</w:t>
            </w:r>
            <w:proofErr w:type="spellEnd"/>
            <w:r>
              <w:rPr>
                <w:rFonts w:eastAsia="Calibri"/>
                <w:b/>
                <w:bCs/>
              </w:rPr>
              <w:t xml:space="preserve"> and gain). For UE-B DL-AoD positioning: gNB sends this information to the UE. </w:t>
            </w:r>
          </w:p>
          <w:p w14:paraId="6F50FC91" w14:textId="77777777" w:rsidR="00C87B5C" w:rsidRDefault="00C87B5C">
            <w:pPr>
              <w:pStyle w:val="a9"/>
              <w:spacing w:line="260" w:lineRule="exact"/>
              <w:rPr>
                <w:rFonts w:eastAsia="Calibri"/>
                <w:sz w:val="20"/>
                <w:szCs w:val="20"/>
              </w:rPr>
            </w:pPr>
          </w:p>
        </w:tc>
      </w:tr>
      <w:tr w:rsidR="00C87B5C" w14:paraId="0BB6A6D9" w14:textId="77777777">
        <w:tc>
          <w:tcPr>
            <w:tcW w:w="992" w:type="dxa"/>
            <w:shd w:val="clear" w:color="auto" w:fill="auto"/>
          </w:tcPr>
          <w:p w14:paraId="53CD6EB1" w14:textId="77777777" w:rsidR="00C87B5C" w:rsidRDefault="000E45A9">
            <w:pPr>
              <w:jc w:val="center"/>
              <w:rPr>
                <w:rFonts w:eastAsia="Calibri"/>
                <w:lang w:val="sv-SE"/>
              </w:rPr>
            </w:pPr>
            <w:r>
              <w:rPr>
                <w:rFonts w:eastAsia="Calibri"/>
                <w:lang w:val="sv-SE"/>
              </w:rPr>
              <w:t>[6]</w:t>
            </w:r>
          </w:p>
        </w:tc>
        <w:tc>
          <w:tcPr>
            <w:tcW w:w="8244" w:type="dxa"/>
            <w:shd w:val="clear" w:color="auto" w:fill="auto"/>
          </w:tcPr>
          <w:p w14:paraId="0B1C50F9" w14:textId="77777777" w:rsidR="00C87B5C" w:rsidRDefault="000E45A9">
            <w:r>
              <w:rPr>
                <w:b/>
                <w:bCs/>
                <w:i/>
                <w:iCs/>
              </w:rPr>
              <w:t>Proposal 5: NR Rel-17 should support a gNB to report the transmission characteristics of a TRP beam to LMF, including:</w:t>
            </w:r>
          </w:p>
          <w:p w14:paraId="585B1DAC" w14:textId="77777777" w:rsidR="00C87B5C" w:rsidRDefault="000E45A9">
            <w:pPr>
              <w:pStyle w:val="3GPPText"/>
              <w:numPr>
                <w:ilvl w:val="0"/>
                <w:numId w:val="35"/>
              </w:numPr>
              <w:spacing w:before="0" w:after="120" w:line="240" w:lineRule="auto"/>
              <w:textAlignment w:val="baseline"/>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lastRenderedPageBreak/>
              <w:t xml:space="preserve">The number of antenna elements (vertical and horizontal) </w:t>
            </w:r>
          </w:p>
          <w:p w14:paraId="3A8E38AF" w14:textId="77777777" w:rsidR="00C87B5C" w:rsidRDefault="000E45A9">
            <w:pPr>
              <w:pStyle w:val="3GPPText"/>
              <w:numPr>
                <w:ilvl w:val="0"/>
                <w:numId w:val="35"/>
              </w:numPr>
              <w:spacing w:before="0" w:after="120" w:line="240" w:lineRule="auto"/>
              <w:textAlignment w:val="baseline"/>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Antenna spacing dh and dv</w:t>
            </w:r>
          </w:p>
          <w:p w14:paraId="7D216C4F" w14:textId="77777777" w:rsidR="00C87B5C" w:rsidRDefault="000E45A9">
            <w:pPr>
              <w:pStyle w:val="3GPPText"/>
              <w:numPr>
                <w:ilvl w:val="0"/>
                <w:numId w:val="35"/>
              </w:numPr>
              <w:spacing w:before="0" w:after="120" w:line="240" w:lineRule="auto"/>
              <w:textAlignment w:val="baseline"/>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 xml:space="preserve">For DFT-based beams, </w:t>
            </w:r>
            <w:proofErr w:type="spellStart"/>
            <w:r>
              <w:rPr>
                <w:rFonts w:ascii="Times New Roman" w:eastAsia="Calibri" w:hAnsi="Times New Roman" w:cs="Times New Roman"/>
                <w:b/>
                <w:i/>
                <w:sz w:val="20"/>
                <w:szCs w:val="20"/>
                <w:lang w:eastAsia="zh-CN"/>
              </w:rPr>
              <w:t>precoder</w:t>
            </w:r>
            <w:proofErr w:type="spellEnd"/>
            <w:r>
              <w:rPr>
                <w:rFonts w:ascii="Times New Roman" w:eastAsia="Calibri" w:hAnsi="Times New Roman" w:cs="Times New Roman"/>
                <w:b/>
                <w:i/>
                <w:sz w:val="20"/>
                <w:szCs w:val="20"/>
                <w:lang w:eastAsia="zh-CN"/>
              </w:rPr>
              <w:t xml:space="preserve"> information for each PRS resource (oversampling factor of the DFT-based beams)</w:t>
            </w:r>
          </w:p>
          <w:p w14:paraId="064511A2" w14:textId="77777777" w:rsidR="00C87B5C" w:rsidRDefault="000E45A9">
            <w:pPr>
              <w:pStyle w:val="3GPPText"/>
              <w:numPr>
                <w:ilvl w:val="0"/>
                <w:numId w:val="35"/>
              </w:numPr>
              <w:spacing w:before="0" w:after="120" w:line="240" w:lineRule="auto"/>
              <w:textAlignment w:val="baseline"/>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Antenna element pattern information</w:t>
            </w:r>
          </w:p>
          <w:p w14:paraId="22C21BF1" w14:textId="77777777" w:rsidR="00C87B5C" w:rsidRDefault="00C87B5C">
            <w:pPr>
              <w:rPr>
                <w:rFonts w:eastAsia="Calibri"/>
                <w:b/>
                <w:bCs/>
              </w:rPr>
            </w:pPr>
          </w:p>
        </w:tc>
      </w:tr>
      <w:tr w:rsidR="00C87B5C" w14:paraId="1B0F07F9" w14:textId="77777777">
        <w:tc>
          <w:tcPr>
            <w:tcW w:w="992" w:type="dxa"/>
            <w:shd w:val="clear" w:color="auto" w:fill="auto"/>
          </w:tcPr>
          <w:p w14:paraId="792B9271" w14:textId="77777777" w:rsidR="00C87B5C" w:rsidRDefault="000E45A9">
            <w:pPr>
              <w:jc w:val="center"/>
              <w:rPr>
                <w:rFonts w:eastAsia="Calibri"/>
                <w:lang w:val="sv-SE"/>
              </w:rPr>
            </w:pPr>
            <w:r>
              <w:rPr>
                <w:rFonts w:eastAsia="Calibri"/>
                <w:lang w:val="sv-SE"/>
              </w:rPr>
              <w:lastRenderedPageBreak/>
              <w:t>[7]</w:t>
            </w:r>
          </w:p>
        </w:tc>
        <w:tc>
          <w:tcPr>
            <w:tcW w:w="8244" w:type="dxa"/>
            <w:shd w:val="clear" w:color="auto" w:fill="auto"/>
          </w:tcPr>
          <w:p w14:paraId="179E016C" w14:textId="77777777" w:rsidR="00C87B5C" w:rsidRDefault="000E45A9">
            <w:pPr>
              <w:rPr>
                <w:rFonts w:eastAsia="Calibri"/>
              </w:rPr>
            </w:pPr>
            <w:r>
              <w:rPr>
                <w:rFonts w:eastAsia="Calibri"/>
                <w:b/>
                <w:bCs/>
                <w:lang w:val="de-DE"/>
              </w:rPr>
              <w:t>Proposal 3</w:t>
            </w:r>
            <w:r>
              <w:rPr>
                <w:rFonts w:eastAsia="Calibri"/>
                <w:lang w:val="de-DE"/>
              </w:rPr>
              <w:t xml:space="preserve">: Support TRPs to optionally report multiple directions per DL PRS resource with each direction being associated with a power value relative to the boresight power for that resource. </w:t>
            </w:r>
          </w:p>
          <w:p w14:paraId="23A95631" w14:textId="77777777" w:rsidR="00C87B5C" w:rsidRDefault="000E45A9">
            <w:pPr>
              <w:rPr>
                <w:rFonts w:eastAsia="Calibri"/>
              </w:rPr>
            </w:pPr>
            <w:r>
              <w:rPr>
                <w:rFonts w:eastAsia="Calibri"/>
                <w:b/>
                <w:bCs/>
                <w:lang w:val="de-DE"/>
              </w:rPr>
              <w:t>Proposal 4</w:t>
            </w:r>
            <w:r>
              <w:rPr>
                <w:rFonts w:eastAsia="Calibri"/>
                <w:lang w:val="de-DE"/>
              </w:rPr>
              <w:t>: Include additional assistance data for UE based positioning, including TRP polarization and geometry.</w:t>
            </w:r>
          </w:p>
          <w:p w14:paraId="325C53FE" w14:textId="77777777" w:rsidR="00C87B5C" w:rsidRDefault="00C87B5C">
            <w:pPr>
              <w:rPr>
                <w:rFonts w:ascii="Calibri" w:eastAsia="Calibri" w:hAnsi="Calibri"/>
                <w:b/>
                <w:bCs/>
                <w:i/>
                <w:iCs/>
                <w:lang w:val="de-DE"/>
              </w:rPr>
            </w:pPr>
          </w:p>
        </w:tc>
      </w:tr>
      <w:tr w:rsidR="00C87B5C" w14:paraId="42ED8504" w14:textId="77777777">
        <w:tc>
          <w:tcPr>
            <w:tcW w:w="992" w:type="dxa"/>
            <w:shd w:val="clear" w:color="auto" w:fill="auto"/>
          </w:tcPr>
          <w:p w14:paraId="2AB1A6FD" w14:textId="77777777" w:rsidR="00C87B5C" w:rsidRDefault="000E45A9">
            <w:pPr>
              <w:jc w:val="center"/>
              <w:rPr>
                <w:rFonts w:eastAsia="Calibri"/>
                <w:lang w:val="sv-SE"/>
              </w:rPr>
            </w:pPr>
            <w:r>
              <w:rPr>
                <w:rFonts w:eastAsia="Calibri"/>
                <w:lang w:val="sv-SE"/>
              </w:rPr>
              <w:t>[9]</w:t>
            </w:r>
          </w:p>
        </w:tc>
        <w:tc>
          <w:tcPr>
            <w:tcW w:w="8244" w:type="dxa"/>
            <w:shd w:val="clear" w:color="auto" w:fill="auto"/>
          </w:tcPr>
          <w:p w14:paraId="7C5FEEFB" w14:textId="77777777" w:rsidR="00C87B5C" w:rsidRDefault="000E45A9">
            <w:pPr>
              <w:pStyle w:val="00Text"/>
              <w:rPr>
                <w:rFonts w:eastAsia="Calibri"/>
                <w:b/>
                <w:bCs/>
                <w:i/>
                <w:iCs/>
              </w:rPr>
            </w:pPr>
            <w:r>
              <w:rPr>
                <w:rFonts w:eastAsia="Calibri"/>
                <w:b/>
                <w:bCs/>
                <w:i/>
                <w:iCs/>
              </w:rPr>
              <w:t>Proposal 1: For beam/antenna information provided to LMF, do not support to select both Option 1 and Option 2.</w:t>
            </w:r>
          </w:p>
          <w:p w14:paraId="0760006F" w14:textId="77777777" w:rsidR="00C87B5C" w:rsidRDefault="000E45A9">
            <w:pPr>
              <w:pStyle w:val="00Text"/>
              <w:rPr>
                <w:rFonts w:eastAsia="Calibri"/>
                <w:b/>
                <w:bCs/>
                <w:i/>
                <w:iCs/>
              </w:rPr>
            </w:pPr>
            <w:r>
              <w:rPr>
                <w:rFonts w:eastAsia="Calibri"/>
                <w:b/>
                <w:bCs/>
                <w:i/>
                <w:iCs/>
              </w:rPr>
              <w:t>Proposal 2: Support Option 1 for the TRP to provide the assist information to the LMF:</w:t>
            </w:r>
          </w:p>
          <w:p w14:paraId="08FD4F82" w14:textId="77777777" w:rsidR="00C87B5C" w:rsidRDefault="000E45A9">
            <w:pPr>
              <w:pStyle w:val="00Text"/>
              <w:numPr>
                <w:ilvl w:val="0"/>
                <w:numId w:val="28"/>
              </w:numPr>
              <w:rPr>
                <w:rFonts w:eastAsia="Calibri"/>
                <w:b/>
                <w:bCs/>
                <w:i/>
                <w:iCs/>
              </w:rPr>
            </w:pPr>
            <w:r>
              <w:rPr>
                <w:rFonts w:eastAsia="Calibri"/>
                <w:b/>
                <w:bCs/>
                <w:i/>
                <w:iCs/>
              </w:rPr>
              <w:t xml:space="preserve">In addition to the antenna configuration information, the TRP provides the </w:t>
            </w:r>
            <w:proofErr w:type="spellStart"/>
            <w:r>
              <w:rPr>
                <w:rFonts w:eastAsia="Calibri"/>
                <w:b/>
                <w:bCs/>
                <w:i/>
                <w:iCs/>
              </w:rPr>
              <w:t>precoder</w:t>
            </w:r>
            <w:proofErr w:type="spellEnd"/>
            <w:r>
              <w:rPr>
                <w:rFonts w:eastAsia="Calibri"/>
                <w:b/>
                <w:bCs/>
                <w:i/>
                <w:iCs/>
              </w:rPr>
              <w:t xml:space="preserve"> applied on each DL PRS resource.</w:t>
            </w:r>
          </w:p>
          <w:p w14:paraId="78DFF601" w14:textId="77777777" w:rsidR="00C87B5C" w:rsidRDefault="00C87B5C">
            <w:pPr>
              <w:rPr>
                <w:rFonts w:ascii="Calibri" w:eastAsia="Calibri" w:hAnsi="Calibri"/>
                <w:b/>
                <w:bCs/>
              </w:rPr>
            </w:pPr>
          </w:p>
        </w:tc>
      </w:tr>
      <w:tr w:rsidR="00C87B5C" w14:paraId="129C3587" w14:textId="77777777">
        <w:tc>
          <w:tcPr>
            <w:tcW w:w="992" w:type="dxa"/>
            <w:shd w:val="clear" w:color="auto" w:fill="auto"/>
          </w:tcPr>
          <w:p w14:paraId="2D14BFA6" w14:textId="77777777" w:rsidR="00C87B5C" w:rsidRDefault="000E45A9">
            <w:pPr>
              <w:jc w:val="center"/>
              <w:rPr>
                <w:rFonts w:eastAsia="Calibri"/>
                <w:lang w:val="sv-SE"/>
              </w:rPr>
            </w:pPr>
            <w:r>
              <w:rPr>
                <w:rFonts w:eastAsia="Calibri"/>
                <w:lang w:val="sv-SE"/>
              </w:rPr>
              <w:t>[10]</w:t>
            </w:r>
          </w:p>
        </w:tc>
        <w:tc>
          <w:tcPr>
            <w:tcW w:w="8244" w:type="dxa"/>
            <w:shd w:val="clear" w:color="auto" w:fill="auto"/>
          </w:tcPr>
          <w:p w14:paraId="10090AF0" w14:textId="77777777" w:rsidR="00C87B5C" w:rsidRDefault="000E45A9">
            <w:pPr>
              <w:rPr>
                <w:rFonts w:eastAsia="Calibri"/>
                <w:b/>
                <w:bCs/>
                <w:i/>
                <w:iCs/>
              </w:rPr>
            </w:pPr>
            <w:r>
              <w:rPr>
                <w:rFonts w:eastAsia="Calibri"/>
                <w:b/>
                <w:bCs/>
                <w:i/>
                <w:iCs/>
                <w:szCs w:val="24"/>
              </w:rPr>
              <w:t>Proposal 1: Support Option 2: Quantized version of the relative Power/Angle response per PRS resource per TRP</w:t>
            </w:r>
          </w:p>
          <w:p w14:paraId="45F5658A" w14:textId="77777777" w:rsidR="00C87B5C" w:rsidRDefault="000E45A9">
            <w:pPr>
              <w:pStyle w:val="af9"/>
              <w:numPr>
                <w:ilvl w:val="0"/>
                <w:numId w:val="36"/>
              </w:numPr>
              <w:contextualSpacing/>
              <w:rPr>
                <w:b/>
                <w:bCs/>
                <w:i/>
                <w:iCs/>
              </w:rPr>
            </w:pPr>
            <w:r>
              <w:rPr>
                <w:b/>
                <w:bCs/>
                <w:i/>
                <w:iCs/>
                <w:szCs w:val="24"/>
              </w:rPr>
              <w:t>Opt. 2A: Provide the relative power-level(s) for a configurable uniformly sampled angular window in azimuth and zenith with respect to the boresight direction of each PRS resource</w:t>
            </w:r>
          </w:p>
          <w:p w14:paraId="72453C7E" w14:textId="77777777" w:rsidR="00C87B5C" w:rsidRDefault="000E45A9">
            <w:pPr>
              <w:pStyle w:val="af9"/>
              <w:numPr>
                <w:ilvl w:val="1"/>
                <w:numId w:val="36"/>
              </w:numPr>
              <w:contextualSpacing/>
              <w:rPr>
                <w:b/>
                <w:bCs/>
                <w:i/>
                <w:iCs/>
              </w:rPr>
            </w:pPr>
            <w:r>
              <w:rPr>
                <w:b/>
                <w:bCs/>
                <w:i/>
                <w:iCs/>
                <w:szCs w:val="24"/>
              </w:rPr>
              <w:t>E.g., For a window of [-60</w:t>
            </w:r>
            <w:proofErr w:type="gramStart"/>
            <w:r>
              <w:rPr>
                <w:b/>
                <w:bCs/>
                <w:i/>
                <w:iCs/>
                <w:szCs w:val="24"/>
              </w:rPr>
              <w:t>,60</w:t>
            </w:r>
            <w:proofErr w:type="gramEnd"/>
            <w:r>
              <w:rPr>
                <w:b/>
                <w:bCs/>
                <w:i/>
                <w:iCs/>
                <w:szCs w:val="24"/>
              </w:rPr>
              <w:t xml:space="preserve">] degrees and [-30,30] degrees in azimuth and zenith dimensions respectively with a step size of 1 dB, provide the relative power-level. </w:t>
            </w:r>
          </w:p>
          <w:p w14:paraId="652E940C" w14:textId="77777777" w:rsidR="00C87B5C" w:rsidRDefault="00C87B5C">
            <w:pPr>
              <w:pStyle w:val="af9"/>
              <w:ind w:left="644"/>
              <w:rPr>
                <w:b/>
                <w:bCs/>
                <w:i/>
                <w:iCs/>
              </w:rPr>
            </w:pPr>
          </w:p>
          <w:p w14:paraId="46F28E50" w14:textId="77777777" w:rsidR="00C87B5C" w:rsidRDefault="000E45A9">
            <w:pPr>
              <w:pStyle w:val="af9"/>
              <w:numPr>
                <w:ilvl w:val="0"/>
                <w:numId w:val="36"/>
              </w:numPr>
              <w:contextualSpacing/>
              <w:rPr>
                <w:b/>
                <w:bCs/>
                <w:i/>
                <w:iCs/>
              </w:rPr>
            </w:pPr>
            <w:r>
              <w:rPr>
                <w:b/>
                <w:bCs/>
                <w:i/>
                <w:iCs/>
                <w:szCs w:val="24"/>
              </w:rPr>
              <w:t xml:space="preserve">Opt. 2B: Provide the angle(s) that a relative power-level is valid from a configurable power-level set. </w:t>
            </w:r>
          </w:p>
          <w:p w14:paraId="624A79DD" w14:textId="77777777" w:rsidR="00C87B5C" w:rsidRDefault="000E45A9">
            <w:pPr>
              <w:pStyle w:val="af9"/>
              <w:numPr>
                <w:ilvl w:val="1"/>
                <w:numId w:val="36"/>
              </w:numPr>
              <w:contextualSpacing/>
              <w:rPr>
                <w:b/>
                <w:bCs/>
                <w:i/>
                <w:iCs/>
              </w:rPr>
            </w:pPr>
            <w:r>
              <w:rPr>
                <w:b/>
                <w:bCs/>
                <w:i/>
                <w:iCs/>
                <w:szCs w:val="24"/>
              </w:rPr>
              <w:t>E.g., (Azimuth, Zenith) angles for the [-1, -3, -5, -6, -9, -10, -12, -15, -20] dB relative power-levels</w:t>
            </w:r>
          </w:p>
          <w:p w14:paraId="5E31F537" w14:textId="77777777" w:rsidR="00C87B5C" w:rsidRDefault="00C87B5C">
            <w:pPr>
              <w:rPr>
                <w:rFonts w:ascii="Calibri" w:eastAsia="Calibri" w:hAnsi="Calibri"/>
                <w:b/>
                <w:bCs/>
                <w:i/>
                <w:iCs/>
              </w:rPr>
            </w:pPr>
          </w:p>
          <w:p w14:paraId="3D992855" w14:textId="77777777" w:rsidR="00C87B5C" w:rsidRDefault="000E45A9">
            <w:pPr>
              <w:rPr>
                <w:rFonts w:eastAsia="Calibri"/>
                <w:b/>
                <w:bCs/>
                <w:i/>
                <w:iCs/>
              </w:rPr>
            </w:pPr>
            <w:r>
              <w:rPr>
                <w:rFonts w:eastAsia="Calibri"/>
                <w:b/>
                <w:bCs/>
                <w:i/>
                <w:iCs/>
                <w:szCs w:val="24"/>
              </w:rPr>
              <w:t xml:space="preserve">Proposal 2: Introduce more than one levels of quantization for the beam information to trade-off beam representation accuracy and overhead. </w:t>
            </w:r>
          </w:p>
          <w:p w14:paraId="37AD0731" w14:textId="77777777" w:rsidR="00C87B5C" w:rsidRDefault="00C87B5C">
            <w:pPr>
              <w:rPr>
                <w:rFonts w:ascii="Calibri" w:eastAsia="Calibri" w:hAnsi="Calibri"/>
                <w:b/>
                <w:bCs/>
                <w:i/>
                <w:iCs/>
              </w:rPr>
            </w:pPr>
          </w:p>
          <w:p w14:paraId="03F9B321" w14:textId="77777777" w:rsidR="00C87B5C" w:rsidRDefault="000E45A9">
            <w:pPr>
              <w:rPr>
                <w:rFonts w:eastAsia="Calibri"/>
                <w:b/>
                <w:bCs/>
                <w:i/>
                <w:iCs/>
              </w:rPr>
            </w:pPr>
            <w:r>
              <w:rPr>
                <w:rFonts w:eastAsia="Calibri"/>
                <w:b/>
                <w:bCs/>
                <w:i/>
                <w:iCs/>
                <w:szCs w:val="24"/>
              </w:rPr>
              <w:t>Proposal 3: Reuse the associated-dl-PRS-ID as a way of signaling that 2 TRPs have the same beam information and reduce the overhead of sending repetitive beam patterns across TRPs.</w:t>
            </w:r>
          </w:p>
          <w:p w14:paraId="1D59A1AD" w14:textId="77777777" w:rsidR="00C87B5C" w:rsidRDefault="00C87B5C">
            <w:pPr>
              <w:pStyle w:val="00Text"/>
              <w:rPr>
                <w:rFonts w:ascii="Calibri" w:eastAsia="Calibri" w:hAnsi="Calibri"/>
                <w:b/>
                <w:bCs/>
                <w:i/>
                <w:iCs/>
              </w:rPr>
            </w:pPr>
          </w:p>
        </w:tc>
      </w:tr>
      <w:tr w:rsidR="00C87B5C" w14:paraId="5006DF3D" w14:textId="77777777">
        <w:tc>
          <w:tcPr>
            <w:tcW w:w="992" w:type="dxa"/>
            <w:shd w:val="clear" w:color="auto" w:fill="auto"/>
          </w:tcPr>
          <w:p w14:paraId="0DBE410E" w14:textId="77777777" w:rsidR="00C87B5C" w:rsidRDefault="000E45A9">
            <w:pPr>
              <w:jc w:val="center"/>
              <w:rPr>
                <w:rFonts w:eastAsia="Calibri"/>
                <w:lang w:val="sv-SE"/>
              </w:rPr>
            </w:pPr>
            <w:r>
              <w:rPr>
                <w:rFonts w:eastAsia="Calibri"/>
                <w:lang w:val="sv-SE"/>
              </w:rPr>
              <w:lastRenderedPageBreak/>
              <w:t>[13]</w:t>
            </w:r>
          </w:p>
        </w:tc>
        <w:tc>
          <w:tcPr>
            <w:tcW w:w="8244" w:type="dxa"/>
            <w:shd w:val="clear" w:color="auto" w:fill="auto"/>
          </w:tcPr>
          <w:p w14:paraId="56D274BA" w14:textId="77777777" w:rsidR="00C87B5C" w:rsidRDefault="00C87B5C">
            <w:pPr>
              <w:pStyle w:val="3GPPText"/>
              <w:rPr>
                <w:rFonts w:ascii="Calibri" w:eastAsia="Calibri" w:hAnsi="Calibri"/>
                <w:lang w:val="de-DE"/>
              </w:rPr>
            </w:pPr>
          </w:p>
          <w:p w14:paraId="62D4D7B7" w14:textId="77777777" w:rsidR="00C87B5C" w:rsidRDefault="00C87B5C">
            <w:pPr>
              <w:pStyle w:val="3GPPText"/>
              <w:numPr>
                <w:ilvl w:val="0"/>
                <w:numId w:val="37"/>
              </w:numPr>
              <w:spacing w:before="0" w:after="120" w:line="240" w:lineRule="auto"/>
              <w:textAlignment w:val="baseline"/>
              <w:rPr>
                <w:rFonts w:ascii="Calibri" w:eastAsia="Calibri" w:hAnsi="Calibri"/>
                <w:lang w:val="de-DE"/>
              </w:rPr>
            </w:pPr>
          </w:p>
          <w:p w14:paraId="1A6460A6" w14:textId="77777777" w:rsidR="00C87B5C" w:rsidRDefault="000E45A9">
            <w:pPr>
              <w:pStyle w:val="3GPPText"/>
              <w:numPr>
                <w:ilvl w:val="0"/>
                <w:numId w:val="12"/>
              </w:numPr>
              <w:spacing w:before="0" w:after="120" w:line="240" w:lineRule="auto"/>
              <w:textAlignment w:val="baseline"/>
              <w:rPr>
                <w:rFonts w:eastAsia="Calibri"/>
                <w:b/>
                <w:bCs/>
              </w:rPr>
            </w:pPr>
            <w:r>
              <w:rPr>
                <w:rFonts w:eastAsia="Calibri"/>
                <w:b/>
                <w:bCs/>
                <w:lang w:val="de-DE"/>
              </w:rPr>
              <w:t>The beam/antenna information can be optionally reported by the gNB to LMF including the following parameters:</w:t>
            </w:r>
          </w:p>
          <w:p w14:paraId="17DC79A1" w14:textId="77777777" w:rsidR="00C87B5C" w:rsidRDefault="000E45A9">
            <w:pPr>
              <w:pStyle w:val="3GPPText"/>
              <w:numPr>
                <w:ilvl w:val="1"/>
                <w:numId w:val="12"/>
              </w:numPr>
              <w:spacing w:before="0" w:after="120" w:line="240" w:lineRule="auto"/>
              <w:textAlignment w:val="baseline"/>
              <w:rPr>
                <w:rFonts w:eastAsia="Calibri"/>
                <w:b/>
                <w:bCs/>
              </w:rPr>
            </w:pPr>
            <w:r>
              <w:rPr>
                <w:rFonts w:eastAsia="Calibri"/>
                <w:b/>
                <w:bCs/>
                <w:lang w:val="de-DE"/>
              </w:rPr>
              <w:t xml:space="preserve">The total number of antenna panels for horizontal and vertical dimensions – </w:t>
            </w:r>
            <w:r>
              <w:rPr>
                <w:rFonts w:eastAsia="Calibri"/>
                <w:b/>
                <w:bCs/>
                <w:i/>
                <w:iCs/>
                <w:lang w:val="de-DE"/>
              </w:rPr>
              <w:t>N</w:t>
            </w:r>
            <w:r>
              <w:rPr>
                <w:rFonts w:eastAsia="Calibri"/>
                <w:b/>
                <w:bCs/>
                <w:i/>
                <w:iCs/>
                <w:vertAlign w:val="subscript"/>
                <w:lang w:val="de-DE"/>
              </w:rPr>
              <w:t>g</w:t>
            </w:r>
            <w:r>
              <w:rPr>
                <w:rFonts w:eastAsia="Calibri"/>
                <w:b/>
                <w:bCs/>
                <w:lang w:val="de-DE"/>
              </w:rPr>
              <w:t xml:space="preserve"> and </w:t>
            </w:r>
            <w:r>
              <w:rPr>
                <w:rFonts w:eastAsia="Calibri"/>
                <w:b/>
                <w:bCs/>
                <w:i/>
                <w:iCs/>
                <w:lang w:val="de-DE"/>
              </w:rPr>
              <w:t>M</w:t>
            </w:r>
            <w:r>
              <w:rPr>
                <w:rFonts w:eastAsia="Calibri"/>
                <w:b/>
                <w:bCs/>
                <w:i/>
                <w:iCs/>
                <w:vertAlign w:val="subscript"/>
                <w:lang w:val="de-DE"/>
              </w:rPr>
              <w:t>g</w:t>
            </w:r>
          </w:p>
          <w:p w14:paraId="0032C73F" w14:textId="77777777" w:rsidR="00C87B5C" w:rsidRDefault="000E45A9">
            <w:pPr>
              <w:pStyle w:val="3GPPText"/>
              <w:numPr>
                <w:ilvl w:val="1"/>
                <w:numId w:val="12"/>
              </w:numPr>
              <w:spacing w:before="0" w:after="120" w:line="240" w:lineRule="auto"/>
              <w:textAlignment w:val="baseline"/>
              <w:rPr>
                <w:rFonts w:eastAsia="Calibri"/>
                <w:b/>
                <w:bCs/>
              </w:rPr>
            </w:pPr>
            <w:r>
              <w:rPr>
                <w:rFonts w:eastAsia="Calibri"/>
                <w:b/>
                <w:bCs/>
                <w:lang w:val="de-DE"/>
              </w:rPr>
              <w:t xml:space="preserve">The distance spacing between the antenna panels in horizontal and vertical dimensions – </w:t>
            </w:r>
            <w:r>
              <w:rPr>
                <w:rFonts w:eastAsia="Calibri"/>
                <w:b/>
                <w:bCs/>
                <w:i/>
                <w:iCs/>
                <w:lang w:val="de-DE"/>
              </w:rPr>
              <w:t>d</w:t>
            </w:r>
            <w:r>
              <w:rPr>
                <w:rFonts w:eastAsia="Calibri"/>
                <w:b/>
                <w:bCs/>
                <w:i/>
                <w:iCs/>
                <w:vertAlign w:val="subscript"/>
                <w:lang w:val="de-DE"/>
              </w:rPr>
              <w:t>g</w:t>
            </w:r>
            <w:r>
              <w:rPr>
                <w:rFonts w:eastAsia="Calibri"/>
                <w:b/>
                <w:bCs/>
                <w:vertAlign w:val="subscript"/>
                <w:lang w:val="de-DE"/>
              </w:rPr>
              <w:t>,</w:t>
            </w:r>
            <w:r>
              <w:rPr>
                <w:rFonts w:eastAsia="Calibri"/>
                <w:b/>
                <w:bCs/>
                <w:i/>
                <w:iCs/>
                <w:vertAlign w:val="subscript"/>
                <w:lang w:val="de-DE"/>
              </w:rPr>
              <w:t>H</w:t>
            </w:r>
            <w:r>
              <w:rPr>
                <w:rFonts w:eastAsia="Calibri"/>
                <w:b/>
                <w:bCs/>
                <w:lang w:val="de-DE"/>
              </w:rPr>
              <w:t xml:space="preserve"> and </w:t>
            </w:r>
            <w:r>
              <w:rPr>
                <w:rFonts w:eastAsia="Calibri"/>
                <w:b/>
                <w:bCs/>
                <w:i/>
                <w:iCs/>
                <w:lang w:val="de-DE"/>
              </w:rPr>
              <w:t>d</w:t>
            </w:r>
            <w:r>
              <w:rPr>
                <w:rFonts w:eastAsia="Calibri"/>
                <w:b/>
                <w:bCs/>
                <w:i/>
                <w:iCs/>
                <w:vertAlign w:val="subscript"/>
                <w:lang w:val="de-DE"/>
              </w:rPr>
              <w:t>g</w:t>
            </w:r>
            <w:r>
              <w:rPr>
                <w:rFonts w:eastAsia="Calibri"/>
                <w:b/>
                <w:bCs/>
                <w:vertAlign w:val="subscript"/>
                <w:lang w:val="de-DE"/>
              </w:rPr>
              <w:t>,</w:t>
            </w:r>
            <w:r>
              <w:rPr>
                <w:rFonts w:eastAsia="Calibri"/>
                <w:b/>
                <w:bCs/>
                <w:i/>
                <w:iCs/>
                <w:vertAlign w:val="subscript"/>
                <w:lang w:val="de-DE"/>
              </w:rPr>
              <w:t>V</w:t>
            </w:r>
            <w:r>
              <w:rPr>
                <w:rFonts w:eastAsia="Calibri"/>
                <w:b/>
                <w:bCs/>
                <w:lang w:val="de-DE"/>
              </w:rPr>
              <w:t xml:space="preserve"> </w:t>
            </w:r>
          </w:p>
          <w:p w14:paraId="37126061" w14:textId="77777777" w:rsidR="00C87B5C" w:rsidRDefault="000E45A9">
            <w:pPr>
              <w:pStyle w:val="3GPPText"/>
              <w:numPr>
                <w:ilvl w:val="1"/>
                <w:numId w:val="12"/>
              </w:numPr>
              <w:spacing w:before="0" w:after="120" w:line="240" w:lineRule="auto"/>
              <w:textAlignment w:val="baseline"/>
              <w:rPr>
                <w:rFonts w:eastAsia="Calibri"/>
                <w:b/>
                <w:bCs/>
              </w:rPr>
            </w:pPr>
            <w:r>
              <w:rPr>
                <w:rFonts w:eastAsia="Calibri"/>
                <w:b/>
                <w:bCs/>
                <w:lang w:val="de-DE"/>
              </w:rPr>
              <w:t xml:space="preserve">The total number of antenna elements within the antenna panel for horizontal and vertical dimensions – </w:t>
            </w:r>
            <w:r>
              <w:rPr>
                <w:rFonts w:eastAsia="Calibri"/>
                <w:b/>
                <w:bCs/>
                <w:i/>
                <w:iCs/>
                <w:lang w:val="de-DE"/>
              </w:rPr>
              <w:t>N</w:t>
            </w:r>
            <w:r>
              <w:rPr>
                <w:rFonts w:eastAsia="Calibri"/>
                <w:b/>
                <w:bCs/>
                <w:i/>
                <w:iCs/>
                <w:vertAlign w:val="subscript"/>
                <w:lang w:val="de-DE"/>
              </w:rPr>
              <w:t>p</w:t>
            </w:r>
            <w:r>
              <w:rPr>
                <w:rFonts w:eastAsia="Calibri"/>
                <w:b/>
                <w:bCs/>
                <w:lang w:val="de-DE"/>
              </w:rPr>
              <w:t xml:space="preserve"> and </w:t>
            </w:r>
            <w:r>
              <w:rPr>
                <w:rFonts w:eastAsia="Calibri"/>
                <w:b/>
                <w:bCs/>
                <w:i/>
                <w:iCs/>
                <w:lang w:val="de-DE"/>
              </w:rPr>
              <w:t>M</w:t>
            </w:r>
            <w:r>
              <w:rPr>
                <w:rFonts w:eastAsia="Calibri"/>
                <w:b/>
                <w:bCs/>
                <w:i/>
                <w:iCs/>
                <w:vertAlign w:val="subscript"/>
                <w:lang w:val="de-DE"/>
              </w:rPr>
              <w:t>p</w:t>
            </w:r>
            <w:r>
              <w:rPr>
                <w:rFonts w:eastAsia="Calibri"/>
                <w:b/>
                <w:bCs/>
                <w:lang w:val="de-DE"/>
              </w:rPr>
              <w:t xml:space="preserve"> </w:t>
            </w:r>
          </w:p>
          <w:p w14:paraId="57082E53" w14:textId="77777777" w:rsidR="00C87B5C" w:rsidRDefault="000E45A9">
            <w:pPr>
              <w:pStyle w:val="3GPPText"/>
              <w:numPr>
                <w:ilvl w:val="1"/>
                <w:numId w:val="12"/>
              </w:numPr>
              <w:spacing w:before="0" w:after="120" w:line="240" w:lineRule="auto"/>
              <w:textAlignment w:val="baseline"/>
              <w:rPr>
                <w:rFonts w:eastAsia="Calibri"/>
                <w:b/>
                <w:bCs/>
              </w:rPr>
            </w:pPr>
            <w:r>
              <w:rPr>
                <w:rFonts w:eastAsia="Calibri"/>
                <w:b/>
                <w:bCs/>
                <w:lang w:val="de-DE"/>
              </w:rPr>
              <w:t xml:space="preserve">The distance spacing between the antenna elements within the antenna panel for horizontal and vertical dimensions – </w:t>
            </w:r>
            <w:r>
              <w:rPr>
                <w:rFonts w:eastAsia="Calibri"/>
                <w:b/>
                <w:bCs/>
                <w:i/>
                <w:iCs/>
                <w:lang w:val="de-DE"/>
              </w:rPr>
              <w:t>d</w:t>
            </w:r>
            <w:r>
              <w:rPr>
                <w:rFonts w:eastAsia="Calibri"/>
                <w:b/>
                <w:bCs/>
                <w:i/>
                <w:iCs/>
                <w:vertAlign w:val="subscript"/>
                <w:lang w:val="de-DE"/>
              </w:rPr>
              <w:t>H</w:t>
            </w:r>
            <w:r>
              <w:rPr>
                <w:rFonts w:eastAsia="Calibri"/>
                <w:b/>
                <w:bCs/>
                <w:lang w:val="de-DE"/>
              </w:rPr>
              <w:t xml:space="preserve"> and </w:t>
            </w:r>
            <w:r>
              <w:rPr>
                <w:rFonts w:eastAsia="Calibri"/>
                <w:b/>
                <w:bCs/>
                <w:i/>
                <w:iCs/>
                <w:lang w:val="de-DE"/>
              </w:rPr>
              <w:t>d</w:t>
            </w:r>
            <w:r>
              <w:rPr>
                <w:rFonts w:eastAsia="Calibri"/>
                <w:b/>
                <w:bCs/>
                <w:i/>
                <w:iCs/>
                <w:vertAlign w:val="subscript"/>
                <w:lang w:val="de-DE"/>
              </w:rPr>
              <w:t>V</w:t>
            </w:r>
            <w:r>
              <w:rPr>
                <w:rFonts w:eastAsia="Calibri"/>
                <w:b/>
                <w:bCs/>
                <w:lang w:val="de-DE"/>
              </w:rPr>
              <w:t xml:space="preserve"> </w:t>
            </w:r>
          </w:p>
          <w:p w14:paraId="6FE5FA25" w14:textId="77777777" w:rsidR="00C87B5C" w:rsidRDefault="000E45A9">
            <w:pPr>
              <w:pStyle w:val="3GPPText"/>
              <w:numPr>
                <w:ilvl w:val="1"/>
                <w:numId w:val="12"/>
              </w:numPr>
              <w:spacing w:before="0" w:after="120" w:line="240" w:lineRule="auto"/>
              <w:textAlignment w:val="baseline"/>
              <w:rPr>
                <w:rFonts w:eastAsia="Calibri"/>
                <w:b/>
                <w:bCs/>
              </w:rPr>
            </w:pPr>
            <w:r>
              <w:rPr>
                <w:rFonts w:eastAsia="Calibri"/>
                <w:b/>
                <w:bCs/>
                <w:lang w:val="de-DE"/>
              </w:rPr>
              <w:t>The signaling that the angular DL PRS boresight spatial directions correspond to the DFT-based pre-coded beams:</w:t>
            </w:r>
          </w:p>
          <w:p w14:paraId="64BA4F08" w14:textId="77777777" w:rsidR="00C87B5C" w:rsidRDefault="000E45A9">
            <w:pPr>
              <w:pStyle w:val="3GPPText"/>
              <w:numPr>
                <w:ilvl w:val="2"/>
                <w:numId w:val="12"/>
              </w:numPr>
              <w:spacing w:before="0" w:after="120" w:line="240" w:lineRule="auto"/>
              <w:textAlignment w:val="baseline"/>
              <w:rPr>
                <w:rFonts w:eastAsia="Calibri"/>
                <w:b/>
                <w:bCs/>
              </w:rPr>
            </w:pPr>
            <w:r>
              <w:rPr>
                <w:rFonts w:eastAsia="Calibri"/>
                <w:b/>
                <w:bCs/>
                <w:lang w:val="de-DE"/>
              </w:rPr>
              <w:t>The LMF may request the gNB for DL PRS Resource transmission using DFT pre-coded beams with the specific spatial directions defined by the set of the azimuth and zenith angles (</w:t>
            </w:r>
            <w:r>
              <w:rPr>
                <w:rFonts w:eastAsia="Calibri"/>
                <w:b/>
                <w:bCs/>
                <w:i/>
                <w:iCs/>
                <w:lang w:val="de-DE"/>
              </w:rPr>
              <w:t>φ</w:t>
            </w:r>
            <w:r>
              <w:rPr>
                <w:rFonts w:eastAsia="Calibri"/>
                <w:b/>
                <w:bCs/>
                <w:i/>
                <w:iCs/>
                <w:vertAlign w:val="subscript"/>
                <w:lang w:val="de-DE"/>
              </w:rPr>
              <w:t>n</w:t>
            </w:r>
            <w:r>
              <w:rPr>
                <w:rFonts w:eastAsia="Calibri"/>
                <w:b/>
                <w:bCs/>
                <w:lang w:val="de-DE"/>
              </w:rPr>
              <w:t xml:space="preserve">, </w:t>
            </w:r>
            <w:r>
              <w:rPr>
                <w:rFonts w:eastAsia="Calibri"/>
                <w:b/>
                <w:bCs/>
                <w:i/>
                <w:iCs/>
                <w:lang w:val="de-DE"/>
              </w:rPr>
              <w:t>θ</w:t>
            </w:r>
            <w:r>
              <w:rPr>
                <w:rFonts w:eastAsia="Calibri"/>
                <w:b/>
                <w:bCs/>
                <w:i/>
                <w:iCs/>
                <w:vertAlign w:val="subscript"/>
                <w:lang w:val="de-DE"/>
              </w:rPr>
              <w:t>n</w:t>
            </w:r>
            <w:r>
              <w:rPr>
                <w:rFonts w:eastAsia="Calibri"/>
                <w:b/>
                <w:bCs/>
                <w:lang w:val="de-DE"/>
              </w:rPr>
              <w:t>)</w:t>
            </w:r>
          </w:p>
          <w:p w14:paraId="5A76CDD5" w14:textId="77777777" w:rsidR="00C87B5C" w:rsidRDefault="000E45A9">
            <w:pPr>
              <w:pStyle w:val="3GPPText"/>
              <w:numPr>
                <w:ilvl w:val="1"/>
                <w:numId w:val="12"/>
              </w:numPr>
              <w:spacing w:before="0" w:after="120" w:line="240" w:lineRule="auto"/>
              <w:textAlignment w:val="baseline"/>
              <w:rPr>
                <w:rFonts w:eastAsia="Calibri"/>
                <w:b/>
                <w:bCs/>
              </w:rPr>
            </w:pPr>
            <w:r>
              <w:rPr>
                <w:rFonts w:eastAsia="Calibri"/>
                <w:b/>
                <w:bCs/>
                <w:lang w:val="de-DE"/>
              </w:rPr>
              <w:t>Antenna element pattern information defined in the gain/angle table as shown in Table I, where antenna gain is represented as a function of the azimuth and zenith angles</w:t>
            </w:r>
          </w:p>
          <w:p w14:paraId="1AC33BBF" w14:textId="77777777" w:rsidR="00C87B5C" w:rsidRDefault="000E45A9">
            <w:pPr>
              <w:pStyle w:val="3GPPText"/>
              <w:numPr>
                <w:ilvl w:val="2"/>
                <w:numId w:val="12"/>
              </w:numPr>
              <w:spacing w:before="0" w:after="120" w:line="240" w:lineRule="auto"/>
              <w:textAlignment w:val="baseline"/>
              <w:rPr>
                <w:rFonts w:eastAsia="Calibri"/>
                <w:b/>
                <w:bCs/>
              </w:rPr>
            </w:pPr>
            <w:r>
              <w:rPr>
                <w:rFonts w:eastAsia="Calibri"/>
                <w:b/>
                <w:bCs/>
                <w:lang w:val="de-DE"/>
              </w:rPr>
              <w:t xml:space="preserve">The granularity of the azimuth and zenith angles report can be set up equal to 1 [deg] or 0.1 [deg] </w:t>
            </w:r>
          </w:p>
          <w:p w14:paraId="4ED7E048" w14:textId="77777777" w:rsidR="00C87B5C" w:rsidRDefault="000E45A9">
            <w:pPr>
              <w:pStyle w:val="3GPPText"/>
              <w:numPr>
                <w:ilvl w:val="1"/>
                <w:numId w:val="12"/>
              </w:numPr>
              <w:spacing w:before="0" w:after="120" w:line="240" w:lineRule="auto"/>
              <w:textAlignment w:val="baseline"/>
              <w:rPr>
                <w:rFonts w:eastAsia="Calibri"/>
                <w:b/>
                <w:bCs/>
              </w:rPr>
            </w:pPr>
            <w:r>
              <w:rPr>
                <w:rFonts w:eastAsia="Calibri"/>
                <w:b/>
                <w:bCs/>
                <w:lang w:val="de-DE"/>
              </w:rPr>
              <w:t>The gNB beam/antenna information can optionally be provided to the UE by the LMF for UE-based DL-AOD:</w:t>
            </w:r>
          </w:p>
          <w:p w14:paraId="4AC41873" w14:textId="77777777" w:rsidR="00C87B5C" w:rsidRDefault="000E45A9">
            <w:pPr>
              <w:pStyle w:val="3GPPText"/>
              <w:numPr>
                <w:ilvl w:val="2"/>
                <w:numId w:val="12"/>
              </w:numPr>
              <w:spacing w:before="0" w:after="120" w:line="240" w:lineRule="auto"/>
              <w:textAlignment w:val="baseline"/>
              <w:rPr>
                <w:rFonts w:eastAsia="Calibri"/>
                <w:b/>
                <w:bCs/>
              </w:rPr>
            </w:pPr>
            <w:r>
              <w:rPr>
                <w:rFonts w:eastAsia="Calibri"/>
                <w:b/>
                <w:bCs/>
                <w:lang w:val="de-DE"/>
              </w:rPr>
              <w:t>A UE may request the LMF for DL PRS Resource transmission using DFT pre-coded beams with the specific spatial directions defined by the set of the azimuth and zenith angles (</w:t>
            </w:r>
            <w:r>
              <w:rPr>
                <w:rFonts w:eastAsia="Calibri"/>
                <w:b/>
                <w:bCs/>
                <w:i/>
                <w:iCs/>
                <w:lang w:val="de-DE"/>
              </w:rPr>
              <w:t>φ</w:t>
            </w:r>
            <w:r>
              <w:rPr>
                <w:rFonts w:eastAsia="Calibri"/>
                <w:b/>
                <w:bCs/>
                <w:i/>
                <w:iCs/>
                <w:vertAlign w:val="subscript"/>
                <w:lang w:val="de-DE"/>
              </w:rPr>
              <w:t>n</w:t>
            </w:r>
            <w:r>
              <w:rPr>
                <w:rFonts w:eastAsia="Calibri"/>
                <w:b/>
                <w:bCs/>
                <w:lang w:val="de-DE"/>
              </w:rPr>
              <w:t xml:space="preserve">, </w:t>
            </w:r>
            <w:r>
              <w:rPr>
                <w:rFonts w:eastAsia="Calibri"/>
                <w:b/>
                <w:bCs/>
                <w:i/>
                <w:iCs/>
                <w:lang w:val="de-DE"/>
              </w:rPr>
              <w:t>θ</w:t>
            </w:r>
            <w:r>
              <w:rPr>
                <w:rFonts w:eastAsia="Calibri"/>
                <w:b/>
                <w:bCs/>
                <w:i/>
                <w:iCs/>
                <w:vertAlign w:val="subscript"/>
                <w:lang w:val="de-DE"/>
              </w:rPr>
              <w:t>n</w:t>
            </w:r>
            <w:r>
              <w:rPr>
                <w:rFonts w:eastAsia="Calibri"/>
                <w:b/>
                <w:bCs/>
                <w:lang w:val="de-DE"/>
              </w:rPr>
              <w:t>)</w:t>
            </w:r>
          </w:p>
          <w:p w14:paraId="5FEADC00" w14:textId="77777777" w:rsidR="00C87B5C" w:rsidRDefault="00C87B5C">
            <w:pPr>
              <w:rPr>
                <w:rFonts w:ascii="Calibri" w:eastAsia="Calibri" w:hAnsi="Calibri"/>
                <w:b/>
                <w:bCs/>
                <w:i/>
                <w:iCs/>
                <w:lang w:val="de-DE"/>
              </w:rPr>
            </w:pPr>
          </w:p>
        </w:tc>
      </w:tr>
      <w:tr w:rsidR="00C87B5C" w14:paraId="44D28651" w14:textId="77777777">
        <w:tc>
          <w:tcPr>
            <w:tcW w:w="992" w:type="dxa"/>
            <w:shd w:val="clear" w:color="auto" w:fill="auto"/>
          </w:tcPr>
          <w:p w14:paraId="32AF0EF0" w14:textId="77777777" w:rsidR="00C87B5C" w:rsidRDefault="000E45A9">
            <w:pPr>
              <w:jc w:val="center"/>
              <w:rPr>
                <w:rFonts w:eastAsia="Calibri"/>
                <w:lang w:val="sv-SE"/>
              </w:rPr>
            </w:pPr>
            <w:r>
              <w:rPr>
                <w:rFonts w:eastAsia="Calibri"/>
                <w:lang w:val="sv-SE"/>
              </w:rPr>
              <w:t>[14]</w:t>
            </w:r>
          </w:p>
        </w:tc>
        <w:tc>
          <w:tcPr>
            <w:tcW w:w="8244" w:type="dxa"/>
            <w:shd w:val="clear" w:color="auto" w:fill="auto"/>
          </w:tcPr>
          <w:p w14:paraId="00DCD69F" w14:textId="77777777" w:rsidR="00C87B5C" w:rsidRDefault="000E45A9">
            <w:pPr>
              <w:rPr>
                <w:rFonts w:ascii="Times New Roman" w:eastAsia="Calibri" w:hAnsi="Times New Roman" w:cs="Times New Roman"/>
                <w:b/>
                <w:bCs/>
                <w:szCs w:val="21"/>
              </w:rPr>
            </w:pPr>
            <w:r>
              <w:rPr>
                <w:rFonts w:ascii="Times New Roman" w:eastAsia="Calibri" w:hAnsi="Times New Roman" w:cs="Times New Roman"/>
                <w:b/>
                <w:bCs/>
                <w:szCs w:val="21"/>
              </w:rPr>
              <w:t>Proposal 2: Support Option 2 (the gNB reports a mapping of angle and beam gains for each of the PRS resources)</w:t>
            </w:r>
          </w:p>
          <w:p w14:paraId="3322458A" w14:textId="77777777" w:rsidR="00C87B5C" w:rsidRDefault="00C87B5C">
            <w:pPr>
              <w:pStyle w:val="3GPPText"/>
              <w:rPr>
                <w:rFonts w:eastAsia="Calibri"/>
              </w:rPr>
            </w:pPr>
          </w:p>
        </w:tc>
      </w:tr>
      <w:tr w:rsidR="00C87B5C" w14:paraId="7E63322B" w14:textId="77777777">
        <w:tc>
          <w:tcPr>
            <w:tcW w:w="992" w:type="dxa"/>
            <w:shd w:val="clear" w:color="auto" w:fill="auto"/>
          </w:tcPr>
          <w:p w14:paraId="5B77A5D5" w14:textId="77777777" w:rsidR="00C87B5C" w:rsidRDefault="000E45A9">
            <w:pPr>
              <w:jc w:val="center"/>
              <w:rPr>
                <w:rFonts w:eastAsia="Calibri"/>
                <w:lang w:val="sv-SE"/>
              </w:rPr>
            </w:pPr>
            <w:r>
              <w:rPr>
                <w:rFonts w:eastAsia="Calibri"/>
                <w:lang w:val="sv-SE"/>
              </w:rPr>
              <w:t>[18]</w:t>
            </w:r>
          </w:p>
        </w:tc>
        <w:tc>
          <w:tcPr>
            <w:tcW w:w="8244" w:type="dxa"/>
            <w:shd w:val="clear" w:color="auto" w:fill="auto"/>
          </w:tcPr>
          <w:p w14:paraId="1821BACB" w14:textId="77777777" w:rsidR="00C87B5C" w:rsidRDefault="000E45A9">
            <w:pPr>
              <w:pStyle w:val="afd"/>
              <w:rPr>
                <w:rFonts w:eastAsia="Calibri"/>
                <w:i/>
              </w:rPr>
            </w:pPr>
            <w:r>
              <w:rPr>
                <w:rFonts w:eastAsia="Calibri"/>
                <w:i/>
              </w:rPr>
              <w:t>Proposal 3: Prefer Option 1 for UE-B DL AoD positioning for the beam/antenna information provided by gNB.</w:t>
            </w:r>
          </w:p>
          <w:p w14:paraId="6107AC20" w14:textId="77777777" w:rsidR="00C87B5C" w:rsidRDefault="00C87B5C">
            <w:pPr>
              <w:rPr>
                <w:rFonts w:ascii="Times New Roman" w:eastAsia="Calibri" w:hAnsi="Times New Roman" w:cs="Times New Roman"/>
                <w:b/>
                <w:bCs/>
                <w:szCs w:val="21"/>
              </w:rPr>
            </w:pPr>
          </w:p>
        </w:tc>
      </w:tr>
      <w:tr w:rsidR="00C87B5C" w14:paraId="033936D5" w14:textId="77777777">
        <w:tc>
          <w:tcPr>
            <w:tcW w:w="992" w:type="dxa"/>
            <w:shd w:val="clear" w:color="auto" w:fill="auto"/>
          </w:tcPr>
          <w:p w14:paraId="3E88A710" w14:textId="77777777" w:rsidR="00C87B5C" w:rsidRDefault="000E45A9">
            <w:pPr>
              <w:jc w:val="center"/>
              <w:rPr>
                <w:rFonts w:eastAsia="Calibri"/>
                <w:lang w:val="sv-SE"/>
              </w:rPr>
            </w:pPr>
            <w:r>
              <w:rPr>
                <w:rFonts w:eastAsia="Calibri"/>
                <w:lang w:val="sv-SE"/>
              </w:rPr>
              <w:t>[19]</w:t>
            </w:r>
          </w:p>
        </w:tc>
        <w:tc>
          <w:tcPr>
            <w:tcW w:w="8244" w:type="dxa"/>
            <w:shd w:val="clear" w:color="auto" w:fill="auto"/>
          </w:tcPr>
          <w:p w14:paraId="1B7DEC01" w14:textId="77777777" w:rsidR="00C87B5C" w:rsidRDefault="000E45A9">
            <w:pPr>
              <w:ind w:left="1418" w:hanging="1417"/>
              <w:rPr>
                <w:rFonts w:eastAsia="Calibri"/>
                <w:b/>
                <w:bCs/>
              </w:rPr>
            </w:pPr>
            <w:r>
              <w:rPr>
                <w:rFonts w:eastAsia="Calibri"/>
                <w:b/>
                <w:bCs/>
                <w:lang w:val="de-DE"/>
              </w:rPr>
              <w:t xml:space="preserve">Proposal 2: </w:t>
            </w:r>
            <w:r>
              <w:rPr>
                <w:rFonts w:eastAsia="Calibri"/>
                <w:b/>
                <w:bCs/>
                <w:lang w:val="de-DE"/>
              </w:rPr>
              <w:tab/>
              <w:t>Support gNB to LMF reporting of information on the mapping of angle and beam gains for each of the PRS resources (Option 2).  The information includes:</w:t>
            </w:r>
          </w:p>
          <w:p w14:paraId="48D39803" w14:textId="77777777" w:rsidR="00C87B5C" w:rsidRDefault="000E45A9">
            <w:pPr>
              <w:pStyle w:val="af9"/>
              <w:numPr>
                <w:ilvl w:val="0"/>
                <w:numId w:val="38"/>
              </w:numPr>
              <w:snapToGrid w:val="0"/>
              <w:spacing w:after="120"/>
              <w:rPr>
                <w:b/>
                <w:bCs/>
              </w:rPr>
            </w:pPr>
            <w:r>
              <w:rPr>
                <w:b/>
                <w:bCs/>
                <w:lang w:val="de-DE"/>
              </w:rPr>
              <w:t>A gain level for the reported main lobe and/or the side lobe levels.</w:t>
            </w:r>
          </w:p>
          <w:p w14:paraId="787B8706" w14:textId="77777777" w:rsidR="00C87B5C" w:rsidRDefault="000E45A9">
            <w:pPr>
              <w:pStyle w:val="af9"/>
              <w:numPr>
                <w:ilvl w:val="0"/>
                <w:numId w:val="38"/>
              </w:numPr>
              <w:spacing w:afterAutospacing="1"/>
              <w:rPr>
                <w:b/>
                <w:bCs/>
              </w:rPr>
            </w:pPr>
            <w:r>
              <w:rPr>
                <w:b/>
                <w:bCs/>
                <w:lang w:val="de-DE"/>
              </w:rPr>
              <w:lastRenderedPageBreak/>
              <w:t>A relative gain between the reported main lobe level and the side lobe levels.</w:t>
            </w:r>
          </w:p>
          <w:p w14:paraId="35F7EC83" w14:textId="77777777" w:rsidR="00C87B5C" w:rsidRDefault="00C87B5C">
            <w:pPr>
              <w:pStyle w:val="afd"/>
              <w:rPr>
                <w:rFonts w:ascii="Calibri" w:eastAsia="Calibri" w:hAnsi="Calibri"/>
                <w:i/>
                <w:lang w:val="de-DE"/>
              </w:rPr>
            </w:pPr>
          </w:p>
        </w:tc>
      </w:tr>
      <w:tr w:rsidR="00C87B5C" w14:paraId="740BF305" w14:textId="77777777">
        <w:tc>
          <w:tcPr>
            <w:tcW w:w="992" w:type="dxa"/>
            <w:shd w:val="clear" w:color="auto" w:fill="auto"/>
          </w:tcPr>
          <w:p w14:paraId="44F949AB" w14:textId="77777777" w:rsidR="00C87B5C" w:rsidRDefault="000E45A9">
            <w:pPr>
              <w:jc w:val="center"/>
              <w:rPr>
                <w:rFonts w:eastAsia="Calibri"/>
                <w:lang w:val="sv-SE"/>
              </w:rPr>
            </w:pPr>
            <w:r>
              <w:rPr>
                <w:rFonts w:eastAsia="Calibri"/>
                <w:lang w:val="sv-SE"/>
              </w:rPr>
              <w:lastRenderedPageBreak/>
              <w:t>[21]</w:t>
            </w:r>
          </w:p>
        </w:tc>
        <w:tc>
          <w:tcPr>
            <w:tcW w:w="8244" w:type="dxa"/>
            <w:shd w:val="clear" w:color="auto" w:fill="auto"/>
          </w:tcPr>
          <w:p w14:paraId="2A8BF91F" w14:textId="77777777" w:rsidR="00C87B5C" w:rsidRDefault="000E45A9">
            <w:pPr>
              <w:rPr>
                <w:rFonts w:eastAsia="Calibri"/>
                <w:b/>
              </w:rPr>
            </w:pPr>
            <w:r>
              <w:rPr>
                <w:rFonts w:eastAsia="Calibri"/>
                <w:b/>
              </w:rPr>
              <w:t>Proposal 5</w:t>
            </w:r>
            <w:r>
              <w:rPr>
                <w:rFonts w:eastAsia="Calibri"/>
                <w:b/>
              </w:rPr>
              <w:tab/>
              <w:t>The LMF should be provided information of beams associated with PRS Resources over O&amp;M. This can be done without specification impact.</w:t>
            </w:r>
          </w:p>
          <w:p w14:paraId="56E0D621" w14:textId="77777777" w:rsidR="00C87B5C" w:rsidRDefault="000E45A9">
            <w:pPr>
              <w:rPr>
                <w:rFonts w:eastAsia="Calibri"/>
                <w:b/>
              </w:rPr>
            </w:pPr>
            <w:r>
              <w:rPr>
                <w:rFonts w:eastAsia="Calibri"/>
                <w:b/>
              </w:rPr>
              <w:t>Proposal 6</w:t>
            </w:r>
            <w:r>
              <w:rPr>
                <w:rFonts w:eastAsia="Calibri"/>
                <w:b/>
              </w:rPr>
              <w:tab/>
              <w:t>For UE based, the LMF can forward the information of beams associated with PRS resource in the form of a mapping of angle and beams gains for each of the PRS resources (option 2).</w:t>
            </w:r>
          </w:p>
          <w:p w14:paraId="0A838EDA" w14:textId="77777777" w:rsidR="00C87B5C" w:rsidRDefault="00C87B5C">
            <w:pPr>
              <w:rPr>
                <w:rFonts w:ascii="Calibri" w:eastAsia="Calibri" w:hAnsi="Calibri"/>
                <w:b/>
                <w:bCs/>
              </w:rPr>
            </w:pPr>
          </w:p>
        </w:tc>
      </w:tr>
    </w:tbl>
    <w:p w14:paraId="0976FF01" w14:textId="77777777" w:rsidR="00C87B5C" w:rsidRDefault="00C87B5C">
      <w:pPr>
        <w:pStyle w:val="Proposal"/>
      </w:pPr>
    </w:p>
    <w:p w14:paraId="35218A54" w14:textId="77777777" w:rsidR="00C87B5C" w:rsidRDefault="000E45A9">
      <w:pPr>
        <w:pStyle w:val="4"/>
        <w:numPr>
          <w:ilvl w:val="3"/>
          <w:numId w:val="2"/>
        </w:numPr>
        <w:ind w:left="0" w:firstLine="0"/>
      </w:pPr>
      <w:r>
        <w:t xml:space="preserve">Proposal </w:t>
      </w:r>
      <w:r>
        <w:rPr>
          <w:lang w:val="sv-SE"/>
        </w:rPr>
        <w:t>4</w:t>
      </w:r>
      <w:r>
        <w:t>.1 (high priority proposal)</w:t>
      </w:r>
    </w:p>
    <w:p w14:paraId="62C47E7F" w14:textId="77777777" w:rsidR="00C87B5C" w:rsidRDefault="000E45A9">
      <w:pPr>
        <w:pStyle w:val="4"/>
        <w:numPr>
          <w:ilvl w:val="4"/>
          <w:numId w:val="2"/>
        </w:numPr>
      </w:pPr>
      <w:r>
        <w:rPr>
          <w:lang w:val="sv-SE"/>
        </w:rPr>
        <w:t xml:space="preserve"> </w:t>
      </w:r>
      <w:r>
        <w:t>First round of discussion</w:t>
      </w:r>
    </w:p>
    <w:p w14:paraId="2735C101" w14:textId="77777777" w:rsidR="00C87B5C" w:rsidRDefault="000E45A9">
      <w:pPr>
        <w:rPr>
          <w:b/>
          <w:bCs/>
        </w:rPr>
      </w:pPr>
      <w:r>
        <w:rPr>
          <w:b/>
          <w:bCs/>
        </w:rPr>
        <w:t xml:space="preserve">Proposal 4.1:  </w:t>
      </w:r>
    </w:p>
    <w:p w14:paraId="543A084C" w14:textId="77777777" w:rsidR="00C87B5C" w:rsidRDefault="000E45A9">
      <w:pPr>
        <w:rPr>
          <w:rFonts w:cs="Times"/>
          <w:b/>
          <w:bCs/>
        </w:rPr>
      </w:pPr>
      <w:r>
        <w:rPr>
          <w:b/>
          <w:bCs/>
        </w:rPr>
        <w:t xml:space="preserve"> </w:t>
      </w:r>
      <w:r>
        <w:rPr>
          <w:rFonts w:cs="Times"/>
          <w:b/>
          <w:bCs/>
        </w:rPr>
        <w:t xml:space="preserve">For the beam/antenna information to be optionally provided to the LMF by the </w:t>
      </w:r>
      <w:proofErr w:type="spellStart"/>
      <w:r>
        <w:rPr>
          <w:rFonts w:cs="Times"/>
          <w:b/>
          <w:bCs/>
        </w:rPr>
        <w:t>gnodeB</w:t>
      </w:r>
      <w:proofErr w:type="spellEnd"/>
      <w:r>
        <w:rPr>
          <w:rFonts w:cs="Times"/>
          <w:b/>
          <w:bCs/>
        </w:rPr>
        <w:t>, the following is supported:</w:t>
      </w:r>
    </w:p>
    <w:p w14:paraId="515D29A5" w14:textId="77777777" w:rsidR="00C87B5C" w:rsidRDefault="000E45A9">
      <w:pPr>
        <w:numPr>
          <w:ilvl w:val="0"/>
          <w:numId w:val="6"/>
        </w:numPr>
        <w:rPr>
          <w:b/>
          <w:bCs/>
        </w:rPr>
      </w:pPr>
      <w:r>
        <w:rPr>
          <w:b/>
          <w:bCs/>
        </w:rPr>
        <w:t>the gNB can report the antenna configuration including one or more of the following parameters:</w:t>
      </w:r>
    </w:p>
    <w:p w14:paraId="7E137734" w14:textId="77777777" w:rsidR="00C87B5C" w:rsidRDefault="000E45A9">
      <w:pPr>
        <w:pStyle w:val="af9"/>
        <w:numPr>
          <w:ilvl w:val="1"/>
          <w:numId w:val="27"/>
        </w:numPr>
        <w:rPr>
          <w:rFonts w:cs="Times"/>
          <w:b/>
          <w:bCs/>
        </w:rPr>
      </w:pPr>
      <w:r>
        <w:rPr>
          <w:rFonts w:cs="Times"/>
          <w:b/>
          <w:bCs/>
        </w:rPr>
        <w:t xml:space="preserve">the number of antenna elements (vertical and horizontal) </w:t>
      </w:r>
    </w:p>
    <w:p w14:paraId="4BD1050B" w14:textId="77777777" w:rsidR="00C87B5C" w:rsidRDefault="000E45A9">
      <w:pPr>
        <w:pStyle w:val="af9"/>
        <w:numPr>
          <w:ilvl w:val="1"/>
          <w:numId w:val="28"/>
        </w:numPr>
        <w:rPr>
          <w:rFonts w:cs="Times"/>
          <w:b/>
          <w:bCs/>
        </w:rPr>
      </w:pPr>
      <w:r>
        <w:rPr>
          <w:rFonts w:cs="Times"/>
          <w:b/>
          <w:bCs/>
        </w:rPr>
        <w:t>antenna spacing dh and dv</w:t>
      </w:r>
    </w:p>
    <w:p w14:paraId="2CBB5A47" w14:textId="77777777" w:rsidR="00C87B5C" w:rsidRDefault="000E45A9">
      <w:pPr>
        <w:pStyle w:val="af9"/>
        <w:numPr>
          <w:ilvl w:val="1"/>
          <w:numId w:val="28"/>
        </w:numPr>
        <w:rPr>
          <w:rFonts w:cs="Times"/>
          <w:b/>
          <w:bCs/>
        </w:rPr>
      </w:pPr>
      <w:r>
        <w:rPr>
          <w:rFonts w:cs="Times"/>
          <w:b/>
          <w:bCs/>
          <w:lang w:val="sv-SE"/>
        </w:rPr>
        <w:t>PRS boresight direction</w:t>
      </w:r>
    </w:p>
    <w:p w14:paraId="2A83231F" w14:textId="77777777" w:rsidR="00C87B5C" w:rsidRDefault="000E45A9">
      <w:pPr>
        <w:pStyle w:val="af9"/>
        <w:numPr>
          <w:ilvl w:val="1"/>
          <w:numId w:val="28"/>
        </w:numPr>
        <w:rPr>
          <w:rFonts w:cs="Times"/>
          <w:b/>
          <w:bCs/>
        </w:rPr>
      </w:pPr>
      <w:r>
        <w:rPr>
          <w:rFonts w:cs="Times"/>
          <w:b/>
          <w:bCs/>
        </w:rPr>
        <w:t>FFS: For DFT-based beams,</w:t>
      </w:r>
      <w:r>
        <w:rPr>
          <w:rFonts w:eastAsia="SimSun" w:cs="Times"/>
          <w:b/>
          <w:bCs/>
          <w:u w:val="single"/>
        </w:rPr>
        <w:t xml:space="preserve"> </w:t>
      </w:r>
      <w:proofErr w:type="spellStart"/>
      <w:r>
        <w:rPr>
          <w:rFonts w:cs="Times"/>
          <w:b/>
          <w:bCs/>
        </w:rPr>
        <w:t>precoder</w:t>
      </w:r>
      <w:proofErr w:type="spellEnd"/>
      <w:r>
        <w:rPr>
          <w:rFonts w:cs="Times"/>
          <w:b/>
          <w:bCs/>
        </w:rPr>
        <w:t xml:space="preserve"> information for each PRS resource</w:t>
      </w:r>
    </w:p>
    <w:p w14:paraId="03E72120" w14:textId="77777777" w:rsidR="00C87B5C" w:rsidRDefault="000E45A9">
      <w:pPr>
        <w:pStyle w:val="af9"/>
        <w:numPr>
          <w:ilvl w:val="2"/>
          <w:numId w:val="28"/>
        </w:numPr>
        <w:rPr>
          <w:rFonts w:cs="Times"/>
          <w:b/>
          <w:bCs/>
        </w:rPr>
      </w:pPr>
      <w:r>
        <w:rPr>
          <w:rFonts w:cs="Times"/>
          <w:b/>
          <w:bCs/>
        </w:rPr>
        <w:t>Check whether the already reported</w:t>
      </w:r>
      <w:bookmarkStart w:id="19" w:name="OLE_LINK4"/>
      <w:r>
        <w:rPr>
          <w:rFonts w:cs="Times"/>
          <w:b/>
          <w:bCs/>
        </w:rPr>
        <w:t xml:space="preserve"> boresight directions </w:t>
      </w:r>
      <w:bookmarkEnd w:id="19"/>
      <w:r>
        <w:rPr>
          <w:rFonts w:cs="Times"/>
          <w:b/>
          <w:bCs/>
        </w:rPr>
        <w:t>are sufficient, or whether more information is needed</w:t>
      </w:r>
    </w:p>
    <w:p w14:paraId="54EE7954" w14:textId="77777777" w:rsidR="00C87B5C" w:rsidRDefault="000E45A9">
      <w:pPr>
        <w:pStyle w:val="af9"/>
        <w:numPr>
          <w:ilvl w:val="1"/>
          <w:numId w:val="28"/>
        </w:numPr>
        <w:rPr>
          <w:rFonts w:cs="Times"/>
          <w:b/>
          <w:bCs/>
        </w:rPr>
      </w:pPr>
      <w:r>
        <w:rPr>
          <w:rFonts w:cs="Times"/>
          <w:b/>
          <w:bCs/>
        </w:rPr>
        <w:t>FFS: Antenna Element pattern Information</w:t>
      </w:r>
    </w:p>
    <w:p w14:paraId="5BB167E7" w14:textId="77777777" w:rsidR="00C87B5C" w:rsidRDefault="000E45A9">
      <w:pPr>
        <w:pStyle w:val="af9"/>
        <w:numPr>
          <w:ilvl w:val="2"/>
          <w:numId w:val="28"/>
        </w:numPr>
        <w:rPr>
          <w:rFonts w:cs="Times"/>
          <w:b/>
          <w:bCs/>
        </w:rPr>
      </w:pPr>
      <w:r>
        <w:rPr>
          <w:rFonts w:cs="Times"/>
          <w:b/>
          <w:bCs/>
        </w:rPr>
        <w:t>FFS: Details</w:t>
      </w:r>
    </w:p>
    <w:p w14:paraId="3FEBE155" w14:textId="77777777" w:rsidR="00C87B5C" w:rsidRDefault="000E45A9">
      <w:pPr>
        <w:pStyle w:val="af9"/>
        <w:numPr>
          <w:ilvl w:val="1"/>
          <w:numId w:val="28"/>
        </w:numPr>
        <w:rPr>
          <w:rFonts w:cs="Times"/>
          <w:b/>
          <w:bCs/>
        </w:rPr>
      </w:pPr>
      <w:r>
        <w:rPr>
          <w:rFonts w:cs="Times"/>
          <w:b/>
          <w:bCs/>
        </w:rPr>
        <w:t>FFS: If additional information about panel/orientation is needed</w:t>
      </w:r>
    </w:p>
    <w:p w14:paraId="5730609B" w14:textId="77777777" w:rsidR="00C87B5C" w:rsidRDefault="000E45A9">
      <w:pPr>
        <w:pStyle w:val="af9"/>
        <w:numPr>
          <w:ilvl w:val="0"/>
          <w:numId w:val="27"/>
        </w:numPr>
        <w:rPr>
          <w:rFonts w:cs="Times"/>
          <w:b/>
          <w:bCs/>
        </w:rPr>
      </w:pPr>
      <w:r>
        <w:rPr>
          <w:rFonts w:cs="Times"/>
          <w:b/>
          <w:bCs/>
        </w:rPr>
        <w:t xml:space="preserve">  the gNB beam/antenna information can optionally be provided to the UE by the LMF for UE-based DL-AoD</w:t>
      </w:r>
    </w:p>
    <w:p w14:paraId="75F6F545" w14:textId="77777777" w:rsidR="00C87B5C" w:rsidRDefault="00C87B5C">
      <w:pPr>
        <w:rPr>
          <w:b/>
          <w:bCs/>
        </w:rPr>
      </w:pPr>
    </w:p>
    <w:p w14:paraId="1E2C458A" w14:textId="77777777" w:rsidR="00C87B5C" w:rsidRDefault="00C87B5C">
      <w:pPr>
        <w:rPr>
          <w:b/>
          <w:bCs/>
        </w:rPr>
      </w:pPr>
    </w:p>
    <w:p w14:paraId="23748126" w14:textId="77777777" w:rsidR="00C87B5C" w:rsidRDefault="000E45A9">
      <w:r>
        <w:t>Companies are encouraged to provide comments in the table below.</w:t>
      </w:r>
    </w:p>
    <w:p w14:paraId="478B4341" w14:textId="77777777" w:rsidR="00C87B5C" w:rsidRDefault="00C87B5C"/>
    <w:p w14:paraId="449FF426" w14:textId="77777777" w:rsidR="00C87B5C" w:rsidRDefault="000E45A9">
      <w:pPr>
        <w:rPr>
          <w:b/>
          <w:bCs/>
        </w:rPr>
      </w:pPr>
      <w:r>
        <w:rPr>
          <w:b/>
          <w:bCs/>
        </w:rPr>
        <w:t xml:space="preserve">Proposal </w:t>
      </w:r>
      <w:r>
        <w:rPr>
          <w:b/>
          <w:bCs/>
          <w:lang w:val="sv-SE"/>
        </w:rPr>
        <w:t>4</w:t>
      </w:r>
      <w:r>
        <w:rPr>
          <w:b/>
          <w:bCs/>
        </w:rPr>
        <w:t>.1</w:t>
      </w:r>
    </w:p>
    <w:tbl>
      <w:tblPr>
        <w:tblStyle w:val="aff8"/>
        <w:tblpPr w:leftFromText="180" w:rightFromText="180" w:vertAnchor="text" w:horzAnchor="margin" w:tblpY="101"/>
        <w:tblW w:w="9629" w:type="dxa"/>
        <w:tblCellMar>
          <w:left w:w="103" w:type="dxa"/>
        </w:tblCellMar>
        <w:tblLook w:val="04A0" w:firstRow="1" w:lastRow="0" w:firstColumn="1" w:lastColumn="0" w:noHBand="0" w:noVBand="1"/>
      </w:tblPr>
      <w:tblGrid>
        <w:gridCol w:w="1800"/>
        <w:gridCol w:w="10115"/>
      </w:tblGrid>
      <w:tr w:rsidR="00C87B5C" w14:paraId="13DB5347" w14:textId="77777777">
        <w:tc>
          <w:tcPr>
            <w:tcW w:w="2075" w:type="dxa"/>
            <w:shd w:val="clear" w:color="auto" w:fill="auto"/>
          </w:tcPr>
          <w:p w14:paraId="47661FFC" w14:textId="77777777" w:rsidR="00C87B5C" w:rsidRDefault="000E45A9">
            <w:pPr>
              <w:jc w:val="center"/>
              <w:rPr>
                <w:rFonts w:eastAsia="Calibri"/>
                <w:b/>
              </w:rPr>
            </w:pPr>
            <w:r>
              <w:rPr>
                <w:rFonts w:eastAsia="Calibri"/>
                <w:b/>
              </w:rPr>
              <w:t>Company</w:t>
            </w:r>
          </w:p>
        </w:tc>
        <w:tc>
          <w:tcPr>
            <w:tcW w:w="7553" w:type="dxa"/>
            <w:shd w:val="clear" w:color="auto" w:fill="auto"/>
          </w:tcPr>
          <w:p w14:paraId="33E5D9A5" w14:textId="77777777" w:rsidR="00C87B5C" w:rsidRDefault="000E45A9">
            <w:pPr>
              <w:jc w:val="center"/>
              <w:rPr>
                <w:rFonts w:eastAsia="Calibri"/>
                <w:b/>
              </w:rPr>
            </w:pPr>
            <w:r>
              <w:rPr>
                <w:rFonts w:eastAsia="Calibri"/>
                <w:b/>
              </w:rPr>
              <w:t>Comment</w:t>
            </w:r>
          </w:p>
        </w:tc>
      </w:tr>
      <w:tr w:rsidR="00C87B5C" w14:paraId="75B580C0" w14:textId="77777777">
        <w:tc>
          <w:tcPr>
            <w:tcW w:w="2075" w:type="dxa"/>
            <w:shd w:val="clear" w:color="auto" w:fill="auto"/>
          </w:tcPr>
          <w:p w14:paraId="60169771"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lastRenderedPageBreak/>
              <w:t xml:space="preserve"> vivo</w:t>
            </w:r>
          </w:p>
        </w:tc>
        <w:tc>
          <w:tcPr>
            <w:tcW w:w="7553" w:type="dxa"/>
            <w:shd w:val="clear" w:color="auto" w:fill="auto"/>
          </w:tcPr>
          <w:p w14:paraId="5DBCC349"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t>Suggest to remove the first FFS since DFT beam index and boresight directions are equivalent based following formula. So, already reported boresight directions are sufficient for DFT-based beams.</w:t>
            </w:r>
          </w:p>
          <w:tbl>
            <w:tblPr>
              <w:tblW w:w="9904" w:type="dxa"/>
              <w:tblLook w:val="04A0" w:firstRow="1" w:lastRow="0" w:firstColumn="1" w:lastColumn="0" w:noHBand="0" w:noVBand="1"/>
            </w:tblPr>
            <w:tblGrid>
              <w:gridCol w:w="8331"/>
              <w:gridCol w:w="1573"/>
            </w:tblGrid>
            <w:tr w:rsidR="00C87B5C" w14:paraId="35B9D403" w14:textId="77777777">
              <w:tc>
                <w:tcPr>
                  <w:tcW w:w="8330" w:type="dxa"/>
                  <w:shd w:val="clear" w:color="auto" w:fill="auto"/>
                </w:tcPr>
                <w:p w14:paraId="2D9C9D50" w14:textId="77777777" w:rsidR="00C87B5C" w:rsidRDefault="000E45A9">
                  <w:pPr>
                    <w:pStyle w:val="Web"/>
                    <w:framePr w:hSpace="180" w:wrap="around" w:vAnchor="text" w:hAnchor="margin" w:y="101"/>
                    <w:spacing w:before="120" w:beforeAutospacing="0" w:after="120" w:afterAutospacing="0"/>
                    <w:rPr>
                      <w:rFonts w:ascii="Times New Roman" w:eastAsia="SimSun" w:hAnsi="Times New Roman" w:cs="Times New Roman"/>
                      <w:szCs w:val="20"/>
                      <w:lang w:bidi="ar"/>
                    </w:rPr>
                  </w:pPr>
                  <w:r>
                    <w:object w:dxaOrig="2272" w:dyaOrig="1496" w14:anchorId="27C60145">
                      <v:shape id="ole_rId2" o:spid="_x0000_i1025" style="width:113.35pt;height:74.7pt" coordsize="" o:spt="100" adj="0,,0" path="" stroked="f">
                        <v:stroke joinstyle="miter"/>
                        <v:imagedata r:id="rId16" o:title=""/>
                        <v:formulas/>
                        <v:path o:connecttype="segments"/>
                      </v:shape>
                      <o:OLEObject Type="Embed" ProgID="Equation.DSMT4" ShapeID="ole_rId2" DrawAspect="Content" ObjectID="_1690788789" r:id="rId17"/>
                    </w:object>
                  </w:r>
                  <w:r>
                    <w:rPr>
                      <w:rFonts w:ascii="Times New Roman" w:eastAsia="SimSun" w:hAnsi="Times New Roman" w:cs="Times New Roman"/>
                      <w:szCs w:val="20"/>
                      <w:lang w:bidi="ar"/>
                    </w:rPr>
                    <w:t>,</w:t>
                  </w:r>
                </w:p>
              </w:tc>
              <w:tc>
                <w:tcPr>
                  <w:tcW w:w="1573" w:type="dxa"/>
                  <w:shd w:val="clear" w:color="auto" w:fill="auto"/>
                  <w:vAlign w:val="center"/>
                </w:tcPr>
                <w:p w14:paraId="6C4BDF13" w14:textId="77777777" w:rsidR="00C87B5C" w:rsidRDefault="000E45A9">
                  <w:pPr>
                    <w:pStyle w:val="Web"/>
                    <w:framePr w:hSpace="180" w:wrap="around" w:vAnchor="text" w:hAnchor="margin" w:y="101"/>
                    <w:spacing w:before="120" w:beforeAutospacing="0" w:after="120" w:afterAutospacing="0"/>
                  </w:pPr>
                  <w:r>
                    <w:rPr>
                      <w:rFonts w:ascii="Times New Roman" w:eastAsia="SimSun" w:hAnsi="Times New Roman" w:cs="Times New Roman"/>
                      <w:szCs w:val="20"/>
                      <w:lang w:bidi="ar"/>
                    </w:rPr>
                    <w:t>(</w:t>
                  </w:r>
                  <w:r>
                    <w:rPr>
                      <w:rFonts w:ascii="Times New Roman" w:eastAsia="SimSun" w:hAnsi="Times New Roman" w:cs="Times New Roman"/>
                      <w:szCs w:val="20"/>
                      <w:lang w:bidi="ar"/>
                    </w:rPr>
                    <w:fldChar w:fldCharType="begin"/>
                  </w:r>
                  <w:r>
                    <w:rPr>
                      <w:rFonts w:ascii="Times New Roman" w:eastAsia="SimSun" w:hAnsi="Times New Roman" w:cs="Times New Roman"/>
                      <w:szCs w:val="20"/>
                    </w:rPr>
                    <w:instrText>SEQ ( \* ARABIC</w:instrText>
                  </w:r>
                  <w:r>
                    <w:rPr>
                      <w:rFonts w:ascii="Times New Roman" w:eastAsia="SimSun" w:hAnsi="Times New Roman" w:cs="Times New Roman"/>
                      <w:szCs w:val="20"/>
                    </w:rPr>
                    <w:fldChar w:fldCharType="separate"/>
                  </w:r>
                  <w:r>
                    <w:rPr>
                      <w:rFonts w:ascii="Times New Roman" w:eastAsia="SimSun" w:hAnsi="Times New Roman" w:cs="Times New Roman"/>
                      <w:szCs w:val="20"/>
                    </w:rPr>
                    <w:t>0</w:t>
                  </w:r>
                  <w:r>
                    <w:rPr>
                      <w:rFonts w:ascii="Times New Roman" w:eastAsia="SimSun" w:hAnsi="Times New Roman" w:cs="Times New Roman"/>
                      <w:szCs w:val="20"/>
                    </w:rPr>
                    <w:fldChar w:fldCharType="end"/>
                  </w:r>
                  <w:r>
                    <w:rPr>
                      <w:rFonts w:ascii="Times New Roman" w:eastAsia="SimSun" w:hAnsi="Times New Roman" w:cs="Times New Roman"/>
                      <w:szCs w:val="20"/>
                      <w:lang w:bidi="ar"/>
                    </w:rPr>
                    <w:t>)</w:t>
                  </w:r>
                </w:p>
              </w:tc>
            </w:tr>
          </w:tbl>
          <w:p w14:paraId="35075786" w14:textId="77777777" w:rsidR="00C87B5C" w:rsidRDefault="00C87B5C">
            <w:pPr>
              <w:pStyle w:val="Web"/>
              <w:spacing w:before="120" w:beforeAutospacing="0" w:after="120" w:afterAutospacing="0"/>
              <w:rPr>
                <w:rFonts w:ascii="Times New Roman" w:eastAsia="SimSun" w:hAnsi="Times New Roman" w:cs="Times New Roman"/>
                <w:szCs w:val="20"/>
                <w:lang w:bidi="ar"/>
              </w:rPr>
            </w:pPr>
          </w:p>
        </w:tc>
      </w:tr>
      <w:tr w:rsidR="00C87B5C" w14:paraId="515FAD48" w14:textId="77777777">
        <w:tc>
          <w:tcPr>
            <w:tcW w:w="2075" w:type="dxa"/>
            <w:tcBorders>
              <w:top w:val="single" w:sz="4" w:space="0" w:color="00000A"/>
              <w:left w:val="single" w:sz="4" w:space="0" w:color="00000A"/>
              <w:bottom w:val="single" w:sz="4" w:space="0" w:color="00000A"/>
              <w:right w:val="single" w:sz="4" w:space="0" w:color="00000A"/>
            </w:tcBorders>
            <w:shd w:val="clear" w:color="auto" w:fill="auto"/>
          </w:tcPr>
          <w:p w14:paraId="4F19341E"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val="de-DE" w:bidi="ar"/>
              </w:rPr>
              <w:t>Qualcomm</w:t>
            </w:r>
          </w:p>
        </w:tc>
        <w:tc>
          <w:tcPr>
            <w:tcW w:w="7553" w:type="dxa"/>
            <w:tcBorders>
              <w:top w:val="single" w:sz="4" w:space="0" w:color="00000A"/>
              <w:left w:val="single" w:sz="4" w:space="0" w:color="00000A"/>
              <w:bottom w:val="single" w:sz="4" w:space="0" w:color="00000A"/>
              <w:right w:val="single" w:sz="4" w:space="0" w:color="00000A"/>
            </w:tcBorders>
            <w:shd w:val="clear" w:color="auto" w:fill="auto"/>
          </w:tcPr>
          <w:p w14:paraId="14F1522B"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t>Highest priority to progress on this Aspect #4.</w:t>
            </w:r>
          </w:p>
          <w:p w14:paraId="08EA0B59"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t>Prefer to have a solution that works across a variety of TRP implementations, i.e. Proposal 4.2.</w:t>
            </w:r>
          </w:p>
          <w:p w14:paraId="15C21300"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t xml:space="preserve">Proposal 4.1 could work for DFT beams only, but in many scenarios of interest, such beams are not being used. We need to have generic </w:t>
            </w:r>
            <w:proofErr w:type="spellStart"/>
            <w:r>
              <w:rPr>
                <w:rFonts w:ascii="Times New Roman" w:eastAsia="SimSun" w:hAnsi="Times New Roman" w:cs="Times New Roman"/>
                <w:szCs w:val="20"/>
                <w:lang w:bidi="ar"/>
              </w:rPr>
              <w:t>solutiosn</w:t>
            </w:r>
            <w:proofErr w:type="spellEnd"/>
            <w:r>
              <w:rPr>
                <w:rFonts w:ascii="Times New Roman" w:eastAsia="SimSun" w:hAnsi="Times New Roman" w:cs="Times New Roman"/>
                <w:szCs w:val="20"/>
                <w:lang w:bidi="ar"/>
              </w:rPr>
              <w:t xml:space="preserve"> that will work in a variety of scenarios (indoor, outdoor, FR1, FR2, </w:t>
            </w:r>
            <w:proofErr w:type="spellStart"/>
            <w:r>
              <w:rPr>
                <w:rFonts w:ascii="Times New Roman" w:eastAsia="SimSun" w:hAnsi="Times New Roman" w:cs="Times New Roman"/>
                <w:szCs w:val="20"/>
                <w:lang w:bidi="ar"/>
              </w:rPr>
              <w:t>etc</w:t>
            </w:r>
            <w:proofErr w:type="spellEnd"/>
            <w:r>
              <w:rPr>
                <w:rFonts w:ascii="Times New Roman" w:eastAsia="SimSun" w:hAnsi="Times New Roman" w:cs="Times New Roman"/>
                <w:szCs w:val="20"/>
                <w:lang w:bidi="ar"/>
              </w:rPr>
              <w:t xml:space="preserve">). </w:t>
            </w:r>
          </w:p>
        </w:tc>
      </w:tr>
      <w:tr w:rsidR="00C87B5C" w14:paraId="641B32E0" w14:textId="77777777">
        <w:tc>
          <w:tcPr>
            <w:tcW w:w="2075" w:type="dxa"/>
            <w:tcBorders>
              <w:top w:val="single" w:sz="4" w:space="0" w:color="00000A"/>
              <w:left w:val="single" w:sz="4" w:space="0" w:color="00000A"/>
              <w:bottom w:val="single" w:sz="4" w:space="0" w:color="00000A"/>
              <w:right w:val="single" w:sz="4" w:space="0" w:color="00000A"/>
            </w:tcBorders>
            <w:shd w:val="clear" w:color="auto" w:fill="auto"/>
          </w:tcPr>
          <w:p w14:paraId="5E878B88"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t>ZTE</w:t>
            </w:r>
          </w:p>
        </w:tc>
        <w:tc>
          <w:tcPr>
            <w:tcW w:w="7553" w:type="dxa"/>
            <w:tcBorders>
              <w:top w:val="single" w:sz="4" w:space="0" w:color="00000A"/>
              <w:left w:val="single" w:sz="4" w:space="0" w:color="00000A"/>
              <w:bottom w:val="single" w:sz="4" w:space="0" w:color="00000A"/>
              <w:right w:val="single" w:sz="4" w:space="0" w:color="00000A"/>
            </w:tcBorders>
            <w:shd w:val="clear" w:color="auto" w:fill="auto"/>
          </w:tcPr>
          <w:p w14:paraId="1100BB39"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t>Okay with the proposal.</w:t>
            </w:r>
          </w:p>
        </w:tc>
      </w:tr>
      <w:tr w:rsidR="00C87B5C" w14:paraId="66D2221D" w14:textId="77777777">
        <w:tc>
          <w:tcPr>
            <w:tcW w:w="2075" w:type="dxa"/>
            <w:tcBorders>
              <w:top w:val="single" w:sz="4" w:space="0" w:color="00000A"/>
              <w:left w:val="single" w:sz="4" w:space="0" w:color="00000A"/>
              <w:bottom w:val="single" w:sz="4" w:space="0" w:color="00000A"/>
              <w:right w:val="single" w:sz="4" w:space="0" w:color="00000A"/>
            </w:tcBorders>
            <w:shd w:val="clear" w:color="auto" w:fill="auto"/>
          </w:tcPr>
          <w:p w14:paraId="027BABEC"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val="de-DE" w:bidi="ar"/>
              </w:rPr>
              <w:t xml:space="preserve">Intel </w:t>
            </w:r>
          </w:p>
        </w:tc>
        <w:tc>
          <w:tcPr>
            <w:tcW w:w="7553" w:type="dxa"/>
            <w:tcBorders>
              <w:top w:val="single" w:sz="4" w:space="0" w:color="00000A"/>
              <w:left w:val="single" w:sz="4" w:space="0" w:color="00000A"/>
              <w:bottom w:val="single" w:sz="4" w:space="0" w:color="00000A"/>
              <w:right w:val="single" w:sz="4" w:space="0" w:color="00000A"/>
            </w:tcBorders>
            <w:shd w:val="clear" w:color="auto" w:fill="auto"/>
          </w:tcPr>
          <w:p w14:paraId="5D7F2977"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t xml:space="preserve">We also think that this is a high priority. We support the proposal 4.1 and think that reporting of the boresight directions is sufficient. </w:t>
            </w:r>
          </w:p>
          <w:p w14:paraId="7266A4EE"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bidi="ar"/>
              </w:rPr>
              <w:t xml:space="preserve">As for proposal 4.2, we believe that it would be more difficult to support, since gNB may not have the information on the measured antenna pattern at all. In that case the reporting of antenna parameters is much more feasible. </w:t>
            </w:r>
          </w:p>
        </w:tc>
      </w:tr>
      <w:tr w:rsidR="00C87B5C" w14:paraId="2B54BB73" w14:textId="77777777">
        <w:tc>
          <w:tcPr>
            <w:tcW w:w="2075" w:type="dxa"/>
            <w:tcBorders>
              <w:top w:val="single" w:sz="4" w:space="0" w:color="00000A"/>
              <w:left w:val="single" w:sz="4" w:space="0" w:color="00000A"/>
              <w:bottom w:val="single" w:sz="4" w:space="0" w:color="00000A"/>
              <w:right w:val="single" w:sz="4" w:space="0" w:color="00000A"/>
            </w:tcBorders>
            <w:shd w:val="clear" w:color="auto" w:fill="auto"/>
          </w:tcPr>
          <w:p w14:paraId="2673A2DB"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val="de-DE" w:bidi="ar"/>
              </w:rPr>
              <w:t>Huawei/HiSilicon</w:t>
            </w:r>
          </w:p>
        </w:tc>
        <w:tc>
          <w:tcPr>
            <w:tcW w:w="7553" w:type="dxa"/>
            <w:tcBorders>
              <w:top w:val="single" w:sz="4" w:space="0" w:color="00000A"/>
              <w:left w:val="single" w:sz="4" w:space="0" w:color="00000A"/>
              <w:bottom w:val="single" w:sz="4" w:space="0" w:color="00000A"/>
              <w:right w:val="single" w:sz="4" w:space="0" w:color="00000A"/>
            </w:tcBorders>
            <w:shd w:val="clear" w:color="auto" w:fill="auto"/>
          </w:tcPr>
          <w:p w14:paraId="3D3B69C0"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val="de-DE" w:bidi="ar"/>
              </w:rPr>
              <w:t>We do not need any of the FFS, and the boresight direction is already supported.</w:t>
            </w:r>
          </w:p>
        </w:tc>
      </w:tr>
      <w:tr w:rsidR="00C87B5C" w14:paraId="7281D1E2" w14:textId="77777777">
        <w:tc>
          <w:tcPr>
            <w:tcW w:w="2075" w:type="dxa"/>
            <w:tcBorders>
              <w:top w:val="single" w:sz="4" w:space="0" w:color="00000A"/>
              <w:left w:val="single" w:sz="4" w:space="0" w:color="00000A"/>
              <w:bottom w:val="single" w:sz="4" w:space="0" w:color="00000A"/>
              <w:right w:val="single" w:sz="4" w:space="0" w:color="00000A"/>
            </w:tcBorders>
            <w:shd w:val="clear" w:color="auto" w:fill="auto"/>
          </w:tcPr>
          <w:p w14:paraId="6CA7F64D"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val="de-DE" w:bidi="ar"/>
              </w:rPr>
              <w:t>CATT</w:t>
            </w:r>
          </w:p>
        </w:tc>
        <w:tc>
          <w:tcPr>
            <w:tcW w:w="7553" w:type="dxa"/>
            <w:tcBorders>
              <w:top w:val="single" w:sz="4" w:space="0" w:color="00000A"/>
              <w:left w:val="single" w:sz="4" w:space="0" w:color="00000A"/>
              <w:bottom w:val="single" w:sz="4" w:space="0" w:color="00000A"/>
              <w:right w:val="single" w:sz="4" w:space="0" w:color="00000A"/>
            </w:tcBorders>
            <w:shd w:val="clear" w:color="auto" w:fill="auto"/>
          </w:tcPr>
          <w:p w14:paraId="02A0EBC7"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val="de-DE" w:bidi="ar"/>
              </w:rPr>
              <w:t>We are fine with the proposal.</w:t>
            </w:r>
          </w:p>
        </w:tc>
      </w:tr>
      <w:tr w:rsidR="00C87B5C" w14:paraId="1C260099" w14:textId="77777777">
        <w:tc>
          <w:tcPr>
            <w:tcW w:w="2075" w:type="dxa"/>
            <w:tcBorders>
              <w:top w:val="single" w:sz="4" w:space="0" w:color="00000A"/>
              <w:left w:val="single" w:sz="4" w:space="0" w:color="00000A"/>
              <w:bottom w:val="single" w:sz="4" w:space="0" w:color="00000A"/>
              <w:right w:val="single" w:sz="4" w:space="0" w:color="00000A"/>
            </w:tcBorders>
            <w:shd w:val="clear" w:color="auto" w:fill="auto"/>
          </w:tcPr>
          <w:p w14:paraId="795DCBD4"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val="de-DE" w:bidi="ar"/>
              </w:rPr>
              <w:t>InterDigital</w:t>
            </w:r>
          </w:p>
        </w:tc>
        <w:tc>
          <w:tcPr>
            <w:tcW w:w="7553" w:type="dxa"/>
            <w:tcBorders>
              <w:top w:val="single" w:sz="4" w:space="0" w:color="00000A"/>
              <w:left w:val="single" w:sz="4" w:space="0" w:color="00000A"/>
              <w:bottom w:val="single" w:sz="4" w:space="0" w:color="00000A"/>
              <w:right w:val="single" w:sz="4" w:space="0" w:color="00000A"/>
            </w:tcBorders>
            <w:shd w:val="clear" w:color="auto" w:fill="auto"/>
          </w:tcPr>
          <w:p w14:paraId="1E61772F"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val="de-DE" w:bidi="ar"/>
              </w:rPr>
              <w:t>“</w:t>
            </w:r>
            <w:r>
              <w:rPr>
                <w:lang w:val="de-DE"/>
              </w:rPr>
              <w:t xml:space="preserve"> </w:t>
            </w:r>
            <w:r>
              <w:rPr>
                <w:rFonts w:ascii="Times New Roman" w:eastAsia="SimSun" w:hAnsi="Times New Roman" w:cs="Times New Roman"/>
                <w:szCs w:val="20"/>
                <w:lang w:val="de-DE" w:bidi="ar"/>
              </w:rPr>
              <w:t>PRS boresight direction” can be removed since it is already supported for UE-based AoD.</w:t>
            </w:r>
          </w:p>
        </w:tc>
      </w:tr>
      <w:tr w:rsidR="00C87B5C" w14:paraId="01EEBA5F" w14:textId="77777777">
        <w:tc>
          <w:tcPr>
            <w:tcW w:w="2075" w:type="dxa"/>
            <w:tcBorders>
              <w:top w:val="single" w:sz="4" w:space="0" w:color="00000A"/>
              <w:left w:val="single" w:sz="4" w:space="0" w:color="00000A"/>
              <w:bottom w:val="single" w:sz="4" w:space="0" w:color="00000A"/>
              <w:right w:val="single" w:sz="4" w:space="0" w:color="00000A"/>
            </w:tcBorders>
            <w:shd w:val="clear" w:color="auto" w:fill="auto"/>
          </w:tcPr>
          <w:p w14:paraId="78F19BBC"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val="de-DE" w:bidi="ar"/>
              </w:rPr>
              <w:t>Qualcomm2</w:t>
            </w:r>
          </w:p>
        </w:tc>
        <w:tc>
          <w:tcPr>
            <w:tcW w:w="7553" w:type="dxa"/>
            <w:tcBorders>
              <w:top w:val="single" w:sz="4" w:space="0" w:color="00000A"/>
              <w:left w:val="single" w:sz="4" w:space="0" w:color="00000A"/>
              <w:bottom w:val="single" w:sz="4" w:space="0" w:color="00000A"/>
              <w:right w:val="single" w:sz="4" w:space="0" w:color="00000A"/>
            </w:tcBorders>
            <w:shd w:val="clear" w:color="auto" w:fill="auto"/>
          </w:tcPr>
          <w:p w14:paraId="67F0774D"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val="de-DE" w:bidi="ar"/>
              </w:rPr>
              <w:t xml:space="preserve">To Intel: The biggest issue with this option is that it works only under some parametric-assumption. E.g., a DFT beam can be parametrized using 6 parameters (dH,dV, N, T, boresight ZOD, boresigh AoD), but what if the gNBs do not have DFT beams? We think that in many scnearios, such beams are not being used. Also, even if they are used, they are always „approximate“, so, we risk of both a model-mismatch and limited model applicability. </w:t>
            </w:r>
          </w:p>
          <w:p w14:paraId="0F1DB67E"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val="de-DE" w:bidi="ar"/>
              </w:rPr>
              <w:t xml:space="preserve">Even though we could be OK to have this solution as a 2nd option (without the FFS, i.e. just a DFT-based parametric expression with 6 configured parameters), it cannot be the mainstream/generic solution that UE-Based DL-AoD will use. </w:t>
            </w:r>
          </w:p>
        </w:tc>
      </w:tr>
      <w:tr w:rsidR="00C87B5C" w14:paraId="52F2961D" w14:textId="77777777">
        <w:tc>
          <w:tcPr>
            <w:tcW w:w="2075" w:type="dxa"/>
            <w:tcBorders>
              <w:top w:val="single" w:sz="4" w:space="0" w:color="00000A"/>
              <w:left w:val="single" w:sz="4" w:space="0" w:color="00000A"/>
              <w:bottom w:val="single" w:sz="4" w:space="0" w:color="00000A"/>
              <w:right w:val="single" w:sz="4" w:space="0" w:color="00000A"/>
            </w:tcBorders>
            <w:shd w:val="clear" w:color="auto" w:fill="auto"/>
          </w:tcPr>
          <w:p w14:paraId="3E7083A3"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val="de-DE" w:bidi="ar"/>
              </w:rPr>
              <w:t>Nokia/NSB</w:t>
            </w:r>
          </w:p>
        </w:tc>
        <w:tc>
          <w:tcPr>
            <w:tcW w:w="7553" w:type="dxa"/>
            <w:tcBorders>
              <w:top w:val="single" w:sz="4" w:space="0" w:color="00000A"/>
              <w:left w:val="single" w:sz="4" w:space="0" w:color="00000A"/>
              <w:bottom w:val="single" w:sz="4" w:space="0" w:color="00000A"/>
              <w:right w:val="single" w:sz="4" w:space="0" w:color="00000A"/>
            </w:tcBorders>
            <w:shd w:val="clear" w:color="auto" w:fill="auto"/>
          </w:tcPr>
          <w:p w14:paraId="7D76D5BC" w14:textId="77777777" w:rsidR="00C87B5C" w:rsidRDefault="000E45A9">
            <w:pPr>
              <w:pStyle w:val="Web"/>
              <w:spacing w:before="120" w:beforeAutospacing="0" w:after="120" w:afterAutospacing="0"/>
              <w:rPr>
                <w:rFonts w:ascii="Times New Roman" w:eastAsia="SimSun" w:hAnsi="Times New Roman" w:cs="Times New Roman"/>
                <w:szCs w:val="20"/>
                <w:lang w:bidi="ar"/>
              </w:rPr>
            </w:pPr>
            <w:r>
              <w:rPr>
                <w:rFonts w:ascii="Times New Roman" w:eastAsia="SimSun" w:hAnsi="Times New Roman" w:cs="Times New Roman"/>
                <w:szCs w:val="20"/>
                <w:lang w:val="de-DE" w:bidi="ar"/>
              </w:rPr>
              <w:t>Except for the FFS on precoder information, we are okay.</w:t>
            </w:r>
          </w:p>
        </w:tc>
      </w:tr>
      <w:tr w:rsidR="00C87B5C" w14:paraId="6BCADA32" w14:textId="77777777">
        <w:tc>
          <w:tcPr>
            <w:tcW w:w="2075" w:type="dxa"/>
            <w:tcBorders>
              <w:left w:val="single" w:sz="4" w:space="0" w:color="00000A"/>
              <w:bottom w:val="single" w:sz="4" w:space="0" w:color="00000A"/>
              <w:right w:val="single" w:sz="4" w:space="0" w:color="00000A"/>
            </w:tcBorders>
            <w:shd w:val="clear" w:color="auto" w:fill="auto"/>
          </w:tcPr>
          <w:p w14:paraId="3F75CA73" w14:textId="77777777" w:rsidR="00C87B5C" w:rsidRDefault="000E45A9">
            <w:pPr>
              <w:pStyle w:val="Web"/>
              <w:spacing w:before="120" w:beforeAutospacing="0" w:after="120" w:afterAutospacing="0"/>
              <w:rPr>
                <w:lang w:val="de-DE"/>
              </w:rPr>
            </w:pPr>
            <w:r>
              <w:rPr>
                <w:rFonts w:ascii="Times New Roman" w:eastAsia="SimSun" w:hAnsi="Times New Roman" w:cs="Times New Roman"/>
                <w:szCs w:val="20"/>
                <w:lang w:val="de-DE" w:bidi="ar"/>
              </w:rPr>
              <w:t>CEWiT</w:t>
            </w:r>
          </w:p>
        </w:tc>
        <w:tc>
          <w:tcPr>
            <w:tcW w:w="7553" w:type="dxa"/>
            <w:tcBorders>
              <w:left w:val="single" w:sz="4" w:space="0" w:color="00000A"/>
              <w:bottom w:val="single" w:sz="4" w:space="0" w:color="00000A"/>
              <w:right w:val="single" w:sz="4" w:space="0" w:color="00000A"/>
            </w:tcBorders>
            <w:shd w:val="clear" w:color="auto" w:fill="auto"/>
          </w:tcPr>
          <w:p w14:paraId="24E4778B" w14:textId="77777777" w:rsidR="00C87B5C" w:rsidRDefault="000E45A9">
            <w:pPr>
              <w:pStyle w:val="Web"/>
              <w:spacing w:before="120" w:beforeAutospacing="0" w:after="120" w:afterAutospacing="0"/>
              <w:rPr>
                <w:lang w:val="de-DE"/>
              </w:rPr>
            </w:pPr>
            <w:r>
              <w:rPr>
                <w:rFonts w:ascii="Times New Roman" w:eastAsia="SimSun" w:hAnsi="Times New Roman" w:cs="Times New Roman"/>
                <w:szCs w:val="20"/>
                <w:lang w:val="de-DE" w:bidi="ar"/>
              </w:rPr>
              <w:t>We support this proposal.</w:t>
            </w:r>
          </w:p>
        </w:tc>
      </w:tr>
    </w:tbl>
    <w:p w14:paraId="6021B409" w14:textId="77777777" w:rsidR="00C87B5C" w:rsidRDefault="000E45A9">
      <w:pPr>
        <w:rPr>
          <w:lang w:val="sv-SE"/>
        </w:rPr>
      </w:pPr>
      <w:r>
        <w:rPr>
          <w:lang w:val="sv-SE"/>
        </w:rPr>
        <w:t xml:space="preserve"> </w:t>
      </w:r>
    </w:p>
    <w:p w14:paraId="0804B17D" w14:textId="77777777" w:rsidR="00C87B5C" w:rsidRDefault="00C87B5C">
      <w:pPr>
        <w:rPr>
          <w:lang w:val="sv-SE"/>
        </w:rPr>
      </w:pPr>
    </w:p>
    <w:p w14:paraId="3719B152" w14:textId="77777777" w:rsidR="00C87B5C" w:rsidRDefault="000E45A9">
      <w:pPr>
        <w:pStyle w:val="4"/>
        <w:numPr>
          <w:ilvl w:val="3"/>
          <w:numId w:val="2"/>
        </w:numPr>
        <w:ind w:left="0" w:firstLine="0"/>
      </w:pPr>
      <w:r>
        <w:t xml:space="preserve">Proposal </w:t>
      </w:r>
      <w:r>
        <w:rPr>
          <w:lang w:val="sv-SE"/>
        </w:rPr>
        <w:t>4</w:t>
      </w:r>
      <w:r>
        <w:t>.</w:t>
      </w:r>
      <w:r>
        <w:rPr>
          <w:lang w:val="sv-SE"/>
        </w:rPr>
        <w:t>2</w:t>
      </w:r>
      <w:r>
        <w:t xml:space="preserve"> (high priority proposal)</w:t>
      </w:r>
    </w:p>
    <w:p w14:paraId="6FB4775E" w14:textId="77777777" w:rsidR="00C87B5C" w:rsidRDefault="000E45A9">
      <w:pPr>
        <w:pStyle w:val="4"/>
        <w:numPr>
          <w:ilvl w:val="4"/>
          <w:numId w:val="2"/>
        </w:numPr>
      </w:pPr>
      <w:r>
        <w:rPr>
          <w:lang w:val="sv-SE"/>
        </w:rPr>
        <w:t xml:space="preserve"> </w:t>
      </w:r>
      <w:r>
        <w:t>First round of discussion</w:t>
      </w:r>
    </w:p>
    <w:p w14:paraId="79545685" w14:textId="77777777" w:rsidR="00C87B5C" w:rsidRDefault="000E45A9">
      <w:pPr>
        <w:rPr>
          <w:b/>
          <w:bCs/>
        </w:rPr>
      </w:pPr>
      <w:r>
        <w:rPr>
          <w:b/>
          <w:bCs/>
        </w:rPr>
        <w:t xml:space="preserve">Proposal 4.2:  </w:t>
      </w:r>
    </w:p>
    <w:p w14:paraId="33881272" w14:textId="77777777" w:rsidR="00C87B5C" w:rsidRDefault="000E45A9">
      <w:pPr>
        <w:rPr>
          <w:rFonts w:cs="Times"/>
          <w:b/>
          <w:bCs/>
        </w:rPr>
      </w:pPr>
      <w:r>
        <w:rPr>
          <w:rFonts w:cs="Times"/>
          <w:b/>
          <w:bCs/>
        </w:rPr>
        <w:lastRenderedPageBreak/>
        <w:t xml:space="preserve">For the beam/antenna information to be optionally provided to the LMF by the </w:t>
      </w:r>
      <w:proofErr w:type="spellStart"/>
      <w:r>
        <w:rPr>
          <w:rFonts w:cs="Times"/>
          <w:b/>
          <w:bCs/>
        </w:rPr>
        <w:t>gnodeB</w:t>
      </w:r>
      <w:proofErr w:type="spellEnd"/>
      <w:r>
        <w:rPr>
          <w:rFonts w:cs="Times"/>
          <w:b/>
          <w:bCs/>
        </w:rPr>
        <w:t>, the following is supported:</w:t>
      </w:r>
    </w:p>
    <w:p w14:paraId="06386913" w14:textId="77777777" w:rsidR="00C87B5C" w:rsidRDefault="000E45A9">
      <w:pPr>
        <w:rPr>
          <w:b/>
          <w:bCs/>
        </w:rPr>
      </w:pPr>
      <w:r>
        <w:rPr>
          <w:b/>
          <w:bCs/>
        </w:rPr>
        <w:t>The gNB reports quantized version of the relative Power/Angle response per PRS resource per TRP</w:t>
      </w:r>
      <w:r>
        <w:rPr>
          <w:b/>
          <w:bCs/>
        </w:rPr>
        <w:tab/>
      </w:r>
    </w:p>
    <w:p w14:paraId="3D23A038" w14:textId="77777777" w:rsidR="00C87B5C" w:rsidRDefault="000E45A9">
      <w:pPr>
        <w:pStyle w:val="af9"/>
        <w:numPr>
          <w:ilvl w:val="0"/>
          <w:numId w:val="36"/>
        </w:numPr>
        <w:contextualSpacing/>
        <w:rPr>
          <w:b/>
          <w:bCs/>
        </w:rPr>
      </w:pPr>
      <w:r>
        <w:rPr>
          <w:b/>
          <w:bCs/>
        </w:rPr>
        <w:t>FFS: support of multiple levels of quantization</w:t>
      </w:r>
    </w:p>
    <w:p w14:paraId="1AC66587" w14:textId="77777777" w:rsidR="00C87B5C" w:rsidRDefault="000E45A9">
      <w:pPr>
        <w:pStyle w:val="af9"/>
        <w:numPr>
          <w:ilvl w:val="0"/>
          <w:numId w:val="36"/>
        </w:numPr>
        <w:contextualSpacing/>
        <w:rPr>
          <w:b/>
          <w:bCs/>
        </w:rPr>
      </w:pPr>
      <w:r>
        <w:rPr>
          <w:b/>
          <w:bCs/>
        </w:rPr>
        <w:t>FFS: how the report is constructed.</w:t>
      </w:r>
    </w:p>
    <w:p w14:paraId="4831B612" w14:textId="77777777" w:rsidR="00C87B5C" w:rsidRDefault="000E45A9">
      <w:pPr>
        <w:pStyle w:val="af9"/>
        <w:numPr>
          <w:ilvl w:val="1"/>
          <w:numId w:val="36"/>
        </w:numPr>
        <w:contextualSpacing/>
        <w:rPr>
          <w:b/>
          <w:bCs/>
        </w:rPr>
      </w:pPr>
      <w:r>
        <w:rPr>
          <w:b/>
          <w:bCs/>
        </w:rPr>
        <w:t>Opt. A: Provide the relative power-level(s) for a configurable uniformly sampled angular window in azimuth and zenith with respect to the boresight direction of each PRS resource</w:t>
      </w:r>
    </w:p>
    <w:p w14:paraId="3622BC10" w14:textId="77777777" w:rsidR="00C87B5C" w:rsidRDefault="000E45A9">
      <w:pPr>
        <w:pStyle w:val="af9"/>
        <w:numPr>
          <w:ilvl w:val="1"/>
          <w:numId w:val="36"/>
        </w:numPr>
        <w:contextualSpacing/>
        <w:rPr>
          <w:b/>
          <w:bCs/>
        </w:rPr>
      </w:pPr>
      <w:r>
        <w:rPr>
          <w:b/>
          <w:bCs/>
        </w:rPr>
        <w:t>E.g., For a window of [-60</w:t>
      </w:r>
      <w:proofErr w:type="gramStart"/>
      <w:r>
        <w:rPr>
          <w:b/>
          <w:bCs/>
        </w:rPr>
        <w:t>,60</w:t>
      </w:r>
      <w:proofErr w:type="gramEnd"/>
      <w:r>
        <w:rPr>
          <w:b/>
          <w:bCs/>
        </w:rPr>
        <w:t xml:space="preserve">] degrees and [-30,30] degrees in azimuth and zenith dimensions respectively with a step size of 1 dB, provide the relative power-level. </w:t>
      </w:r>
    </w:p>
    <w:p w14:paraId="6D957E63" w14:textId="77777777" w:rsidR="00C87B5C" w:rsidRDefault="00C87B5C">
      <w:pPr>
        <w:pStyle w:val="af9"/>
        <w:ind w:left="644"/>
        <w:rPr>
          <w:b/>
          <w:bCs/>
        </w:rPr>
      </w:pPr>
    </w:p>
    <w:p w14:paraId="1B1E8E3C" w14:textId="77777777" w:rsidR="00C87B5C" w:rsidRDefault="000E45A9">
      <w:pPr>
        <w:pStyle w:val="af9"/>
        <w:numPr>
          <w:ilvl w:val="1"/>
          <w:numId w:val="36"/>
        </w:numPr>
        <w:contextualSpacing/>
        <w:rPr>
          <w:b/>
          <w:bCs/>
        </w:rPr>
      </w:pPr>
      <w:r>
        <w:rPr>
          <w:b/>
          <w:bCs/>
        </w:rPr>
        <w:t xml:space="preserve">Opt. B: Provide the angle(s) that a relative power-level is valid from a configurable power-level set. </w:t>
      </w:r>
    </w:p>
    <w:p w14:paraId="7E43476B" w14:textId="77777777" w:rsidR="00C87B5C" w:rsidRDefault="000E45A9">
      <w:pPr>
        <w:pStyle w:val="af9"/>
        <w:numPr>
          <w:ilvl w:val="1"/>
          <w:numId w:val="36"/>
        </w:numPr>
        <w:contextualSpacing/>
        <w:rPr>
          <w:b/>
          <w:bCs/>
        </w:rPr>
      </w:pPr>
      <w:r>
        <w:rPr>
          <w:b/>
          <w:bCs/>
        </w:rPr>
        <w:t>E.g., (Azimuth, Zenith) angles for the [-1, -3, -5, -6, -9, -10, -12, -15, -20] dB relative power-levels</w:t>
      </w:r>
    </w:p>
    <w:p w14:paraId="7617D9D7" w14:textId="77777777" w:rsidR="00C87B5C" w:rsidRDefault="000E45A9">
      <w:pPr>
        <w:pStyle w:val="af9"/>
        <w:numPr>
          <w:ilvl w:val="1"/>
          <w:numId w:val="36"/>
        </w:numPr>
        <w:contextualSpacing/>
        <w:rPr>
          <w:b/>
          <w:bCs/>
        </w:rPr>
      </w:pPr>
      <w:r>
        <w:rPr>
          <w:b/>
          <w:bCs/>
        </w:rPr>
        <w:t>Other options are not precluded.</w:t>
      </w:r>
    </w:p>
    <w:p w14:paraId="0C0D049F" w14:textId="77777777" w:rsidR="00C87B5C" w:rsidRDefault="000E45A9">
      <w:pPr>
        <w:pStyle w:val="af9"/>
        <w:numPr>
          <w:ilvl w:val="0"/>
          <w:numId w:val="36"/>
        </w:numPr>
        <w:contextualSpacing/>
        <w:rPr>
          <w:b/>
          <w:bCs/>
        </w:rPr>
      </w:pPr>
      <w:r>
        <w:rPr>
          <w:b/>
          <w:bCs/>
        </w:rPr>
        <w:t xml:space="preserve">FFS: overhead reduction mechanisms, including reusing of associated-dl-PRS-ID as a way of signaling that 2 TRPs have the same beam information </w:t>
      </w:r>
    </w:p>
    <w:p w14:paraId="6A76F072" w14:textId="77777777" w:rsidR="00C87B5C" w:rsidRDefault="00C87B5C">
      <w:pPr>
        <w:rPr>
          <w:b/>
          <w:bCs/>
        </w:rPr>
      </w:pPr>
    </w:p>
    <w:p w14:paraId="6FF33774" w14:textId="77777777" w:rsidR="00C87B5C" w:rsidRDefault="000E45A9">
      <w:r>
        <w:t>Companies are encouraged to provide comments in the table below.</w:t>
      </w:r>
    </w:p>
    <w:p w14:paraId="60A34883" w14:textId="77777777" w:rsidR="00C87B5C" w:rsidRDefault="00C87B5C">
      <w:pPr>
        <w:rPr>
          <w:b/>
          <w:bCs/>
        </w:rPr>
      </w:pPr>
    </w:p>
    <w:p w14:paraId="7321AEAA" w14:textId="77777777" w:rsidR="00C87B5C" w:rsidRDefault="000E45A9">
      <w:pPr>
        <w:rPr>
          <w:b/>
          <w:bCs/>
          <w:lang w:val="sv-SE"/>
        </w:rPr>
      </w:pPr>
      <w:r>
        <w:rPr>
          <w:b/>
          <w:bCs/>
        </w:rPr>
        <w:t xml:space="preserve">Proposal </w:t>
      </w:r>
      <w:r>
        <w:rPr>
          <w:b/>
          <w:bCs/>
          <w:lang w:val="sv-SE"/>
        </w:rPr>
        <w:t>4</w:t>
      </w:r>
      <w:r>
        <w:rPr>
          <w:b/>
          <w:bCs/>
        </w:rPr>
        <w:t>.</w:t>
      </w:r>
      <w:r>
        <w:rPr>
          <w:b/>
          <w:bCs/>
          <w:lang w:val="sv-SE"/>
        </w:rPr>
        <w:t>2</w:t>
      </w:r>
    </w:p>
    <w:tbl>
      <w:tblPr>
        <w:tblStyle w:val="aff8"/>
        <w:tblpPr w:leftFromText="180" w:rightFromText="180" w:vertAnchor="text" w:horzAnchor="margin" w:tblpY="101"/>
        <w:tblW w:w="9645" w:type="dxa"/>
        <w:tblCellMar>
          <w:left w:w="103" w:type="dxa"/>
        </w:tblCellMar>
        <w:tblLook w:val="04A0" w:firstRow="1" w:lastRow="0" w:firstColumn="1" w:lastColumn="0" w:noHBand="0" w:noVBand="1"/>
      </w:tblPr>
      <w:tblGrid>
        <w:gridCol w:w="2075"/>
        <w:gridCol w:w="7570"/>
      </w:tblGrid>
      <w:tr w:rsidR="00C87B5C" w14:paraId="27E45B3E" w14:textId="77777777">
        <w:tc>
          <w:tcPr>
            <w:tcW w:w="2075" w:type="dxa"/>
            <w:shd w:val="clear" w:color="auto" w:fill="auto"/>
          </w:tcPr>
          <w:p w14:paraId="6E36B13B" w14:textId="77777777" w:rsidR="00C87B5C" w:rsidRDefault="000E45A9">
            <w:pPr>
              <w:jc w:val="center"/>
              <w:rPr>
                <w:rFonts w:eastAsia="Calibri"/>
                <w:b/>
              </w:rPr>
            </w:pPr>
            <w:r>
              <w:rPr>
                <w:rFonts w:eastAsia="Calibri"/>
                <w:b/>
              </w:rPr>
              <w:t>Company</w:t>
            </w:r>
          </w:p>
        </w:tc>
        <w:tc>
          <w:tcPr>
            <w:tcW w:w="7570" w:type="dxa"/>
            <w:shd w:val="clear" w:color="auto" w:fill="auto"/>
          </w:tcPr>
          <w:p w14:paraId="433A1FD7" w14:textId="77777777" w:rsidR="00C87B5C" w:rsidRDefault="000E45A9">
            <w:pPr>
              <w:jc w:val="center"/>
              <w:rPr>
                <w:rFonts w:eastAsia="Calibri"/>
                <w:b/>
              </w:rPr>
            </w:pPr>
            <w:r>
              <w:rPr>
                <w:rFonts w:eastAsia="Calibri"/>
                <w:b/>
              </w:rPr>
              <w:t>Comment</w:t>
            </w:r>
          </w:p>
        </w:tc>
      </w:tr>
      <w:tr w:rsidR="00C87B5C" w14:paraId="75F9510D" w14:textId="77777777">
        <w:tc>
          <w:tcPr>
            <w:tcW w:w="2075" w:type="dxa"/>
            <w:shd w:val="clear" w:color="auto" w:fill="auto"/>
          </w:tcPr>
          <w:p w14:paraId="7E8D0EB8" w14:textId="77777777" w:rsidR="00C87B5C" w:rsidRDefault="000E45A9">
            <w:pPr>
              <w:rPr>
                <w:rFonts w:eastAsia="DengXian"/>
              </w:rPr>
            </w:pPr>
            <w:r>
              <w:rPr>
                <w:rFonts w:eastAsia="DengXian"/>
                <w:lang w:val="de-DE"/>
              </w:rPr>
              <w:t xml:space="preserve"> </w:t>
            </w:r>
            <w:r>
              <w:rPr>
                <w:rFonts w:ascii="Times New Roman" w:eastAsia="DengXian" w:hAnsi="Times New Roman" w:cs="Times New Roman"/>
                <w:lang w:val="de-DE"/>
              </w:rPr>
              <w:t>vivo</w:t>
            </w:r>
          </w:p>
        </w:tc>
        <w:tc>
          <w:tcPr>
            <w:tcW w:w="7570" w:type="dxa"/>
            <w:shd w:val="clear" w:color="auto" w:fill="auto"/>
          </w:tcPr>
          <w:p w14:paraId="047AA7B4" w14:textId="77777777" w:rsidR="00C87B5C" w:rsidRDefault="000E45A9">
            <w:pPr>
              <w:rPr>
                <w:rFonts w:ascii="Times New Roman" w:eastAsia="DengXian" w:hAnsi="Times New Roman" w:cs="Times New Roman"/>
              </w:rPr>
            </w:pPr>
            <w:r>
              <w:rPr>
                <w:rFonts w:ascii="Times New Roman" w:eastAsia="DengXian" w:hAnsi="Times New Roman" w:cs="Times New Roman"/>
              </w:rPr>
              <w:t>Suggest to add option C as follows</w:t>
            </w:r>
          </w:p>
          <w:p w14:paraId="7080456E" w14:textId="77777777" w:rsidR="00C87B5C" w:rsidRDefault="000E45A9">
            <w:pPr>
              <w:pStyle w:val="af9"/>
              <w:ind w:left="0"/>
              <w:contextualSpacing/>
              <w:rPr>
                <w:b/>
                <w:bCs/>
              </w:rPr>
            </w:pPr>
            <w:r>
              <w:rPr>
                <w:b/>
                <w:bCs/>
              </w:rPr>
              <w:t xml:space="preserve">Opt. </w:t>
            </w:r>
            <w:r>
              <w:rPr>
                <w:rFonts w:eastAsia="SimSun"/>
                <w:b/>
                <w:bCs/>
              </w:rPr>
              <w:t>C</w:t>
            </w:r>
            <w:r>
              <w:rPr>
                <w:b/>
                <w:bCs/>
              </w:rPr>
              <w:t xml:space="preserve">: Provide the </w:t>
            </w:r>
            <w:bookmarkStart w:id="20" w:name="OLE_LINK6"/>
            <w:proofErr w:type="spellStart"/>
            <w:r>
              <w:rPr>
                <w:b/>
                <w:bCs/>
              </w:rPr>
              <w:t>beamwidth</w:t>
            </w:r>
            <w:bookmarkEnd w:id="20"/>
            <w:proofErr w:type="spellEnd"/>
            <w:r>
              <w:rPr>
                <w:b/>
                <w:bCs/>
              </w:rPr>
              <w:t xml:space="preserve"> for the</w:t>
            </w:r>
            <w:r>
              <w:rPr>
                <w:rFonts w:eastAsia="SimSun"/>
                <w:b/>
                <w:bCs/>
              </w:rPr>
              <w:t xml:space="preserve"> fixed</w:t>
            </w:r>
            <w:r>
              <w:rPr>
                <w:b/>
                <w:bCs/>
              </w:rPr>
              <w:t xml:space="preserve"> relative power level </w:t>
            </w:r>
          </w:p>
          <w:p w14:paraId="03F49123" w14:textId="77777777" w:rsidR="00C87B5C" w:rsidRDefault="000E45A9">
            <w:pPr>
              <w:pStyle w:val="af9"/>
              <w:numPr>
                <w:ilvl w:val="1"/>
                <w:numId w:val="36"/>
              </w:numPr>
              <w:contextualSpacing/>
              <w:rPr>
                <w:b/>
                <w:bCs/>
              </w:rPr>
            </w:pPr>
            <w:r>
              <w:rPr>
                <w:b/>
                <w:bCs/>
              </w:rPr>
              <w:t xml:space="preserve">E.g., </w:t>
            </w:r>
            <w:proofErr w:type="spellStart"/>
            <w:r>
              <w:rPr>
                <w:b/>
                <w:bCs/>
              </w:rPr>
              <w:t>beamwidth</w:t>
            </w:r>
            <w:proofErr w:type="spellEnd"/>
            <w:r>
              <w:rPr>
                <w:b/>
                <w:bCs/>
              </w:rPr>
              <w:t xml:space="preserve"> for the </w:t>
            </w:r>
            <w:r>
              <w:rPr>
                <w:rFonts w:eastAsia="SimSun"/>
                <w:b/>
                <w:bCs/>
              </w:rPr>
              <w:t>-3</w:t>
            </w:r>
            <w:r>
              <w:rPr>
                <w:b/>
                <w:bCs/>
              </w:rPr>
              <w:t xml:space="preserve"> dB relative power-levels</w:t>
            </w:r>
          </w:p>
          <w:p w14:paraId="5870AF13" w14:textId="77777777" w:rsidR="00C87B5C" w:rsidRDefault="00C87B5C">
            <w:pPr>
              <w:rPr>
                <w:rFonts w:eastAsia="DengXian"/>
              </w:rPr>
            </w:pPr>
          </w:p>
        </w:tc>
      </w:tr>
      <w:tr w:rsidR="00C87B5C" w14:paraId="6F613EDE" w14:textId="77777777">
        <w:tc>
          <w:tcPr>
            <w:tcW w:w="2075" w:type="dxa"/>
            <w:shd w:val="clear" w:color="auto" w:fill="auto"/>
          </w:tcPr>
          <w:p w14:paraId="78A7682A" w14:textId="77777777" w:rsidR="00C87B5C" w:rsidRDefault="000E45A9">
            <w:pPr>
              <w:rPr>
                <w:rFonts w:eastAsia="DengXian"/>
              </w:rPr>
            </w:pPr>
            <w:r>
              <w:rPr>
                <w:rFonts w:eastAsia="DengXian"/>
                <w:lang w:val="de-DE"/>
              </w:rPr>
              <w:t>Qualcomm</w:t>
            </w:r>
          </w:p>
        </w:tc>
        <w:tc>
          <w:tcPr>
            <w:tcW w:w="7570" w:type="dxa"/>
            <w:shd w:val="clear" w:color="auto" w:fill="auto"/>
          </w:tcPr>
          <w:p w14:paraId="49540A9E" w14:textId="77777777" w:rsidR="00C87B5C" w:rsidRDefault="000E45A9">
            <w:pPr>
              <w:rPr>
                <w:rFonts w:ascii="Times New Roman" w:eastAsia="DengXian" w:hAnsi="Times New Roman" w:cs="Times New Roman"/>
              </w:rPr>
            </w:pPr>
            <w:r>
              <w:rPr>
                <w:rFonts w:ascii="Times New Roman" w:eastAsia="DengXian" w:hAnsi="Times New Roman" w:cs="Times New Roman"/>
              </w:rPr>
              <w:t xml:space="preserve">Highest priority proposal. Support of this proposal. </w:t>
            </w:r>
          </w:p>
          <w:p w14:paraId="382836E0" w14:textId="77777777" w:rsidR="00C87B5C" w:rsidRDefault="000E45A9">
            <w:pPr>
              <w:rPr>
                <w:rFonts w:ascii="Times New Roman" w:eastAsia="DengXian" w:hAnsi="Times New Roman" w:cs="Times New Roman"/>
              </w:rPr>
            </w:pPr>
            <w:r>
              <w:rPr>
                <w:rFonts w:ascii="Times New Roman" w:eastAsia="DengXian" w:hAnsi="Times New Roman" w:cs="Times New Roman"/>
              </w:rPr>
              <w:t xml:space="preserve">This solution is more generic, applies across a variety of TRP implementations and can be easily specified. </w:t>
            </w:r>
          </w:p>
          <w:p w14:paraId="79CE034B" w14:textId="77777777" w:rsidR="00C87B5C" w:rsidRDefault="000E45A9">
            <w:pPr>
              <w:rPr>
                <w:rFonts w:ascii="Times New Roman" w:eastAsia="DengXian" w:hAnsi="Times New Roman" w:cs="Times New Roman"/>
              </w:rPr>
            </w:pPr>
            <w:r>
              <w:rPr>
                <w:rFonts w:ascii="Times New Roman" w:eastAsia="DengXian" w:hAnsi="Times New Roman" w:cs="Times New Roman"/>
              </w:rPr>
              <w:t xml:space="preserve">To vivo: Option C is a subset of Option B for a relative power level of {-3 dB} only. </w:t>
            </w:r>
          </w:p>
        </w:tc>
      </w:tr>
      <w:tr w:rsidR="00C87B5C" w14:paraId="4445C936" w14:textId="77777777">
        <w:tc>
          <w:tcPr>
            <w:tcW w:w="2075" w:type="dxa"/>
            <w:shd w:val="clear" w:color="auto" w:fill="auto"/>
          </w:tcPr>
          <w:p w14:paraId="00B5B6C6" w14:textId="77777777" w:rsidR="00C87B5C" w:rsidRDefault="000E45A9">
            <w:pPr>
              <w:rPr>
                <w:rFonts w:eastAsia="DengXian"/>
              </w:rPr>
            </w:pPr>
            <w:r>
              <w:rPr>
                <w:rFonts w:eastAsia="DengXian"/>
              </w:rPr>
              <w:t>ZTE</w:t>
            </w:r>
          </w:p>
        </w:tc>
        <w:tc>
          <w:tcPr>
            <w:tcW w:w="7570" w:type="dxa"/>
            <w:shd w:val="clear" w:color="auto" w:fill="auto"/>
          </w:tcPr>
          <w:p w14:paraId="5631819A" w14:textId="77777777" w:rsidR="00C87B5C" w:rsidRDefault="000E45A9">
            <w:pPr>
              <w:rPr>
                <w:rFonts w:ascii="Times New Roman" w:eastAsia="DengXian" w:hAnsi="Times New Roman" w:cs="Times New Roman"/>
              </w:rPr>
            </w:pPr>
            <w:proofErr w:type="spellStart"/>
            <w:r>
              <w:rPr>
                <w:rFonts w:ascii="Times New Roman" w:eastAsia="DengXian" w:hAnsi="Times New Roman" w:cs="Times New Roman"/>
              </w:rPr>
              <w:t>Opt.A</w:t>
            </w:r>
            <w:proofErr w:type="spellEnd"/>
            <w:r>
              <w:rPr>
                <w:rFonts w:ascii="Times New Roman" w:eastAsia="DengXian" w:hAnsi="Times New Roman" w:cs="Times New Roman"/>
              </w:rPr>
              <w:t>. We prefer FFS the angular window</w:t>
            </w:r>
          </w:p>
        </w:tc>
      </w:tr>
      <w:tr w:rsidR="00C87B5C" w14:paraId="6474EE8A" w14:textId="77777777">
        <w:tc>
          <w:tcPr>
            <w:tcW w:w="2075" w:type="dxa"/>
            <w:shd w:val="clear" w:color="auto" w:fill="auto"/>
          </w:tcPr>
          <w:p w14:paraId="444500DF" w14:textId="77777777" w:rsidR="00C87B5C" w:rsidRDefault="000E45A9">
            <w:pPr>
              <w:rPr>
                <w:rFonts w:eastAsia="DengXian"/>
              </w:rPr>
            </w:pPr>
            <w:r>
              <w:rPr>
                <w:rFonts w:eastAsia="DengXian"/>
                <w:lang w:val="de-DE"/>
              </w:rPr>
              <w:t xml:space="preserve">Intel </w:t>
            </w:r>
          </w:p>
        </w:tc>
        <w:tc>
          <w:tcPr>
            <w:tcW w:w="7570" w:type="dxa"/>
            <w:shd w:val="clear" w:color="auto" w:fill="auto"/>
          </w:tcPr>
          <w:p w14:paraId="263F4634" w14:textId="77777777" w:rsidR="00C87B5C" w:rsidRDefault="000E45A9">
            <w:pPr>
              <w:rPr>
                <w:rFonts w:ascii="Times New Roman" w:eastAsia="DengXian" w:hAnsi="Times New Roman" w:cs="Times New Roman"/>
              </w:rPr>
            </w:pPr>
            <w:r>
              <w:rPr>
                <w:rFonts w:ascii="Times New Roman" w:eastAsia="DengXian" w:hAnsi="Times New Roman" w:cs="Times New Roman"/>
              </w:rPr>
              <w:t xml:space="preserve">We prefer option 1 (proposal 4.1), since we think it is more feasible to support it. But we are OK to support option 2 (proposal 4.2) as well. </w:t>
            </w:r>
          </w:p>
        </w:tc>
      </w:tr>
      <w:tr w:rsidR="00C87B5C" w14:paraId="3E3E5F77" w14:textId="77777777">
        <w:tc>
          <w:tcPr>
            <w:tcW w:w="2075" w:type="dxa"/>
            <w:shd w:val="clear" w:color="auto" w:fill="auto"/>
          </w:tcPr>
          <w:p w14:paraId="74F00011" w14:textId="77777777" w:rsidR="00C87B5C" w:rsidRDefault="000E45A9">
            <w:pPr>
              <w:rPr>
                <w:rFonts w:eastAsia="DengXian"/>
              </w:rPr>
            </w:pPr>
            <w:r>
              <w:rPr>
                <w:rFonts w:eastAsia="DengXian"/>
                <w:lang w:val="de-DE"/>
              </w:rPr>
              <w:t>Fraunhofer</w:t>
            </w:r>
          </w:p>
        </w:tc>
        <w:tc>
          <w:tcPr>
            <w:tcW w:w="7570" w:type="dxa"/>
            <w:shd w:val="clear" w:color="auto" w:fill="auto"/>
          </w:tcPr>
          <w:p w14:paraId="363F8782"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Support</w:t>
            </w:r>
          </w:p>
        </w:tc>
      </w:tr>
      <w:tr w:rsidR="00C87B5C" w14:paraId="22F14B99" w14:textId="77777777">
        <w:tc>
          <w:tcPr>
            <w:tcW w:w="2075" w:type="dxa"/>
            <w:shd w:val="clear" w:color="auto" w:fill="auto"/>
          </w:tcPr>
          <w:p w14:paraId="79E13EE1" w14:textId="77777777" w:rsidR="00C87B5C" w:rsidRDefault="000E45A9">
            <w:pPr>
              <w:rPr>
                <w:rFonts w:eastAsia="DengXian"/>
              </w:rPr>
            </w:pPr>
            <w:r>
              <w:rPr>
                <w:rFonts w:eastAsia="DengXian"/>
                <w:lang w:val="de-DE"/>
              </w:rPr>
              <w:t>Huawei, HiSilicon</w:t>
            </w:r>
          </w:p>
        </w:tc>
        <w:tc>
          <w:tcPr>
            <w:tcW w:w="7570" w:type="dxa"/>
            <w:shd w:val="clear" w:color="auto" w:fill="auto"/>
          </w:tcPr>
          <w:p w14:paraId="51363818"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Not sure why Power/Angle response per resource is used.</w:t>
            </w:r>
          </w:p>
          <w:p w14:paraId="2812E263"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lastRenderedPageBreak/>
              <w:t>To our understanding, Power/Resource per Angle is more appropriate. It matches DL-AOD reporting, where the UE only reports multiple pair of Power/Resource, and LMF is targeted to find the best match in the angle domain angle.</w:t>
            </w:r>
          </w:p>
          <w:p w14:paraId="7783B87E" w14:textId="77777777" w:rsidR="00C87B5C" w:rsidRDefault="00C87B5C">
            <w:pPr>
              <w:rPr>
                <w:rFonts w:ascii="Times New Roman" w:eastAsia="DengXian" w:hAnsi="Times New Roman" w:cs="Times New Roman"/>
                <w:lang w:val="de-DE"/>
              </w:rPr>
            </w:pPr>
          </w:p>
          <w:p w14:paraId="1349B363"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We are afrait the current mechanism would require the same normalization of radiated power across all PRS resource and angles, which is not necessary, and rediation pattern may also reveal the antenna element radiation pattern.</w:t>
            </w:r>
          </w:p>
          <w:p w14:paraId="0D7388F3" w14:textId="77777777" w:rsidR="00C87B5C" w:rsidRDefault="00C87B5C">
            <w:pPr>
              <w:rPr>
                <w:rFonts w:ascii="Times New Roman" w:eastAsia="DengXian" w:hAnsi="Times New Roman" w:cs="Times New Roman"/>
                <w:lang w:val="de-DE"/>
              </w:rPr>
            </w:pPr>
          </w:p>
          <w:p w14:paraId="24599DA8"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For Option A, not clear why we need uniformly sampled angle, which is too restrictive.</w:t>
            </w:r>
          </w:p>
          <w:p w14:paraId="1D020588"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For Option B, it is not possible to measure the –XdB rediation circle in the 3D space.</w:t>
            </w:r>
          </w:p>
          <w:p w14:paraId="719B0187" w14:textId="77777777" w:rsidR="00C87B5C" w:rsidRDefault="00C87B5C">
            <w:pPr>
              <w:rPr>
                <w:rFonts w:ascii="Times New Roman" w:eastAsia="DengXian" w:hAnsi="Times New Roman" w:cs="Times New Roman"/>
                <w:lang w:val="de-DE"/>
              </w:rPr>
            </w:pPr>
          </w:p>
          <w:p w14:paraId="6296910D"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If such value is obtained through real test, network would need to ensure the same distance between TRP and testing point so that there is no pathloss impact.</w:t>
            </w:r>
          </w:p>
          <w:p w14:paraId="4547870C"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If such value is obtained through emulation, the antenna radiation pattern needs to be considered.</w:t>
            </w:r>
          </w:p>
          <w:p w14:paraId="6414C3B4" w14:textId="77777777" w:rsidR="00C87B5C" w:rsidRDefault="00C87B5C">
            <w:pPr>
              <w:rPr>
                <w:rFonts w:ascii="Times New Roman" w:eastAsia="DengXian" w:hAnsi="Times New Roman" w:cs="Times New Roman"/>
                <w:lang w:val="de-DE"/>
              </w:rPr>
            </w:pPr>
          </w:p>
          <w:p w14:paraId="0BA4C342"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So to our understanding, if the rediation pattern is used, we should go with the following alternative:</w:t>
            </w:r>
          </w:p>
          <w:p w14:paraId="4AE37FE9" w14:textId="77777777" w:rsidR="00C87B5C" w:rsidRDefault="00C87B5C">
            <w:pPr>
              <w:rPr>
                <w:rFonts w:ascii="Times New Roman" w:eastAsia="DengXian" w:hAnsi="Times New Roman" w:cs="Times New Roman"/>
                <w:lang w:val="de-DE"/>
              </w:rPr>
            </w:pPr>
          </w:p>
          <w:p w14:paraId="14AEEBAF" w14:textId="77777777" w:rsidR="00C87B5C" w:rsidRDefault="000E45A9">
            <w:pPr>
              <w:rPr>
                <w:b/>
                <w:bCs/>
              </w:rPr>
            </w:pPr>
            <w:r>
              <w:rPr>
                <w:b/>
                <w:bCs/>
                <w:lang w:val="de-DE"/>
              </w:rPr>
              <w:t>The gNB reports quantized version of the relative Power between PRS resources per angle per TRP.</w:t>
            </w:r>
          </w:p>
          <w:p w14:paraId="15944A7B" w14:textId="77777777" w:rsidR="00C87B5C" w:rsidRDefault="000E45A9">
            <w:pPr>
              <w:pStyle w:val="af9"/>
              <w:numPr>
                <w:ilvl w:val="0"/>
                <w:numId w:val="51"/>
              </w:numPr>
              <w:rPr>
                <w:b/>
                <w:bCs/>
              </w:rPr>
            </w:pPr>
            <w:r>
              <w:rPr>
                <w:rFonts w:eastAsiaTheme="minorEastAsia"/>
                <w:b/>
                <w:bCs/>
                <w:lang w:val="de-DE"/>
              </w:rPr>
              <w:t>For each angle, at least two PRS resources are reported.</w:t>
            </w:r>
          </w:p>
          <w:p w14:paraId="74FA031C" w14:textId="77777777" w:rsidR="00C87B5C" w:rsidRDefault="000E45A9">
            <w:pPr>
              <w:pStyle w:val="af9"/>
              <w:numPr>
                <w:ilvl w:val="0"/>
                <w:numId w:val="51"/>
              </w:numPr>
              <w:rPr>
                <w:b/>
                <w:bCs/>
              </w:rPr>
            </w:pPr>
            <w:r>
              <w:rPr>
                <w:rFonts w:eastAsiaTheme="minorEastAsia"/>
                <w:b/>
                <w:bCs/>
                <w:lang w:val="de-DE"/>
              </w:rPr>
              <w:t>The relative power is defined with respect to the peak power in the angle</w:t>
            </w:r>
          </w:p>
          <w:p w14:paraId="36562C61" w14:textId="77777777" w:rsidR="00C87B5C" w:rsidRDefault="00C87B5C">
            <w:pPr>
              <w:rPr>
                <w:rFonts w:ascii="Times New Roman" w:eastAsia="DengXian" w:hAnsi="Times New Roman" w:cs="Times New Roman"/>
                <w:lang w:val="de-DE"/>
              </w:rPr>
            </w:pPr>
          </w:p>
        </w:tc>
      </w:tr>
      <w:tr w:rsidR="00C87B5C" w14:paraId="7E0D9D55" w14:textId="77777777">
        <w:tc>
          <w:tcPr>
            <w:tcW w:w="2075" w:type="dxa"/>
            <w:shd w:val="clear" w:color="auto" w:fill="auto"/>
          </w:tcPr>
          <w:p w14:paraId="1DEDF591" w14:textId="77777777" w:rsidR="00C87B5C" w:rsidRDefault="000E45A9">
            <w:pPr>
              <w:rPr>
                <w:rFonts w:eastAsia="DengXian"/>
              </w:rPr>
            </w:pPr>
            <w:r>
              <w:rPr>
                <w:rFonts w:eastAsia="DengXian"/>
                <w:lang w:val="de-DE"/>
              </w:rPr>
              <w:lastRenderedPageBreak/>
              <w:t>CATT</w:t>
            </w:r>
          </w:p>
        </w:tc>
        <w:tc>
          <w:tcPr>
            <w:tcW w:w="7570" w:type="dxa"/>
            <w:shd w:val="clear" w:color="auto" w:fill="auto"/>
          </w:tcPr>
          <w:p w14:paraId="4CF26C01"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We think it is important to discuss and determine the formats of beam/antenna information provided to the LMF by the gnodeB, but we think RAN3 also should be involved and an LS is needed after we had the conclusion.</w:t>
            </w:r>
          </w:p>
          <w:p w14:paraId="0B264246"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We prefer the updated Proposal 4.2 as follows,</w:t>
            </w:r>
          </w:p>
          <w:p w14:paraId="55C93E16" w14:textId="77777777" w:rsidR="00C87B5C" w:rsidRDefault="000E45A9">
            <w:pPr>
              <w:rPr>
                <w:b/>
                <w:bCs/>
              </w:rPr>
            </w:pPr>
            <w:r>
              <w:rPr>
                <w:b/>
                <w:bCs/>
                <w:color w:val="FF0000"/>
                <w:lang w:val="de-DE"/>
              </w:rPr>
              <w:t xml:space="preserve">Updated </w:t>
            </w:r>
            <w:r>
              <w:rPr>
                <w:b/>
                <w:bCs/>
                <w:lang w:val="de-DE"/>
              </w:rPr>
              <w:t xml:space="preserve">Proposal 4.2:  </w:t>
            </w:r>
          </w:p>
          <w:p w14:paraId="245FB6D9" w14:textId="77777777" w:rsidR="00C87B5C" w:rsidRDefault="000E45A9">
            <w:pPr>
              <w:rPr>
                <w:rFonts w:cs="Times"/>
                <w:b/>
                <w:bCs/>
              </w:rPr>
            </w:pPr>
            <w:r>
              <w:rPr>
                <w:rFonts w:cs="Times"/>
                <w:b/>
                <w:bCs/>
                <w:lang w:val="de-DE"/>
              </w:rPr>
              <w:t>For the beam/antenna information to be optionally provided to the LMF by the gnodeB, the following is supported:</w:t>
            </w:r>
          </w:p>
          <w:p w14:paraId="06F6690B" w14:textId="77777777" w:rsidR="00C87B5C" w:rsidRDefault="000E45A9">
            <w:pPr>
              <w:rPr>
                <w:b/>
                <w:bCs/>
              </w:rPr>
            </w:pPr>
            <w:r>
              <w:rPr>
                <w:b/>
                <w:bCs/>
                <w:lang w:val="de-DE"/>
              </w:rPr>
              <w:t>The gNB reports quantized version of the relative Power/Angle response per PRS resource per TRP</w:t>
            </w:r>
            <w:r>
              <w:rPr>
                <w:b/>
                <w:bCs/>
                <w:lang w:val="de-DE"/>
              </w:rPr>
              <w:tab/>
            </w:r>
          </w:p>
          <w:p w14:paraId="3628860A" w14:textId="77777777" w:rsidR="00C87B5C" w:rsidRDefault="000E45A9">
            <w:pPr>
              <w:pStyle w:val="af9"/>
              <w:numPr>
                <w:ilvl w:val="0"/>
                <w:numId w:val="36"/>
              </w:numPr>
              <w:contextualSpacing/>
              <w:rPr>
                <w:b/>
                <w:bCs/>
              </w:rPr>
            </w:pPr>
            <w:r>
              <w:rPr>
                <w:b/>
                <w:bCs/>
                <w:lang w:val="de-DE"/>
              </w:rPr>
              <w:t>FFS: support of multiple levels of quantization</w:t>
            </w:r>
          </w:p>
          <w:p w14:paraId="4BAB0C91" w14:textId="77777777" w:rsidR="00C87B5C" w:rsidRDefault="000E45A9">
            <w:pPr>
              <w:pStyle w:val="af9"/>
              <w:numPr>
                <w:ilvl w:val="0"/>
                <w:numId w:val="36"/>
              </w:numPr>
              <w:contextualSpacing/>
              <w:rPr>
                <w:b/>
                <w:bCs/>
              </w:rPr>
            </w:pPr>
            <w:r>
              <w:rPr>
                <w:b/>
                <w:bCs/>
                <w:lang w:val="de-DE"/>
              </w:rPr>
              <w:t>FFS: how the report is constructed.</w:t>
            </w:r>
          </w:p>
          <w:p w14:paraId="7C0DF5D5" w14:textId="77777777" w:rsidR="00C87B5C" w:rsidRDefault="000E45A9">
            <w:pPr>
              <w:pStyle w:val="af9"/>
              <w:numPr>
                <w:ilvl w:val="1"/>
                <w:numId w:val="36"/>
              </w:numPr>
              <w:contextualSpacing/>
              <w:rPr>
                <w:b/>
                <w:bCs/>
              </w:rPr>
            </w:pPr>
            <w:r>
              <w:rPr>
                <w:b/>
                <w:bCs/>
                <w:lang w:val="de-DE"/>
              </w:rPr>
              <w:lastRenderedPageBreak/>
              <w:t>Opt. A: Provide the relative power-level(s) for a configurable uniformly sampled angular window in azimuth and zenith with respect to the boresight direction of each PRS resource</w:t>
            </w:r>
          </w:p>
          <w:p w14:paraId="3E9CE071" w14:textId="77777777" w:rsidR="00C87B5C" w:rsidRDefault="000E45A9">
            <w:pPr>
              <w:pStyle w:val="af9"/>
              <w:numPr>
                <w:ilvl w:val="1"/>
                <w:numId w:val="36"/>
              </w:numPr>
              <w:contextualSpacing/>
              <w:rPr>
                <w:b/>
                <w:bCs/>
              </w:rPr>
            </w:pPr>
            <w:r>
              <w:rPr>
                <w:b/>
                <w:bCs/>
                <w:lang w:val="de-DE"/>
              </w:rPr>
              <w:t xml:space="preserve">E.g., For a window of [-60,60] degrees and [-30,30] degrees in azimuth and zenith dimensions respectively with a step size of 1 dB, provide the relative power-level. </w:t>
            </w:r>
          </w:p>
          <w:p w14:paraId="235B36D4" w14:textId="77777777" w:rsidR="00C87B5C" w:rsidRDefault="00C87B5C">
            <w:pPr>
              <w:pStyle w:val="af9"/>
              <w:ind w:left="644"/>
              <w:rPr>
                <w:b/>
                <w:bCs/>
                <w:lang w:val="de-DE"/>
              </w:rPr>
            </w:pPr>
          </w:p>
          <w:p w14:paraId="7D532C71" w14:textId="77777777" w:rsidR="00C87B5C" w:rsidRDefault="000E45A9">
            <w:pPr>
              <w:pStyle w:val="af9"/>
              <w:numPr>
                <w:ilvl w:val="1"/>
                <w:numId w:val="36"/>
              </w:numPr>
              <w:contextualSpacing/>
              <w:rPr>
                <w:b/>
                <w:bCs/>
              </w:rPr>
            </w:pPr>
            <w:r>
              <w:rPr>
                <w:b/>
                <w:bCs/>
                <w:lang w:val="de-DE"/>
              </w:rPr>
              <w:t xml:space="preserve">Opt. B: Provide the angle(s) that a relative power-level is valid from a configurable power-level set. </w:t>
            </w:r>
          </w:p>
          <w:p w14:paraId="7ADCEB8D" w14:textId="77777777" w:rsidR="00C87B5C" w:rsidRDefault="000E45A9">
            <w:pPr>
              <w:pStyle w:val="af9"/>
              <w:numPr>
                <w:ilvl w:val="1"/>
                <w:numId w:val="36"/>
              </w:numPr>
              <w:contextualSpacing/>
              <w:rPr>
                <w:b/>
                <w:bCs/>
              </w:rPr>
            </w:pPr>
            <w:r>
              <w:rPr>
                <w:b/>
                <w:bCs/>
                <w:lang w:val="de-DE"/>
              </w:rPr>
              <w:t>E.g., (Azimuth, Zenith) angles for the [-1, -3, -5, -6, -9, -10, -12, -15, -20] dB relative power-levels</w:t>
            </w:r>
          </w:p>
          <w:p w14:paraId="08456DD9" w14:textId="77777777" w:rsidR="00C87B5C" w:rsidRDefault="000E45A9">
            <w:pPr>
              <w:pStyle w:val="af9"/>
              <w:numPr>
                <w:ilvl w:val="1"/>
                <w:numId w:val="36"/>
              </w:numPr>
              <w:contextualSpacing/>
              <w:rPr>
                <w:b/>
                <w:bCs/>
              </w:rPr>
            </w:pPr>
            <w:r>
              <w:rPr>
                <w:b/>
                <w:bCs/>
                <w:lang w:val="de-DE"/>
              </w:rPr>
              <w:t>Other options are not precluded.</w:t>
            </w:r>
          </w:p>
          <w:p w14:paraId="6A93C76A" w14:textId="77777777" w:rsidR="00C87B5C" w:rsidRDefault="000E45A9">
            <w:pPr>
              <w:pStyle w:val="af9"/>
              <w:numPr>
                <w:ilvl w:val="0"/>
                <w:numId w:val="36"/>
              </w:numPr>
              <w:contextualSpacing/>
              <w:rPr>
                <w:rFonts w:ascii="Times New Roman" w:eastAsia="DengXian" w:hAnsi="Times New Roman" w:cs="Times New Roman"/>
              </w:rPr>
            </w:pPr>
            <w:r>
              <w:rPr>
                <w:b/>
                <w:bCs/>
                <w:lang w:val="de-DE"/>
              </w:rPr>
              <w:t>FFS: overhead reduction mechanisms, including reusing of associated-dl-PRS-ID as a way of signaling that 2 TRPs have the same beam information</w:t>
            </w:r>
          </w:p>
          <w:p w14:paraId="42562671" w14:textId="77777777" w:rsidR="00C87B5C" w:rsidRDefault="000E45A9">
            <w:pPr>
              <w:rPr>
                <w:rFonts w:ascii="Times New Roman" w:eastAsia="DengXian" w:hAnsi="Times New Roman" w:cs="Times New Roman"/>
              </w:rPr>
            </w:pPr>
            <w:r>
              <w:rPr>
                <w:b/>
                <w:bCs/>
                <w:color w:val="FF0000"/>
                <w:lang w:val="de-DE"/>
              </w:rPr>
              <w:t>Send LS to RAN3 informing them of the agreement</w:t>
            </w:r>
          </w:p>
        </w:tc>
      </w:tr>
      <w:tr w:rsidR="00C87B5C" w14:paraId="13E23F92" w14:textId="77777777">
        <w:tc>
          <w:tcPr>
            <w:tcW w:w="2075" w:type="dxa"/>
            <w:shd w:val="clear" w:color="auto" w:fill="auto"/>
          </w:tcPr>
          <w:p w14:paraId="6B59AF60" w14:textId="77777777" w:rsidR="00C87B5C" w:rsidRDefault="000E45A9">
            <w:pPr>
              <w:rPr>
                <w:rFonts w:eastAsia="DengXian"/>
              </w:rPr>
            </w:pPr>
            <w:r>
              <w:rPr>
                <w:rFonts w:eastAsia="DengXian"/>
                <w:lang w:val="de-DE"/>
              </w:rPr>
              <w:lastRenderedPageBreak/>
              <w:t>InterDigital</w:t>
            </w:r>
          </w:p>
        </w:tc>
        <w:tc>
          <w:tcPr>
            <w:tcW w:w="7570" w:type="dxa"/>
            <w:shd w:val="clear" w:color="auto" w:fill="auto"/>
          </w:tcPr>
          <w:p w14:paraId="6AA9EC7C"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We support the proposal.</w:t>
            </w:r>
          </w:p>
        </w:tc>
      </w:tr>
      <w:tr w:rsidR="00C87B5C" w14:paraId="454AB06F" w14:textId="77777777">
        <w:tc>
          <w:tcPr>
            <w:tcW w:w="2075" w:type="dxa"/>
            <w:shd w:val="clear" w:color="auto" w:fill="auto"/>
          </w:tcPr>
          <w:p w14:paraId="69AD7471" w14:textId="77777777" w:rsidR="00C87B5C" w:rsidRDefault="000E45A9">
            <w:pPr>
              <w:rPr>
                <w:rFonts w:eastAsia="DengXian"/>
              </w:rPr>
            </w:pPr>
            <w:r>
              <w:rPr>
                <w:rFonts w:eastAsia="DengXian"/>
              </w:rPr>
              <w:t>Qualcomm2</w:t>
            </w:r>
          </w:p>
        </w:tc>
        <w:tc>
          <w:tcPr>
            <w:tcW w:w="7570" w:type="dxa"/>
            <w:shd w:val="clear" w:color="auto" w:fill="auto"/>
          </w:tcPr>
          <w:p w14:paraId="3E58F9EE"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To HW: it looks your proposal just reports something similar, in a different parametrization, and it is a 2nd order detail. What about the following, to try to clarify this in the next meeting?</w:t>
            </w:r>
          </w:p>
          <w:p w14:paraId="7678E1FF" w14:textId="77777777" w:rsidR="00C87B5C" w:rsidRDefault="000E45A9">
            <w:pPr>
              <w:spacing w:after="0"/>
              <w:rPr>
                <w:rFonts w:cs="Times"/>
                <w:b/>
                <w:bCs/>
                <w:i/>
                <w:iCs/>
              </w:rPr>
            </w:pPr>
            <w:r>
              <w:rPr>
                <w:rFonts w:cs="Times"/>
                <w:b/>
                <w:bCs/>
                <w:i/>
                <w:iCs/>
                <w:lang w:val="de-DE"/>
              </w:rPr>
              <w:t>For the beam/antenna information to be optionally provided to the LMF by the gnodeB, decide to support one of the following options:</w:t>
            </w:r>
          </w:p>
          <w:p w14:paraId="1682D8DE" w14:textId="77777777" w:rsidR="00C87B5C" w:rsidRDefault="000E45A9">
            <w:pPr>
              <w:pStyle w:val="af9"/>
              <w:numPr>
                <w:ilvl w:val="0"/>
                <w:numId w:val="53"/>
              </w:numPr>
              <w:spacing w:after="0"/>
              <w:rPr>
                <w:b/>
                <w:bCs/>
                <w:i/>
                <w:iCs/>
              </w:rPr>
            </w:pPr>
            <w:r>
              <w:rPr>
                <w:b/>
                <w:bCs/>
                <w:i/>
                <w:iCs/>
                <w:lang w:val="de-DE"/>
              </w:rPr>
              <w:t>Option 2.1: The gNB reports quantized version of the relative Power/Angle response per PRS resource per TRP</w:t>
            </w:r>
            <w:r>
              <w:rPr>
                <w:b/>
                <w:bCs/>
                <w:i/>
                <w:iCs/>
                <w:lang w:val="de-DE"/>
              </w:rPr>
              <w:tab/>
            </w:r>
          </w:p>
          <w:p w14:paraId="34C67F69" w14:textId="77777777" w:rsidR="00C87B5C" w:rsidRDefault="000E45A9">
            <w:pPr>
              <w:pStyle w:val="af9"/>
              <w:numPr>
                <w:ilvl w:val="1"/>
                <w:numId w:val="53"/>
              </w:numPr>
              <w:spacing w:after="0"/>
              <w:rPr>
                <w:rFonts w:cs="Times"/>
                <w:b/>
                <w:bCs/>
                <w:i/>
                <w:iCs/>
              </w:rPr>
            </w:pPr>
            <w:r>
              <w:rPr>
                <w:rFonts w:eastAsiaTheme="minorEastAsia"/>
                <w:b/>
                <w:bCs/>
                <w:i/>
                <w:iCs/>
                <w:lang w:val="de-DE"/>
              </w:rPr>
              <w:t>The relative power is defined with respect to the peak power of that resource</w:t>
            </w:r>
          </w:p>
          <w:p w14:paraId="3E12B2EA" w14:textId="77777777" w:rsidR="00C87B5C" w:rsidRDefault="000E45A9">
            <w:pPr>
              <w:pStyle w:val="af9"/>
              <w:numPr>
                <w:ilvl w:val="0"/>
                <w:numId w:val="53"/>
              </w:numPr>
              <w:spacing w:after="0"/>
              <w:rPr>
                <w:rFonts w:cs="Times"/>
                <w:b/>
                <w:bCs/>
                <w:i/>
                <w:iCs/>
              </w:rPr>
            </w:pPr>
            <w:r>
              <w:rPr>
                <w:b/>
                <w:bCs/>
                <w:i/>
                <w:iCs/>
                <w:lang w:val="de-DE"/>
              </w:rPr>
              <w:t xml:space="preserve">Option 2.2: The gNB reports quantized version of the relative Power </w:t>
            </w:r>
            <w:r>
              <w:rPr>
                <w:b/>
                <w:bCs/>
                <w:i/>
                <w:iCs/>
                <w:u w:val="single"/>
                <w:lang w:val="de-DE"/>
              </w:rPr>
              <w:t>between</w:t>
            </w:r>
            <w:r>
              <w:rPr>
                <w:b/>
                <w:bCs/>
                <w:i/>
                <w:iCs/>
                <w:lang w:val="de-DE"/>
              </w:rPr>
              <w:t xml:space="preserve"> PRS resources per angle per TRP.</w:t>
            </w:r>
          </w:p>
          <w:p w14:paraId="6E6697B1" w14:textId="77777777" w:rsidR="00C87B5C" w:rsidRDefault="000E45A9">
            <w:pPr>
              <w:pStyle w:val="af9"/>
              <w:numPr>
                <w:ilvl w:val="1"/>
                <w:numId w:val="53"/>
              </w:numPr>
              <w:spacing w:after="0"/>
              <w:rPr>
                <w:rFonts w:cs="Times"/>
                <w:b/>
                <w:bCs/>
                <w:i/>
                <w:iCs/>
              </w:rPr>
            </w:pPr>
            <w:r>
              <w:rPr>
                <w:rFonts w:eastAsiaTheme="minorEastAsia"/>
                <w:b/>
                <w:bCs/>
                <w:i/>
                <w:iCs/>
                <w:lang w:val="de-DE"/>
              </w:rPr>
              <w:t>The relative power is defined with respect to the peak power in each angle</w:t>
            </w:r>
          </w:p>
          <w:p w14:paraId="70D65596" w14:textId="77777777" w:rsidR="00C87B5C" w:rsidRDefault="000E45A9">
            <w:pPr>
              <w:pStyle w:val="af9"/>
              <w:numPr>
                <w:ilvl w:val="1"/>
                <w:numId w:val="53"/>
              </w:numPr>
              <w:spacing w:after="0"/>
              <w:rPr>
                <w:rFonts w:cs="Times"/>
                <w:b/>
                <w:bCs/>
                <w:i/>
                <w:iCs/>
              </w:rPr>
            </w:pPr>
            <w:r>
              <w:rPr>
                <w:rFonts w:eastAsiaTheme="minorEastAsia"/>
                <w:b/>
                <w:bCs/>
                <w:i/>
                <w:iCs/>
                <w:lang w:val="de-DE"/>
              </w:rPr>
              <w:t>For each angle, at least two PRS resources are reported.</w:t>
            </w:r>
          </w:p>
          <w:p w14:paraId="699E5819" w14:textId="77777777" w:rsidR="00C87B5C" w:rsidRDefault="000E45A9">
            <w:pPr>
              <w:pStyle w:val="af9"/>
              <w:numPr>
                <w:ilvl w:val="0"/>
                <w:numId w:val="53"/>
              </w:numPr>
              <w:spacing w:after="0"/>
              <w:contextualSpacing/>
              <w:rPr>
                <w:b/>
                <w:bCs/>
                <w:i/>
                <w:iCs/>
              </w:rPr>
            </w:pPr>
            <w:r>
              <w:rPr>
                <w:b/>
                <w:bCs/>
                <w:i/>
                <w:iCs/>
                <w:lang w:val="de-DE"/>
              </w:rPr>
              <w:t>FFS: support of multiple levels of quantization</w:t>
            </w:r>
          </w:p>
          <w:p w14:paraId="7AA6939D" w14:textId="77777777" w:rsidR="00C87B5C" w:rsidRDefault="000E45A9">
            <w:pPr>
              <w:pStyle w:val="af9"/>
              <w:numPr>
                <w:ilvl w:val="0"/>
                <w:numId w:val="53"/>
              </w:numPr>
              <w:spacing w:after="0"/>
              <w:contextualSpacing/>
              <w:rPr>
                <w:b/>
                <w:bCs/>
                <w:i/>
                <w:iCs/>
              </w:rPr>
            </w:pPr>
            <w:r>
              <w:rPr>
                <w:b/>
                <w:bCs/>
                <w:i/>
                <w:iCs/>
                <w:lang w:val="de-DE"/>
              </w:rPr>
              <w:t>FFS: how the report is constructed</w:t>
            </w:r>
          </w:p>
          <w:p w14:paraId="6379FAC0" w14:textId="77777777" w:rsidR="00C87B5C" w:rsidRDefault="000E45A9">
            <w:pPr>
              <w:pStyle w:val="af9"/>
              <w:numPr>
                <w:ilvl w:val="0"/>
                <w:numId w:val="53"/>
              </w:numPr>
              <w:spacing w:after="0"/>
              <w:contextualSpacing/>
              <w:rPr>
                <w:rFonts w:ascii="Times New Roman" w:eastAsia="DengXian" w:hAnsi="Times New Roman" w:cs="Times New Roman"/>
                <w:b/>
                <w:bCs/>
                <w:i/>
                <w:iCs/>
              </w:rPr>
            </w:pPr>
            <w:r>
              <w:rPr>
                <w:b/>
                <w:bCs/>
                <w:i/>
                <w:iCs/>
                <w:lang w:val="de-DE"/>
              </w:rPr>
              <w:t>FFS: overhead reduction mechanisms, including reusing of associated-dl-PRS-ID as a way of signaling that 2 TRPs have the same beam information</w:t>
            </w:r>
          </w:p>
          <w:p w14:paraId="59957662" w14:textId="77777777" w:rsidR="00C87B5C" w:rsidRDefault="000E45A9">
            <w:pPr>
              <w:pStyle w:val="af9"/>
              <w:numPr>
                <w:ilvl w:val="0"/>
                <w:numId w:val="53"/>
              </w:numPr>
              <w:spacing w:after="0"/>
              <w:contextualSpacing/>
              <w:rPr>
                <w:rFonts w:ascii="Times New Roman" w:eastAsia="DengXian" w:hAnsi="Times New Roman" w:cs="Times New Roman"/>
              </w:rPr>
            </w:pPr>
            <w:r>
              <w:rPr>
                <w:b/>
                <w:bCs/>
                <w:i/>
                <w:iCs/>
                <w:lang w:val="de-DE"/>
              </w:rPr>
              <w:t xml:space="preserve">The gNB beam/antenna information can optionally be provided to the UE by the LMF </w:t>
            </w:r>
          </w:p>
          <w:p w14:paraId="55EB7740" w14:textId="77777777" w:rsidR="00C87B5C" w:rsidRDefault="000E45A9">
            <w:pPr>
              <w:pStyle w:val="af9"/>
              <w:numPr>
                <w:ilvl w:val="0"/>
                <w:numId w:val="53"/>
              </w:numPr>
              <w:spacing w:after="0"/>
              <w:contextualSpacing/>
              <w:rPr>
                <w:rFonts w:ascii="Times New Roman" w:eastAsia="DengXian" w:hAnsi="Times New Roman" w:cs="Times New Roman"/>
              </w:rPr>
            </w:pPr>
            <w:r>
              <w:rPr>
                <w:b/>
                <w:bCs/>
                <w:i/>
                <w:iCs/>
                <w:lang w:val="de-DE"/>
              </w:rPr>
              <w:t>Send an LS to RAN2 &amp; RAN3 with this agreement</w:t>
            </w:r>
          </w:p>
        </w:tc>
      </w:tr>
      <w:tr w:rsidR="00C87B5C" w14:paraId="3153BBD0" w14:textId="77777777">
        <w:tc>
          <w:tcPr>
            <w:tcW w:w="2075" w:type="dxa"/>
            <w:tcBorders>
              <w:top w:val="nil"/>
            </w:tcBorders>
            <w:shd w:val="clear" w:color="auto" w:fill="auto"/>
          </w:tcPr>
          <w:p w14:paraId="5D5F7886" w14:textId="77777777" w:rsidR="00C87B5C" w:rsidRDefault="000E45A9">
            <w:pPr>
              <w:rPr>
                <w:rFonts w:ascii="Calibri" w:hAnsi="Calibri"/>
                <w:lang w:val="de-DE"/>
              </w:rPr>
            </w:pPr>
            <w:r>
              <w:rPr>
                <w:rFonts w:eastAsia="DengXian"/>
                <w:lang w:val="de-DE"/>
              </w:rPr>
              <w:t>CEWiT</w:t>
            </w:r>
          </w:p>
        </w:tc>
        <w:tc>
          <w:tcPr>
            <w:tcW w:w="7570" w:type="dxa"/>
            <w:tcBorders>
              <w:top w:val="nil"/>
            </w:tcBorders>
            <w:shd w:val="clear" w:color="auto" w:fill="auto"/>
          </w:tcPr>
          <w:p w14:paraId="329FA398" w14:textId="77777777" w:rsidR="00C87B5C" w:rsidRDefault="000E45A9">
            <w:pPr>
              <w:rPr>
                <w:lang w:val="de-DE"/>
              </w:rPr>
            </w:pPr>
            <w:r>
              <w:rPr>
                <w:rFonts w:ascii="Times New Roman" w:eastAsia="DengXian" w:hAnsi="Times New Roman" w:cs="Times New Roman"/>
                <w:lang w:val="de-DE"/>
              </w:rPr>
              <w:t>We prefer Proposal 4.1 but we are okay with this proposal too.</w:t>
            </w:r>
          </w:p>
        </w:tc>
      </w:tr>
    </w:tbl>
    <w:p w14:paraId="7458D9E0" w14:textId="77777777" w:rsidR="00C87B5C" w:rsidRDefault="00C87B5C">
      <w:pPr>
        <w:pStyle w:val="Proposal"/>
      </w:pPr>
    </w:p>
    <w:p w14:paraId="0FAB52E0" w14:textId="77777777" w:rsidR="00C87B5C" w:rsidRDefault="000E45A9">
      <w:pPr>
        <w:pStyle w:val="Proposal"/>
      </w:pPr>
      <w:r>
        <w:tab/>
      </w:r>
    </w:p>
    <w:p w14:paraId="3A970F73" w14:textId="77777777" w:rsidR="00C87B5C" w:rsidRDefault="00C87B5C">
      <w:pPr>
        <w:pStyle w:val="Proposal"/>
      </w:pPr>
    </w:p>
    <w:p w14:paraId="503891D5" w14:textId="77777777" w:rsidR="00C87B5C" w:rsidRDefault="000E45A9">
      <w:pPr>
        <w:pStyle w:val="3"/>
        <w:numPr>
          <w:ilvl w:val="2"/>
          <w:numId w:val="2"/>
        </w:numPr>
        <w:tabs>
          <w:tab w:val="left" w:pos="0"/>
        </w:tabs>
        <w:ind w:left="0"/>
      </w:pPr>
      <w:r>
        <w:lastRenderedPageBreak/>
        <w:t xml:space="preserve"> Aspect #5 AoD uncertainty window</w:t>
      </w:r>
    </w:p>
    <w:p w14:paraId="253F772A" w14:textId="77777777" w:rsidR="00C87B5C" w:rsidRDefault="000E45A9">
      <w:pPr>
        <w:pStyle w:val="4"/>
        <w:numPr>
          <w:ilvl w:val="3"/>
          <w:numId w:val="2"/>
        </w:numPr>
        <w:ind w:left="0" w:firstLine="0"/>
      </w:pPr>
      <w:r>
        <w:t>Summary and FL proposal</w:t>
      </w:r>
    </w:p>
    <w:p w14:paraId="0ECB577C" w14:textId="77777777" w:rsidR="00C87B5C" w:rsidRDefault="000E45A9">
      <w:r>
        <w:t>In RAN1#104b-e, the following agreement was reached:</w:t>
      </w:r>
    </w:p>
    <w:p w14:paraId="29E7DFA1" w14:textId="77777777" w:rsidR="00C87B5C" w:rsidRDefault="00C87B5C"/>
    <w:tbl>
      <w:tblPr>
        <w:tblStyle w:val="aff8"/>
        <w:tblW w:w="9307" w:type="dxa"/>
        <w:tblLook w:val="04A0" w:firstRow="1" w:lastRow="0" w:firstColumn="1" w:lastColumn="0" w:noHBand="0" w:noVBand="1"/>
      </w:tblPr>
      <w:tblGrid>
        <w:gridCol w:w="9307"/>
      </w:tblGrid>
      <w:tr w:rsidR="00C87B5C" w14:paraId="5D3FFD62" w14:textId="77777777">
        <w:tc>
          <w:tcPr>
            <w:tcW w:w="9307" w:type="dxa"/>
            <w:shd w:val="clear" w:color="auto" w:fill="auto"/>
          </w:tcPr>
          <w:p w14:paraId="3F7AE414" w14:textId="77777777" w:rsidR="00C87B5C" w:rsidRDefault="000E45A9">
            <w:pPr>
              <w:rPr>
                <w:rFonts w:eastAsia="Calibri"/>
                <w:sz w:val="20"/>
              </w:rPr>
            </w:pPr>
            <w:r>
              <w:rPr>
                <w:rFonts w:eastAsia="Calibri"/>
                <w:sz w:val="20"/>
                <w:highlight w:val="green"/>
              </w:rPr>
              <w:t>Agreement:</w:t>
            </w:r>
          </w:p>
          <w:p w14:paraId="688C9CC5" w14:textId="77777777" w:rsidR="00C87B5C" w:rsidRDefault="000E45A9">
            <w:pPr>
              <w:numPr>
                <w:ilvl w:val="0"/>
                <w:numId w:val="39"/>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756712AC" w14:textId="77777777" w:rsidR="00C87B5C" w:rsidRDefault="000E45A9">
            <w:pPr>
              <w:numPr>
                <w:ilvl w:val="1"/>
                <w:numId w:val="40"/>
              </w:numPr>
              <w:rPr>
                <w:rFonts w:eastAsia="Calibri"/>
                <w:sz w:val="20"/>
              </w:rPr>
            </w:pPr>
            <w:r>
              <w:rPr>
                <w:rFonts w:eastAsia="Calibri"/>
                <w:sz w:val="20"/>
              </w:rPr>
              <w:t>Option 1: Indication of expected DL-AoD/</w:t>
            </w:r>
            <w:proofErr w:type="spellStart"/>
            <w:r>
              <w:rPr>
                <w:rFonts w:eastAsia="Calibri"/>
                <w:sz w:val="20"/>
              </w:rPr>
              <w:t>ZoD</w:t>
            </w:r>
            <w:proofErr w:type="spellEnd"/>
            <w:r>
              <w:rPr>
                <w:rFonts w:eastAsia="Calibri"/>
                <w:sz w:val="20"/>
              </w:rPr>
              <w:t xml:space="preserve"> value and uncertainty (of the expected DL-AoD/</w:t>
            </w:r>
            <w:proofErr w:type="spellStart"/>
            <w:r>
              <w:rPr>
                <w:rFonts w:eastAsia="Calibri"/>
                <w:sz w:val="20"/>
              </w:rPr>
              <w:t>ZoD</w:t>
            </w:r>
            <w:proofErr w:type="spellEnd"/>
            <w:r>
              <w:rPr>
                <w:rFonts w:eastAsia="Calibri"/>
                <w:sz w:val="20"/>
              </w:rPr>
              <w:t xml:space="preserve"> value) range(s) is signaled by the LMF to the UE</w:t>
            </w:r>
          </w:p>
          <w:p w14:paraId="0E4439E9" w14:textId="77777777" w:rsidR="00C87B5C" w:rsidRDefault="000E45A9">
            <w:pPr>
              <w:numPr>
                <w:ilvl w:val="2"/>
                <w:numId w:val="40"/>
              </w:numPr>
              <w:rPr>
                <w:rFonts w:eastAsia="Calibri"/>
                <w:sz w:val="20"/>
              </w:rPr>
            </w:pPr>
            <w:r>
              <w:rPr>
                <w:rFonts w:eastAsia="Calibri" w:cs="Times"/>
                <w:sz w:val="20"/>
              </w:rPr>
              <w:t>Single Expected DL-AoD/</w:t>
            </w:r>
            <w:proofErr w:type="spellStart"/>
            <w:r>
              <w:rPr>
                <w:rFonts w:eastAsia="Calibri" w:cs="Times"/>
                <w:sz w:val="20"/>
              </w:rPr>
              <w:t>ZoD</w:t>
            </w:r>
            <w:proofErr w:type="spellEnd"/>
            <w:r>
              <w:rPr>
                <w:rFonts w:eastAsia="Calibri" w:cs="Times"/>
                <w:sz w:val="20"/>
              </w:rPr>
              <w:t xml:space="preserve"> and uncertainty (of the expected DL-AoD/</w:t>
            </w:r>
            <w:proofErr w:type="spellStart"/>
            <w:r>
              <w:rPr>
                <w:rFonts w:eastAsia="Calibri" w:cs="Times"/>
                <w:sz w:val="20"/>
              </w:rPr>
              <w:t>ZoD</w:t>
            </w:r>
            <w:proofErr w:type="spellEnd"/>
            <w:r>
              <w:rPr>
                <w:rFonts w:eastAsia="Calibri" w:cs="Times"/>
                <w:sz w:val="20"/>
              </w:rPr>
              <w:t xml:space="preserve"> value) range(s) can be provided to the UE for each [TRP]</w:t>
            </w:r>
          </w:p>
          <w:p w14:paraId="6A6E68FF" w14:textId="77777777" w:rsidR="00C87B5C" w:rsidRDefault="000E45A9">
            <w:pPr>
              <w:numPr>
                <w:ilvl w:val="1"/>
                <w:numId w:val="40"/>
              </w:numPr>
              <w:rPr>
                <w:rFonts w:eastAsia="Calibri"/>
                <w:sz w:val="20"/>
              </w:rPr>
            </w:pPr>
            <w:r>
              <w:rPr>
                <w:rFonts w:eastAsia="Calibri"/>
                <w:sz w:val="20"/>
              </w:rPr>
              <w:t>Option 2: Indication of expected DL-AoA/</w:t>
            </w:r>
            <w:proofErr w:type="spellStart"/>
            <w:r>
              <w:rPr>
                <w:rFonts w:eastAsia="Calibri"/>
                <w:sz w:val="20"/>
              </w:rPr>
              <w:t>ZoA</w:t>
            </w:r>
            <w:proofErr w:type="spellEnd"/>
            <w:r>
              <w:rPr>
                <w:rFonts w:eastAsia="Calibri"/>
                <w:sz w:val="20"/>
              </w:rPr>
              <w:t xml:space="preserve"> value and uncertainty (of the expected DL-AoA/</w:t>
            </w:r>
            <w:proofErr w:type="spellStart"/>
            <w:r>
              <w:rPr>
                <w:rFonts w:eastAsia="Calibri"/>
                <w:sz w:val="20"/>
              </w:rPr>
              <w:t>ZoA</w:t>
            </w:r>
            <w:proofErr w:type="spellEnd"/>
            <w:r>
              <w:rPr>
                <w:rFonts w:eastAsia="Calibri"/>
                <w:sz w:val="20"/>
              </w:rPr>
              <w:t xml:space="preserve"> value) range(s) is signaled by the LMF to the UE </w:t>
            </w:r>
          </w:p>
          <w:p w14:paraId="28BEF82C" w14:textId="77777777" w:rsidR="00C87B5C" w:rsidRDefault="000E45A9">
            <w:pPr>
              <w:numPr>
                <w:ilvl w:val="2"/>
                <w:numId w:val="40"/>
              </w:numPr>
              <w:rPr>
                <w:rFonts w:eastAsia="Calibri" w:cs="Times"/>
                <w:sz w:val="20"/>
              </w:rPr>
            </w:pPr>
            <w:r>
              <w:rPr>
                <w:rFonts w:eastAsia="Calibri" w:cs="Times"/>
                <w:sz w:val="20"/>
              </w:rPr>
              <w:t>Single Expected DL-AoA/</w:t>
            </w:r>
            <w:proofErr w:type="spellStart"/>
            <w:r>
              <w:rPr>
                <w:rFonts w:eastAsia="Calibri" w:cs="Times"/>
                <w:sz w:val="20"/>
              </w:rPr>
              <w:t>ZoA</w:t>
            </w:r>
            <w:proofErr w:type="spellEnd"/>
            <w:r>
              <w:rPr>
                <w:rFonts w:eastAsia="Calibri" w:cs="Times"/>
                <w:sz w:val="20"/>
              </w:rPr>
              <w:t xml:space="preserve"> and uncertainty (of the expected DL-AoA/</w:t>
            </w:r>
            <w:proofErr w:type="spellStart"/>
            <w:r>
              <w:rPr>
                <w:rFonts w:eastAsia="Calibri" w:cs="Times"/>
                <w:sz w:val="20"/>
              </w:rPr>
              <w:t>ZoA</w:t>
            </w:r>
            <w:proofErr w:type="spellEnd"/>
            <w:r>
              <w:rPr>
                <w:rFonts w:eastAsia="Calibri" w:cs="Times"/>
                <w:sz w:val="20"/>
              </w:rPr>
              <w:t xml:space="preserve"> value) range(s) can be provided to the UE for each [TRP]</w:t>
            </w:r>
          </w:p>
          <w:p w14:paraId="41437B4A" w14:textId="77777777" w:rsidR="00C87B5C" w:rsidRDefault="000E45A9">
            <w:pPr>
              <w:numPr>
                <w:ilvl w:val="1"/>
                <w:numId w:val="40"/>
              </w:numPr>
              <w:rPr>
                <w:rFonts w:eastAsia="Calibri"/>
                <w:sz w:val="20"/>
              </w:rPr>
            </w:pPr>
            <w:r>
              <w:rPr>
                <w:rFonts w:eastAsia="Calibri"/>
                <w:sz w:val="20"/>
              </w:rPr>
              <w:t>Option 3: Indication of expected AoD/</w:t>
            </w:r>
            <w:proofErr w:type="spellStart"/>
            <w:r>
              <w:rPr>
                <w:rFonts w:eastAsia="Calibri"/>
                <w:sz w:val="20"/>
              </w:rPr>
              <w:t>ZoD</w:t>
            </w:r>
            <w:proofErr w:type="spellEnd"/>
            <w:r>
              <w:rPr>
                <w:rFonts w:eastAsia="Calibri"/>
                <w:sz w:val="20"/>
              </w:rPr>
              <w:t xml:space="preserve"> or AoA/</w:t>
            </w:r>
            <w:proofErr w:type="spellStart"/>
            <w:r>
              <w:rPr>
                <w:rFonts w:eastAsia="Calibri"/>
                <w:sz w:val="20"/>
              </w:rPr>
              <w:t>ZoA</w:t>
            </w:r>
            <w:proofErr w:type="spellEnd"/>
            <w:r>
              <w:rPr>
                <w:rFonts w:eastAsia="Calibri"/>
                <w:sz w:val="20"/>
              </w:rPr>
              <w:t xml:space="preserve"> value and uncertainty is not introduced.</w:t>
            </w:r>
          </w:p>
          <w:p w14:paraId="54DD8E6A" w14:textId="77777777" w:rsidR="00C87B5C" w:rsidRDefault="000E45A9">
            <w:pPr>
              <w:numPr>
                <w:ilvl w:val="1"/>
                <w:numId w:val="39"/>
              </w:numPr>
              <w:rPr>
                <w:rFonts w:eastAsia="Calibri" w:cs="Times"/>
                <w:sz w:val="20"/>
              </w:rPr>
            </w:pPr>
            <w:r>
              <w:rPr>
                <w:rFonts w:eastAsia="Calibri" w:cs="Times"/>
                <w:sz w:val="20"/>
              </w:rPr>
              <w:t>FFS: details of signaling</w:t>
            </w:r>
          </w:p>
          <w:p w14:paraId="52AD4BC1" w14:textId="77777777" w:rsidR="00C87B5C" w:rsidRDefault="000E45A9">
            <w:pPr>
              <w:numPr>
                <w:ilvl w:val="0"/>
                <w:numId w:val="39"/>
              </w:numPr>
              <w:rPr>
                <w:rFonts w:eastAsia="Calibri" w:cs="Times"/>
              </w:rPr>
            </w:pPr>
            <w:r>
              <w:rPr>
                <w:rFonts w:eastAsia="Calibri" w:cs="Times"/>
                <w:sz w:val="20"/>
              </w:rPr>
              <w:t>FFS: Applicability of this agreement to other Positioning methods</w:t>
            </w:r>
          </w:p>
        </w:tc>
      </w:tr>
    </w:tbl>
    <w:p w14:paraId="7AE8835F" w14:textId="77777777" w:rsidR="00C87B5C" w:rsidRDefault="00C87B5C"/>
    <w:p w14:paraId="4504CD7F" w14:textId="77777777" w:rsidR="00C87B5C" w:rsidRDefault="00C87B5C"/>
    <w:p w14:paraId="644C4FE2" w14:textId="77777777" w:rsidR="00C87B5C" w:rsidRDefault="000E45A9">
      <w:r>
        <w:t>Proposals in provide updated view on the issue. As in RAN1#105e, there is a split of support between the options, with contribution also mentioning not introducing the expected AoA/AoD value and uncertainty, or instead using the signalling of PRS IDs corresponding to the window:</w:t>
      </w:r>
    </w:p>
    <w:p w14:paraId="5EA18DA1" w14:textId="77777777" w:rsidR="00C87B5C" w:rsidRDefault="00C87B5C"/>
    <w:p w14:paraId="76C35557" w14:textId="77777777" w:rsidR="00C87B5C" w:rsidRDefault="000E45A9">
      <w:pPr>
        <w:pStyle w:val="af9"/>
        <w:numPr>
          <w:ilvl w:val="0"/>
          <w:numId w:val="39"/>
        </w:numPr>
        <w:rPr>
          <w:lang w:val="sv-SE"/>
        </w:rPr>
      </w:pPr>
      <w:r>
        <w:rPr>
          <w:lang w:val="sv-SE"/>
        </w:rPr>
        <w:t>Option 1 is supported by [2][3][5][10][15][18]</w:t>
      </w:r>
    </w:p>
    <w:p w14:paraId="3EADF479" w14:textId="77777777" w:rsidR="00C87B5C" w:rsidRDefault="000E45A9">
      <w:pPr>
        <w:pStyle w:val="af9"/>
        <w:numPr>
          <w:ilvl w:val="1"/>
          <w:numId w:val="39"/>
        </w:numPr>
      </w:pPr>
      <w:r>
        <w:t xml:space="preserve"> use of PRS ID(s) to cover the expected value and uncertainty is mentioned in [21]</w:t>
      </w:r>
    </w:p>
    <w:p w14:paraId="3288A830" w14:textId="77777777" w:rsidR="00C87B5C" w:rsidRDefault="000E45A9">
      <w:pPr>
        <w:pStyle w:val="af9"/>
        <w:numPr>
          <w:ilvl w:val="0"/>
          <w:numId w:val="39"/>
        </w:numPr>
        <w:rPr>
          <w:lang w:val="sv-SE"/>
        </w:rPr>
      </w:pPr>
      <w:r>
        <w:rPr>
          <w:lang w:val="sv-SE"/>
        </w:rPr>
        <w:t>Option 2 is supported by [1][7]</w:t>
      </w:r>
    </w:p>
    <w:p w14:paraId="3FA9184C" w14:textId="77777777" w:rsidR="00C87B5C" w:rsidRDefault="000E45A9">
      <w:pPr>
        <w:pStyle w:val="af9"/>
        <w:numPr>
          <w:ilvl w:val="0"/>
          <w:numId w:val="39"/>
        </w:numPr>
      </w:pPr>
      <w:r>
        <w:t>Use of a PRS as reference direction is mentioned in [6], and use of PRS ID(s) to cover the expected and uncertainty is mentioned in [21]</w:t>
      </w:r>
    </w:p>
    <w:p w14:paraId="5515F3CD" w14:textId="77777777" w:rsidR="00C87B5C" w:rsidRDefault="000E45A9">
      <w:pPr>
        <w:pStyle w:val="af9"/>
        <w:numPr>
          <w:ilvl w:val="0"/>
          <w:numId w:val="39"/>
        </w:numPr>
      </w:pPr>
      <w:r>
        <w:t>[9] does not support introducing the feature</w:t>
      </w:r>
    </w:p>
    <w:p w14:paraId="4636D14B" w14:textId="77777777" w:rsidR="00C87B5C" w:rsidRDefault="00C87B5C"/>
    <w:p w14:paraId="40081193" w14:textId="77777777" w:rsidR="00C87B5C" w:rsidRDefault="00C87B5C">
      <w:pPr>
        <w:rPr>
          <w:lang w:val="sv-SE"/>
        </w:rPr>
      </w:pPr>
    </w:p>
    <w:tbl>
      <w:tblPr>
        <w:tblStyle w:val="aff8"/>
        <w:tblW w:w="9629" w:type="dxa"/>
        <w:tblLook w:val="04A0" w:firstRow="1" w:lastRow="0" w:firstColumn="1" w:lastColumn="0" w:noHBand="0" w:noVBand="1"/>
      </w:tblPr>
      <w:tblGrid>
        <w:gridCol w:w="1126"/>
        <w:gridCol w:w="8503"/>
      </w:tblGrid>
      <w:tr w:rsidR="00C87B5C" w14:paraId="1150E488" w14:textId="77777777">
        <w:tc>
          <w:tcPr>
            <w:tcW w:w="987" w:type="dxa"/>
            <w:shd w:val="clear" w:color="auto" w:fill="auto"/>
          </w:tcPr>
          <w:p w14:paraId="1096FA63" w14:textId="77777777" w:rsidR="00C87B5C" w:rsidRDefault="000E45A9">
            <w:pPr>
              <w:jc w:val="center"/>
              <w:rPr>
                <w:rFonts w:eastAsia="Calibri"/>
              </w:rPr>
            </w:pPr>
            <w:r>
              <w:rPr>
                <w:rFonts w:eastAsia="Calibri"/>
              </w:rPr>
              <w:lastRenderedPageBreak/>
              <w:t>Source</w:t>
            </w:r>
          </w:p>
        </w:tc>
        <w:tc>
          <w:tcPr>
            <w:tcW w:w="8641" w:type="dxa"/>
            <w:shd w:val="clear" w:color="auto" w:fill="auto"/>
          </w:tcPr>
          <w:p w14:paraId="0B107478" w14:textId="77777777" w:rsidR="00C87B5C" w:rsidRDefault="000E45A9">
            <w:pPr>
              <w:rPr>
                <w:rFonts w:eastAsia="Calibri"/>
              </w:rPr>
            </w:pPr>
            <w:r>
              <w:rPr>
                <w:rFonts w:eastAsia="Calibri"/>
              </w:rPr>
              <w:t>Proposal</w:t>
            </w:r>
          </w:p>
        </w:tc>
      </w:tr>
      <w:tr w:rsidR="00C87B5C" w14:paraId="72FB4ED5" w14:textId="77777777">
        <w:tc>
          <w:tcPr>
            <w:tcW w:w="987" w:type="dxa"/>
            <w:shd w:val="clear" w:color="auto" w:fill="auto"/>
          </w:tcPr>
          <w:p w14:paraId="675BED13" w14:textId="77777777" w:rsidR="00C87B5C" w:rsidRDefault="000E45A9">
            <w:pPr>
              <w:jc w:val="center"/>
              <w:rPr>
                <w:rFonts w:ascii="Calibri" w:hAnsi="Calibri"/>
                <w:lang w:val="de-DE"/>
              </w:rPr>
            </w:pPr>
            <w:r>
              <w:rPr>
                <w:rFonts w:eastAsia="Calibri"/>
                <w:lang w:val="de-DE"/>
              </w:rPr>
              <w:fldChar w:fldCharType="begin"/>
            </w:r>
            <w:r>
              <w:rPr>
                <w:rFonts w:eastAsia="Calibri"/>
              </w:rPr>
              <w:instrText>REF _Ref68769193 \r \h</w:instrText>
            </w:r>
            <w:r>
              <w:rPr>
                <w:rFonts w:eastAsia="Calibri"/>
                <w:lang w:val="de-DE"/>
              </w:rPr>
            </w:r>
            <w:r>
              <w:rPr>
                <w:rFonts w:eastAsia="Calibri"/>
              </w:rPr>
              <w:fldChar w:fldCharType="separate"/>
            </w:r>
            <w:r>
              <w:rPr>
                <w:rFonts w:eastAsia="Calibri"/>
              </w:rPr>
              <w:t>Error: Reference source not found</w:t>
            </w:r>
            <w:r>
              <w:rPr>
                <w:rFonts w:eastAsia="Calibri"/>
              </w:rPr>
              <w:fldChar w:fldCharType="end"/>
            </w:r>
          </w:p>
        </w:tc>
        <w:tc>
          <w:tcPr>
            <w:tcW w:w="8641" w:type="dxa"/>
            <w:shd w:val="clear" w:color="auto" w:fill="auto"/>
          </w:tcPr>
          <w:p w14:paraId="4CA2F088" w14:textId="77777777" w:rsidR="00C87B5C" w:rsidRDefault="000E45A9">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6</w:t>
            </w:r>
            <w:r>
              <w:rPr>
                <w:rFonts w:eastAsia="Calibri"/>
                <w:b/>
                <w:i/>
              </w:rPr>
              <w:fldChar w:fldCharType="end"/>
            </w:r>
            <w:r>
              <w:rPr>
                <w:rFonts w:eastAsia="Calibri"/>
                <w:b/>
                <w:i/>
              </w:rPr>
              <w:t>: Support indication of expected DL-AoA/</w:t>
            </w:r>
            <w:proofErr w:type="spellStart"/>
            <w:r>
              <w:rPr>
                <w:rFonts w:eastAsia="Calibri"/>
                <w:b/>
                <w:i/>
              </w:rPr>
              <w:t>ZoA</w:t>
            </w:r>
            <w:proofErr w:type="spellEnd"/>
            <w:r>
              <w:rPr>
                <w:rFonts w:eastAsia="Calibri"/>
                <w:b/>
                <w:i/>
              </w:rPr>
              <w:t xml:space="preserve"> value and uncertainty (of the expected DL-AoA/</w:t>
            </w:r>
            <w:proofErr w:type="spellStart"/>
            <w:r>
              <w:rPr>
                <w:rFonts w:eastAsia="Calibri"/>
                <w:b/>
                <w:i/>
              </w:rPr>
              <w:t>ZoA</w:t>
            </w:r>
            <w:proofErr w:type="spellEnd"/>
            <w:r>
              <w:rPr>
                <w:rFonts w:eastAsia="Calibri"/>
                <w:b/>
                <w:i/>
              </w:rPr>
              <w:t xml:space="preserve"> value) range(s) is signaled by the LMF to the UE </w:t>
            </w:r>
          </w:p>
          <w:p w14:paraId="21F26A33" w14:textId="77777777" w:rsidR="00C87B5C" w:rsidRDefault="000E45A9">
            <w:pPr>
              <w:pStyle w:val="3GPPAgreements"/>
              <w:numPr>
                <w:ilvl w:val="0"/>
                <w:numId w:val="20"/>
              </w:numPr>
              <w:snapToGrid w:val="0"/>
              <w:spacing w:before="0" w:after="120" w:line="240" w:lineRule="auto"/>
              <w:rPr>
                <w:rFonts w:eastAsia="Calibri"/>
                <w:b/>
                <w:i/>
              </w:rPr>
            </w:pPr>
            <w:r>
              <w:rPr>
                <w:rFonts w:eastAsia="Calibri"/>
                <w:b/>
                <w:i/>
              </w:rPr>
              <w:t>Single Expected DL-AoA/</w:t>
            </w:r>
            <w:proofErr w:type="spellStart"/>
            <w:r>
              <w:rPr>
                <w:rFonts w:eastAsia="Calibri"/>
                <w:b/>
                <w:i/>
              </w:rPr>
              <w:t>ZoA</w:t>
            </w:r>
            <w:proofErr w:type="spellEnd"/>
            <w:r>
              <w:rPr>
                <w:rFonts w:eastAsia="Calibri"/>
                <w:b/>
                <w:i/>
              </w:rPr>
              <w:t xml:space="preserve"> and uncertainty (of the expected DL-AoA/</w:t>
            </w:r>
            <w:proofErr w:type="spellStart"/>
            <w:r>
              <w:rPr>
                <w:rFonts w:eastAsia="Calibri"/>
                <w:b/>
                <w:i/>
              </w:rPr>
              <w:t>ZoA</w:t>
            </w:r>
            <w:proofErr w:type="spellEnd"/>
            <w:r>
              <w:rPr>
                <w:rFonts w:eastAsia="Calibri"/>
                <w:b/>
                <w:i/>
              </w:rPr>
              <w:t xml:space="preserve"> value) range(s) can be provided to the UE for each [TRP]</w:t>
            </w:r>
          </w:p>
          <w:p w14:paraId="6BE0E35E" w14:textId="77777777" w:rsidR="00C87B5C" w:rsidRDefault="000E45A9">
            <w:pPr>
              <w:pStyle w:val="3GPPAgreements"/>
              <w:numPr>
                <w:ilvl w:val="0"/>
                <w:numId w:val="20"/>
              </w:numPr>
              <w:snapToGrid w:val="0"/>
              <w:spacing w:before="0" w:after="120" w:line="240" w:lineRule="auto"/>
              <w:rPr>
                <w:rFonts w:eastAsia="Calibri"/>
                <w:b/>
                <w:i/>
              </w:rPr>
            </w:pPr>
            <w:r>
              <w:rPr>
                <w:rFonts w:eastAsia="Calibri"/>
                <w:b/>
                <w:i/>
              </w:rPr>
              <w:t>Note: This is also applicable to DL-TDOA and Multi-RTT methods.</w:t>
            </w:r>
          </w:p>
          <w:p w14:paraId="2D7F79DF" w14:textId="77777777" w:rsidR="00C87B5C" w:rsidRDefault="00C87B5C">
            <w:pPr>
              <w:rPr>
                <w:rFonts w:eastAsia="Calibri"/>
              </w:rPr>
            </w:pPr>
          </w:p>
          <w:p w14:paraId="0E732912" w14:textId="77777777" w:rsidR="00C87B5C" w:rsidRDefault="00C87B5C">
            <w:pPr>
              <w:snapToGrid w:val="0"/>
              <w:spacing w:before="120" w:after="120"/>
              <w:rPr>
                <w:rFonts w:ascii="Times New Roman" w:eastAsia="Batang" w:hAnsi="Times New Roman"/>
                <w:b/>
                <w:bCs/>
                <w:i/>
                <w:iCs/>
                <w:sz w:val="20"/>
                <w:szCs w:val="20"/>
              </w:rPr>
            </w:pPr>
          </w:p>
        </w:tc>
      </w:tr>
      <w:tr w:rsidR="00C87B5C" w14:paraId="373946B8" w14:textId="77777777">
        <w:tc>
          <w:tcPr>
            <w:tcW w:w="987" w:type="dxa"/>
            <w:shd w:val="clear" w:color="auto" w:fill="auto"/>
          </w:tcPr>
          <w:p w14:paraId="2E0C4388" w14:textId="77777777" w:rsidR="00C87B5C" w:rsidRDefault="000E45A9">
            <w:pPr>
              <w:jc w:val="center"/>
              <w:rPr>
                <w:rFonts w:eastAsia="Calibri"/>
                <w:lang w:val="sv-SE"/>
              </w:rPr>
            </w:pPr>
            <w:r>
              <w:rPr>
                <w:rFonts w:eastAsia="Calibri"/>
                <w:lang w:val="sv-SE"/>
              </w:rPr>
              <w:t>[2]</w:t>
            </w:r>
          </w:p>
        </w:tc>
        <w:tc>
          <w:tcPr>
            <w:tcW w:w="8641" w:type="dxa"/>
            <w:shd w:val="clear" w:color="auto" w:fill="auto"/>
          </w:tcPr>
          <w:p w14:paraId="27877F84" w14:textId="77777777" w:rsidR="00C87B5C" w:rsidRDefault="000E45A9">
            <w:pPr>
              <w:pStyle w:val="af9"/>
              <w:snapToGrid w:val="0"/>
              <w:spacing w:before="120" w:after="120"/>
              <w:ind w:left="0"/>
              <w:rPr>
                <w:rFonts w:ascii="Times" w:eastAsia="SimSun" w:hAnsi="Times" w:hint="eastAsia"/>
                <w:i/>
                <w:sz w:val="20"/>
              </w:rPr>
            </w:pPr>
            <w:r>
              <w:rPr>
                <w:rFonts w:ascii="Times" w:eastAsia="SimSun" w:hAnsi="Times"/>
                <w:b/>
                <w:i/>
                <w:sz w:val="20"/>
                <w:lang w:val="de-DE"/>
              </w:rPr>
              <w:t>Proposal 4:</w:t>
            </w:r>
            <w:r>
              <w:rPr>
                <w:i/>
                <w:lang w:val="de-DE"/>
              </w:rPr>
              <w:t xml:space="preserve"> </w:t>
            </w:r>
            <w:r>
              <w:rPr>
                <w:rFonts w:ascii="Times" w:eastAsia="SimSun" w:hAnsi="Times"/>
                <w:i/>
                <w:sz w:val="20"/>
                <w:lang w:val="de-DE"/>
              </w:rPr>
              <w:t>For the purpose of both UE-B and UE-A DL-AoD, and with regards to the support of AOD measurements with an expected uncertainty window, which includes,</w:t>
            </w:r>
          </w:p>
          <w:p w14:paraId="1433ACE5" w14:textId="77777777" w:rsidR="00C87B5C" w:rsidRDefault="000E45A9">
            <w:pPr>
              <w:pStyle w:val="af9"/>
              <w:numPr>
                <w:ilvl w:val="0"/>
                <w:numId w:val="41"/>
              </w:numPr>
              <w:snapToGrid w:val="0"/>
              <w:spacing w:before="120" w:after="120"/>
              <w:rPr>
                <w:rFonts w:ascii="Times" w:eastAsia="SimSun" w:hAnsi="Times" w:hint="eastAsia"/>
                <w:i/>
                <w:sz w:val="20"/>
              </w:rPr>
            </w:pPr>
            <w:r>
              <w:rPr>
                <w:rFonts w:ascii="Times" w:eastAsia="SimSun" w:hAnsi="Times"/>
                <w:i/>
                <w:sz w:val="20"/>
                <w:lang w:val="de-DE"/>
              </w:rPr>
              <w:t>Option 1: Indication of expected DL-AoD/ZoD value and uncertainty (of the expected DL-AoD/ZoD value) range(s) is signaled by the LMF to the UE</w:t>
            </w:r>
          </w:p>
          <w:p w14:paraId="1D7C7AAD" w14:textId="77777777" w:rsidR="00C87B5C" w:rsidRDefault="000E45A9">
            <w:pPr>
              <w:pStyle w:val="af9"/>
              <w:numPr>
                <w:ilvl w:val="0"/>
                <w:numId w:val="42"/>
              </w:numPr>
              <w:snapToGrid w:val="0"/>
              <w:spacing w:before="120" w:after="120"/>
              <w:rPr>
                <w:rFonts w:ascii="Times" w:eastAsia="SimSun" w:hAnsi="Times" w:hint="eastAsia"/>
                <w:i/>
                <w:sz w:val="20"/>
              </w:rPr>
            </w:pPr>
            <w:r>
              <w:rPr>
                <w:rFonts w:ascii="Times" w:eastAsia="SimSun" w:hAnsi="Times"/>
                <w:i/>
                <w:sz w:val="20"/>
                <w:lang w:val="de-DE"/>
              </w:rPr>
              <w:t>DL PRS resources transmitted from a single TRP (or a single ARP if configured) are associated with a single value of Expected DL-AoD/ZoD and uncertainty (of the expected DL-AoD/ZoD value).</w:t>
            </w:r>
          </w:p>
          <w:p w14:paraId="4B7AFC23" w14:textId="77777777" w:rsidR="00C87B5C" w:rsidRDefault="000E45A9">
            <w:pPr>
              <w:pStyle w:val="af9"/>
              <w:snapToGrid w:val="0"/>
              <w:spacing w:before="120" w:after="120"/>
              <w:ind w:left="0"/>
              <w:rPr>
                <w:rFonts w:ascii="Times" w:eastAsia="SimSun" w:hAnsi="Times" w:hint="eastAsia"/>
                <w:i/>
                <w:sz w:val="20"/>
              </w:rPr>
            </w:pPr>
            <w:r>
              <w:rPr>
                <w:rFonts w:ascii="Times" w:eastAsia="SimSun" w:hAnsi="Times"/>
                <w:i/>
                <w:sz w:val="20"/>
                <w:lang w:val="de-DE"/>
              </w:rPr>
              <w:t>Note: The expected uncertainty window is defined by the LOS direction between a TRP (or a ARP if configured) and a UE.</w:t>
            </w:r>
          </w:p>
          <w:p w14:paraId="4827BAE2" w14:textId="77777777" w:rsidR="00C87B5C" w:rsidRDefault="00C87B5C">
            <w:pPr>
              <w:rPr>
                <w:rFonts w:eastAsia="Calibri"/>
                <w:b/>
                <w:i/>
                <w:lang w:val="de-DE"/>
              </w:rPr>
            </w:pPr>
          </w:p>
        </w:tc>
      </w:tr>
      <w:tr w:rsidR="00C87B5C" w14:paraId="31B21C16" w14:textId="77777777">
        <w:tc>
          <w:tcPr>
            <w:tcW w:w="987" w:type="dxa"/>
            <w:shd w:val="clear" w:color="auto" w:fill="auto"/>
          </w:tcPr>
          <w:p w14:paraId="2B5AD9C9" w14:textId="77777777" w:rsidR="00C87B5C" w:rsidRDefault="000E45A9">
            <w:pPr>
              <w:jc w:val="center"/>
              <w:rPr>
                <w:rFonts w:eastAsia="Calibri"/>
                <w:lang w:val="sv-SE"/>
              </w:rPr>
            </w:pPr>
            <w:r>
              <w:rPr>
                <w:rFonts w:eastAsia="Calibri"/>
                <w:lang w:val="sv-SE"/>
              </w:rPr>
              <w:t>[3]</w:t>
            </w:r>
          </w:p>
        </w:tc>
        <w:tc>
          <w:tcPr>
            <w:tcW w:w="8641" w:type="dxa"/>
            <w:shd w:val="clear" w:color="auto" w:fill="auto"/>
          </w:tcPr>
          <w:p w14:paraId="5761BECC" w14:textId="77777777" w:rsidR="00C87B5C" w:rsidRDefault="000E45A9">
            <w:pPr>
              <w:pStyle w:val="a9"/>
              <w:spacing w:line="260" w:lineRule="exact"/>
              <w:rPr>
                <w:rFonts w:eastAsia="Calibri" w:cs="Arial"/>
                <w:b/>
                <w:bCs/>
                <w:sz w:val="20"/>
                <w:szCs w:val="20"/>
                <w:lang w:val="sv-SE"/>
              </w:rPr>
            </w:pPr>
            <w:r>
              <w:rPr>
                <w:rFonts w:eastAsia="Calibri" w:cs="Arial"/>
                <w:b/>
                <w:bCs/>
                <w:sz w:val="20"/>
                <w:szCs w:val="20"/>
                <w:lang w:val="sv-SE"/>
              </w:rPr>
              <w:t>Proposal 5</w:t>
            </w:r>
          </w:p>
          <w:p w14:paraId="5BE17C96" w14:textId="77777777" w:rsidR="00C87B5C" w:rsidRDefault="000E45A9">
            <w:pPr>
              <w:pStyle w:val="a9"/>
              <w:numPr>
                <w:ilvl w:val="0"/>
                <w:numId w:val="21"/>
              </w:numPr>
              <w:spacing w:line="260" w:lineRule="exact"/>
              <w:rPr>
                <w:b/>
                <w:i/>
                <w:sz w:val="20"/>
                <w:szCs w:val="20"/>
              </w:rPr>
            </w:pPr>
            <w:r>
              <w:rPr>
                <w:b/>
                <w:i/>
                <w:sz w:val="20"/>
                <w:szCs w:val="20"/>
              </w:rPr>
              <w:t>Support to provide the boresight angle of the PRS resource first for selecting PRS resources by expected DL-AoD/</w:t>
            </w:r>
            <w:proofErr w:type="spellStart"/>
            <w:r>
              <w:rPr>
                <w:b/>
                <w:i/>
                <w:sz w:val="20"/>
                <w:szCs w:val="20"/>
              </w:rPr>
              <w:t>ZoD</w:t>
            </w:r>
            <w:proofErr w:type="spellEnd"/>
            <w:r>
              <w:rPr>
                <w:b/>
                <w:i/>
                <w:sz w:val="20"/>
                <w:szCs w:val="20"/>
              </w:rPr>
              <w:t xml:space="preserve">. </w:t>
            </w:r>
          </w:p>
          <w:p w14:paraId="74757695" w14:textId="77777777" w:rsidR="00C87B5C" w:rsidRDefault="000E45A9">
            <w:pPr>
              <w:pStyle w:val="a9"/>
              <w:spacing w:line="260" w:lineRule="exact"/>
              <w:rPr>
                <w:rFonts w:eastAsia="Calibri" w:cs="Arial"/>
                <w:b/>
                <w:bCs/>
                <w:sz w:val="20"/>
                <w:szCs w:val="20"/>
                <w:lang w:val="sv-SE"/>
              </w:rPr>
            </w:pPr>
            <w:r>
              <w:rPr>
                <w:rFonts w:eastAsia="Calibri" w:cs="Arial"/>
                <w:b/>
                <w:bCs/>
                <w:sz w:val="20"/>
                <w:szCs w:val="20"/>
                <w:lang w:val="sv-SE"/>
              </w:rPr>
              <w:t>Proposal 6</w:t>
            </w:r>
          </w:p>
          <w:p w14:paraId="59532824" w14:textId="77777777" w:rsidR="00C87B5C" w:rsidRDefault="000E45A9">
            <w:pPr>
              <w:pStyle w:val="a9"/>
              <w:numPr>
                <w:ilvl w:val="0"/>
                <w:numId w:val="21"/>
              </w:numPr>
              <w:spacing w:line="260" w:lineRule="exact"/>
              <w:rPr>
                <w:b/>
                <w:i/>
                <w:sz w:val="20"/>
                <w:szCs w:val="20"/>
              </w:rPr>
            </w:pPr>
            <w:r>
              <w:rPr>
                <w:b/>
                <w:i/>
                <w:sz w:val="20"/>
                <w:szCs w:val="20"/>
              </w:rPr>
              <w:t>Support intention 1 first for providing an Expected DL-AoD/</w:t>
            </w:r>
            <w:proofErr w:type="spellStart"/>
            <w:r>
              <w:rPr>
                <w:b/>
                <w:i/>
                <w:sz w:val="20"/>
                <w:szCs w:val="20"/>
              </w:rPr>
              <w:t>ZoD</w:t>
            </w:r>
            <w:proofErr w:type="spellEnd"/>
            <w:r>
              <w:rPr>
                <w:b/>
                <w:i/>
                <w:sz w:val="20"/>
                <w:szCs w:val="20"/>
              </w:rPr>
              <w:t xml:space="preserve"> and uncertainty information to indicate a subset of DL PRSs expected to be measured in an angle range.</w:t>
            </w:r>
          </w:p>
          <w:p w14:paraId="6637CA36" w14:textId="77777777" w:rsidR="00C87B5C" w:rsidRDefault="000E45A9">
            <w:pPr>
              <w:pStyle w:val="af9"/>
              <w:snapToGrid w:val="0"/>
              <w:spacing w:before="120" w:after="120"/>
              <w:ind w:left="0"/>
              <w:rPr>
                <w:rFonts w:ascii="Times" w:eastAsia="SimSun" w:hAnsi="Times" w:hint="eastAsia"/>
                <w:b/>
                <w:i/>
                <w:sz w:val="20"/>
              </w:rPr>
            </w:pPr>
            <w:r>
              <w:rPr>
                <w:rFonts w:ascii="Times" w:eastAsia="SimSun" w:hAnsi="Times"/>
                <w:b/>
                <w:i/>
                <w:sz w:val="20"/>
              </w:rPr>
              <w:t xml:space="preserve">FL note: intention 1 refers to using expected AoD to select the PRS resources to be measured. </w:t>
            </w:r>
          </w:p>
          <w:p w14:paraId="0555715B" w14:textId="77777777" w:rsidR="00C87B5C" w:rsidRDefault="000E45A9">
            <w:pPr>
              <w:pStyle w:val="a9"/>
              <w:spacing w:line="260" w:lineRule="exact"/>
              <w:rPr>
                <w:b/>
                <w:bCs/>
                <w:sz w:val="20"/>
                <w:szCs w:val="20"/>
                <w:lang w:val="sv-SE"/>
              </w:rPr>
            </w:pPr>
            <w:r>
              <w:rPr>
                <w:b/>
                <w:bCs/>
                <w:sz w:val="20"/>
                <w:szCs w:val="20"/>
                <w:lang w:val="sv-SE"/>
              </w:rPr>
              <w:t>Proposal 7</w:t>
            </w:r>
          </w:p>
          <w:p w14:paraId="39EA6D93" w14:textId="77777777" w:rsidR="00C87B5C" w:rsidRDefault="000E45A9">
            <w:pPr>
              <w:pStyle w:val="a9"/>
              <w:numPr>
                <w:ilvl w:val="0"/>
                <w:numId w:val="21"/>
              </w:numPr>
              <w:spacing w:line="260" w:lineRule="exact"/>
              <w:rPr>
                <w:b/>
                <w:i/>
                <w:sz w:val="20"/>
                <w:szCs w:val="20"/>
              </w:rPr>
            </w:pPr>
            <w:r>
              <w:rPr>
                <w:b/>
                <w:i/>
                <w:sz w:val="20"/>
                <w:szCs w:val="20"/>
              </w:rPr>
              <w:t>The validity of the expected DL-AoD (for example: one-shot information) may need to be considered since the expected DL-AoD will easily be changed with the UE movement.</w:t>
            </w:r>
          </w:p>
          <w:p w14:paraId="717A7F1C" w14:textId="77777777" w:rsidR="00C87B5C" w:rsidRDefault="000E45A9">
            <w:pPr>
              <w:pStyle w:val="a9"/>
              <w:spacing w:line="260" w:lineRule="exact"/>
              <w:rPr>
                <w:b/>
                <w:bCs/>
                <w:sz w:val="20"/>
                <w:szCs w:val="20"/>
                <w:lang w:val="sv-SE"/>
              </w:rPr>
            </w:pPr>
            <w:r>
              <w:rPr>
                <w:b/>
                <w:bCs/>
                <w:sz w:val="20"/>
                <w:szCs w:val="20"/>
                <w:lang w:val="sv-SE"/>
              </w:rPr>
              <w:t>Proposal 8</w:t>
            </w:r>
          </w:p>
          <w:p w14:paraId="036B45CB" w14:textId="77777777" w:rsidR="00C87B5C" w:rsidRDefault="000E45A9">
            <w:pPr>
              <w:pStyle w:val="a9"/>
              <w:numPr>
                <w:ilvl w:val="0"/>
                <w:numId w:val="21"/>
              </w:numPr>
              <w:spacing w:line="260" w:lineRule="exact"/>
              <w:rPr>
                <w:b/>
                <w:i/>
                <w:sz w:val="20"/>
                <w:szCs w:val="20"/>
              </w:rPr>
            </w:pPr>
            <w:r>
              <w:rPr>
                <w:b/>
                <w:i/>
                <w:sz w:val="20"/>
                <w:szCs w:val="20"/>
              </w:rPr>
              <w:t>If expected AoD is supported in Rel-17 positioning, adopt the expected AoD as in the following table.</w:t>
            </w:r>
          </w:p>
          <w:tbl>
            <w:tblPr>
              <w:tblStyle w:val="aff8"/>
              <w:tblW w:w="4500" w:type="pct"/>
              <w:tblInd w:w="704" w:type="dxa"/>
              <w:tblCellMar>
                <w:left w:w="103" w:type="dxa"/>
              </w:tblCellMar>
              <w:tblLook w:val="04A0" w:firstRow="1" w:lastRow="0" w:firstColumn="1" w:lastColumn="0" w:noHBand="0" w:noVBand="1"/>
            </w:tblPr>
            <w:tblGrid>
              <w:gridCol w:w="1676"/>
              <w:gridCol w:w="2398"/>
              <w:gridCol w:w="3375"/>
            </w:tblGrid>
            <w:tr w:rsidR="00C87B5C" w14:paraId="16EBF587" w14:textId="77777777">
              <w:trPr>
                <w:trHeight w:val="368"/>
              </w:trPr>
              <w:tc>
                <w:tcPr>
                  <w:tcW w:w="1717" w:type="dxa"/>
                  <w:shd w:val="clear" w:color="auto" w:fill="auto"/>
                </w:tcPr>
                <w:p w14:paraId="45613086" w14:textId="77777777" w:rsidR="00C87B5C" w:rsidRDefault="00C87B5C">
                  <w:pPr>
                    <w:pStyle w:val="a9"/>
                    <w:spacing w:line="260" w:lineRule="exact"/>
                    <w:jc w:val="center"/>
                    <w:rPr>
                      <w:rFonts w:ascii="Calibri" w:eastAsia="Calibri" w:hAnsi="Calibri"/>
                      <w:b/>
                      <w:i/>
                      <w:sz w:val="20"/>
                      <w:lang w:val="de-DE"/>
                    </w:rPr>
                  </w:pPr>
                </w:p>
              </w:tc>
              <w:tc>
                <w:tcPr>
                  <w:tcW w:w="2444" w:type="dxa"/>
                  <w:shd w:val="clear" w:color="auto" w:fill="auto"/>
                </w:tcPr>
                <w:p w14:paraId="3C8F4BDD" w14:textId="77777777" w:rsidR="00C87B5C" w:rsidRDefault="000E45A9">
                  <w:pPr>
                    <w:pStyle w:val="a9"/>
                    <w:spacing w:line="260" w:lineRule="exact"/>
                    <w:jc w:val="center"/>
                    <w:rPr>
                      <w:b/>
                      <w:i/>
                      <w:sz w:val="20"/>
                      <w:szCs w:val="20"/>
                    </w:rPr>
                  </w:pPr>
                  <w:r>
                    <w:rPr>
                      <w:rFonts w:ascii="Calibri" w:eastAsia="Calibri" w:hAnsi="Calibri"/>
                      <w:b/>
                      <w:i/>
                      <w:sz w:val="20"/>
                      <w:szCs w:val="20"/>
                      <w:lang w:val="de-DE"/>
                    </w:rPr>
                    <w:t>Expected RSTD</w:t>
                  </w:r>
                </w:p>
              </w:tc>
              <w:tc>
                <w:tcPr>
                  <w:tcW w:w="3417" w:type="dxa"/>
                  <w:shd w:val="clear" w:color="auto" w:fill="auto"/>
                </w:tcPr>
                <w:p w14:paraId="605E2630" w14:textId="77777777" w:rsidR="00C87B5C" w:rsidRDefault="000E45A9">
                  <w:pPr>
                    <w:pStyle w:val="a9"/>
                    <w:spacing w:line="260" w:lineRule="exact"/>
                    <w:jc w:val="center"/>
                    <w:rPr>
                      <w:b/>
                      <w:i/>
                      <w:sz w:val="20"/>
                      <w:szCs w:val="20"/>
                    </w:rPr>
                  </w:pPr>
                  <w:r>
                    <w:rPr>
                      <w:rFonts w:ascii="Calibri" w:eastAsia="Calibri" w:hAnsi="Calibri"/>
                      <w:b/>
                      <w:i/>
                      <w:sz w:val="20"/>
                      <w:szCs w:val="20"/>
                      <w:lang w:val="de-DE"/>
                    </w:rPr>
                    <w:t>Expected AoD</w:t>
                  </w:r>
                </w:p>
              </w:tc>
            </w:tr>
            <w:tr w:rsidR="00C87B5C" w14:paraId="728F2C83" w14:textId="77777777">
              <w:trPr>
                <w:trHeight w:val="601"/>
              </w:trPr>
              <w:tc>
                <w:tcPr>
                  <w:tcW w:w="1717" w:type="dxa"/>
                  <w:shd w:val="clear" w:color="auto" w:fill="auto"/>
                </w:tcPr>
                <w:p w14:paraId="7536F9B5" w14:textId="77777777" w:rsidR="00C87B5C" w:rsidRDefault="000E45A9">
                  <w:pPr>
                    <w:pStyle w:val="a9"/>
                    <w:spacing w:line="260" w:lineRule="exact"/>
                    <w:jc w:val="center"/>
                    <w:rPr>
                      <w:b/>
                      <w:i/>
                      <w:sz w:val="20"/>
                      <w:szCs w:val="20"/>
                    </w:rPr>
                  </w:pPr>
                  <w:r>
                    <w:rPr>
                      <w:rFonts w:ascii="Calibri" w:eastAsia="Calibri" w:hAnsi="Calibri"/>
                      <w:sz w:val="20"/>
                      <w:szCs w:val="20"/>
                      <w:lang w:val="de-DE"/>
                    </w:rPr>
                    <w:t>Parent IE</w:t>
                  </w:r>
                </w:p>
              </w:tc>
              <w:tc>
                <w:tcPr>
                  <w:tcW w:w="2444" w:type="dxa"/>
                  <w:shd w:val="clear" w:color="auto" w:fill="auto"/>
                </w:tcPr>
                <w:p w14:paraId="59168166" w14:textId="77777777" w:rsidR="00C87B5C" w:rsidRDefault="000E45A9">
                  <w:pPr>
                    <w:pStyle w:val="a9"/>
                    <w:spacing w:line="260" w:lineRule="exact"/>
                    <w:jc w:val="center"/>
                    <w:rPr>
                      <w:b/>
                      <w:i/>
                      <w:sz w:val="20"/>
                      <w:szCs w:val="20"/>
                    </w:rPr>
                  </w:pPr>
                  <w:r>
                    <w:rPr>
                      <w:rFonts w:ascii="Calibri" w:eastAsia="Calibri" w:hAnsi="Calibri"/>
                      <w:i/>
                      <w:iCs/>
                      <w:sz w:val="20"/>
                      <w:szCs w:val="20"/>
                      <w:lang w:val="de-DE"/>
                    </w:rPr>
                    <w:t>NR-DL-PRS-AssistanceData</w:t>
                  </w:r>
                </w:p>
              </w:tc>
              <w:tc>
                <w:tcPr>
                  <w:tcW w:w="3417" w:type="dxa"/>
                  <w:shd w:val="clear" w:color="auto" w:fill="auto"/>
                </w:tcPr>
                <w:p w14:paraId="4F6F0E94" w14:textId="77777777" w:rsidR="00C87B5C" w:rsidRDefault="000E45A9">
                  <w:pPr>
                    <w:pStyle w:val="a9"/>
                    <w:spacing w:line="260" w:lineRule="exact"/>
                    <w:jc w:val="center"/>
                    <w:rPr>
                      <w:b/>
                      <w:i/>
                      <w:sz w:val="20"/>
                      <w:szCs w:val="20"/>
                    </w:rPr>
                  </w:pPr>
                  <w:r>
                    <w:rPr>
                      <w:rFonts w:ascii="Calibri" w:eastAsia="Calibri" w:hAnsi="Calibri"/>
                      <w:i/>
                      <w:iCs/>
                      <w:sz w:val="20"/>
                      <w:szCs w:val="20"/>
                    </w:rPr>
                    <w:t xml:space="preserve">NR-DL-PRS-AssistanceData-r17,or </w:t>
                  </w:r>
                  <w:proofErr w:type="spellStart"/>
                  <w:r>
                    <w:rPr>
                      <w:rFonts w:ascii="Calibri" w:eastAsia="Calibri" w:hAnsi="Calibri"/>
                      <w:i/>
                      <w:iCs/>
                      <w:sz w:val="20"/>
                      <w:szCs w:val="20"/>
                    </w:rPr>
                    <w:t>RequestLocationInformation</w:t>
                  </w:r>
                  <w:proofErr w:type="spellEnd"/>
                </w:p>
              </w:tc>
            </w:tr>
            <w:tr w:rsidR="00C87B5C" w14:paraId="5A458B6E" w14:textId="77777777">
              <w:trPr>
                <w:trHeight w:val="368"/>
              </w:trPr>
              <w:tc>
                <w:tcPr>
                  <w:tcW w:w="1717" w:type="dxa"/>
                  <w:shd w:val="clear" w:color="auto" w:fill="auto"/>
                </w:tcPr>
                <w:p w14:paraId="79AB9B3E" w14:textId="77777777" w:rsidR="00C87B5C" w:rsidRDefault="000E45A9">
                  <w:pPr>
                    <w:pStyle w:val="a9"/>
                    <w:spacing w:line="260" w:lineRule="exact"/>
                    <w:jc w:val="center"/>
                    <w:rPr>
                      <w:b/>
                      <w:i/>
                      <w:sz w:val="20"/>
                      <w:szCs w:val="20"/>
                    </w:rPr>
                  </w:pPr>
                  <w:r>
                    <w:rPr>
                      <w:rFonts w:ascii="Calibri" w:eastAsia="Calibri" w:hAnsi="Calibri"/>
                      <w:sz w:val="20"/>
                      <w:szCs w:val="20"/>
                      <w:lang w:val="de-DE"/>
                    </w:rPr>
                    <w:t>Value range</w:t>
                  </w:r>
                </w:p>
              </w:tc>
              <w:tc>
                <w:tcPr>
                  <w:tcW w:w="2444" w:type="dxa"/>
                  <w:shd w:val="clear" w:color="auto" w:fill="auto"/>
                </w:tcPr>
                <w:p w14:paraId="476F8AE4" w14:textId="77777777" w:rsidR="00C87B5C" w:rsidRDefault="000E45A9">
                  <w:pPr>
                    <w:pStyle w:val="a9"/>
                    <w:spacing w:line="260" w:lineRule="exact"/>
                    <w:jc w:val="center"/>
                    <w:rPr>
                      <w:b/>
                      <w:i/>
                      <w:sz w:val="20"/>
                      <w:szCs w:val="20"/>
                    </w:rPr>
                  </w:pPr>
                  <w:r>
                    <w:rPr>
                      <w:rFonts w:ascii="Calibri" w:eastAsia="Calibri" w:hAnsi="Calibri"/>
                      <w:sz w:val="20"/>
                      <w:szCs w:val="20"/>
                      <w:lang w:val="de-DE"/>
                    </w:rPr>
                    <w:t>+/- 500 us</w:t>
                  </w:r>
                </w:p>
              </w:tc>
              <w:tc>
                <w:tcPr>
                  <w:tcW w:w="3417" w:type="dxa"/>
                  <w:shd w:val="clear" w:color="auto" w:fill="auto"/>
                </w:tcPr>
                <w:p w14:paraId="1D301FED" w14:textId="77777777" w:rsidR="00C87B5C" w:rsidRDefault="000E45A9">
                  <w:pPr>
                    <w:pStyle w:val="a9"/>
                    <w:spacing w:line="260" w:lineRule="exact"/>
                    <w:jc w:val="center"/>
                    <w:rPr>
                      <w:bCs/>
                      <w:iCs/>
                      <w:sz w:val="20"/>
                      <w:szCs w:val="20"/>
                    </w:rPr>
                  </w:pPr>
                  <w:r>
                    <w:rPr>
                      <w:rFonts w:ascii="Calibri" w:eastAsia="Calibri" w:hAnsi="Calibri"/>
                      <w:bCs/>
                      <w:iCs/>
                      <w:sz w:val="20"/>
                      <w:szCs w:val="20"/>
                      <w:lang w:val="de-DE"/>
                    </w:rPr>
                    <w:t>0-360 degree</w:t>
                  </w:r>
                </w:p>
              </w:tc>
            </w:tr>
            <w:tr w:rsidR="00C87B5C" w14:paraId="7E9BCFBB" w14:textId="77777777">
              <w:trPr>
                <w:trHeight w:val="355"/>
              </w:trPr>
              <w:tc>
                <w:tcPr>
                  <w:tcW w:w="1717" w:type="dxa"/>
                  <w:shd w:val="clear" w:color="auto" w:fill="auto"/>
                </w:tcPr>
                <w:p w14:paraId="3902EDFA" w14:textId="77777777" w:rsidR="00C87B5C" w:rsidRDefault="000E45A9">
                  <w:pPr>
                    <w:pStyle w:val="a9"/>
                    <w:spacing w:line="260" w:lineRule="exact"/>
                    <w:jc w:val="center"/>
                    <w:rPr>
                      <w:b/>
                      <w:i/>
                      <w:sz w:val="20"/>
                      <w:szCs w:val="20"/>
                    </w:rPr>
                  </w:pPr>
                  <w:r>
                    <w:rPr>
                      <w:rFonts w:ascii="Calibri" w:eastAsia="Calibri" w:hAnsi="Calibri"/>
                      <w:sz w:val="20"/>
                      <w:szCs w:val="20"/>
                      <w:lang w:val="de-DE"/>
                    </w:rPr>
                    <w:t>Cast Type</w:t>
                  </w:r>
                </w:p>
              </w:tc>
              <w:tc>
                <w:tcPr>
                  <w:tcW w:w="2444" w:type="dxa"/>
                  <w:shd w:val="clear" w:color="auto" w:fill="auto"/>
                </w:tcPr>
                <w:p w14:paraId="407062B1" w14:textId="77777777" w:rsidR="00C87B5C" w:rsidRDefault="000E45A9">
                  <w:pPr>
                    <w:pStyle w:val="a9"/>
                    <w:spacing w:line="260" w:lineRule="exact"/>
                    <w:jc w:val="center"/>
                    <w:rPr>
                      <w:b/>
                      <w:i/>
                      <w:sz w:val="20"/>
                      <w:szCs w:val="20"/>
                    </w:rPr>
                  </w:pPr>
                  <w:r>
                    <w:rPr>
                      <w:rFonts w:ascii="Calibri" w:eastAsia="Calibri" w:hAnsi="Calibri"/>
                      <w:sz w:val="20"/>
                      <w:szCs w:val="20"/>
                      <w:lang w:val="de-DE"/>
                    </w:rPr>
                    <w:t>Unicast and broadcast</w:t>
                  </w:r>
                </w:p>
              </w:tc>
              <w:tc>
                <w:tcPr>
                  <w:tcW w:w="3417" w:type="dxa"/>
                  <w:shd w:val="clear" w:color="auto" w:fill="auto"/>
                </w:tcPr>
                <w:p w14:paraId="3286F618" w14:textId="77777777" w:rsidR="00C87B5C" w:rsidRDefault="000E45A9">
                  <w:pPr>
                    <w:pStyle w:val="a9"/>
                    <w:spacing w:line="260" w:lineRule="exact"/>
                    <w:jc w:val="center"/>
                    <w:rPr>
                      <w:b/>
                      <w:i/>
                      <w:sz w:val="20"/>
                      <w:szCs w:val="20"/>
                    </w:rPr>
                  </w:pPr>
                  <w:r>
                    <w:rPr>
                      <w:rFonts w:ascii="Calibri" w:eastAsia="Calibri" w:hAnsi="Calibri"/>
                      <w:sz w:val="20"/>
                      <w:szCs w:val="20"/>
                      <w:lang w:val="de-DE"/>
                    </w:rPr>
                    <w:t>Unicast</w:t>
                  </w:r>
                </w:p>
              </w:tc>
            </w:tr>
            <w:tr w:rsidR="00C87B5C" w14:paraId="1530456E" w14:textId="77777777">
              <w:trPr>
                <w:trHeight w:val="595"/>
              </w:trPr>
              <w:tc>
                <w:tcPr>
                  <w:tcW w:w="1717" w:type="dxa"/>
                  <w:shd w:val="clear" w:color="auto" w:fill="auto"/>
                </w:tcPr>
                <w:p w14:paraId="3A7D310B" w14:textId="77777777" w:rsidR="00C87B5C" w:rsidRDefault="000E45A9">
                  <w:pPr>
                    <w:pStyle w:val="a9"/>
                    <w:spacing w:line="260" w:lineRule="exact"/>
                    <w:jc w:val="center"/>
                    <w:rPr>
                      <w:sz w:val="20"/>
                      <w:szCs w:val="20"/>
                    </w:rPr>
                  </w:pPr>
                  <w:r>
                    <w:rPr>
                      <w:rFonts w:ascii="Calibri" w:eastAsia="Calibri" w:hAnsi="Calibri"/>
                      <w:sz w:val="20"/>
                      <w:szCs w:val="20"/>
                      <w:lang w:val="de-DE"/>
                    </w:rPr>
                    <w:lastRenderedPageBreak/>
                    <w:t>Update Rate</w:t>
                  </w:r>
                </w:p>
              </w:tc>
              <w:tc>
                <w:tcPr>
                  <w:tcW w:w="2444" w:type="dxa"/>
                  <w:shd w:val="clear" w:color="auto" w:fill="auto"/>
                </w:tcPr>
                <w:p w14:paraId="6FCF536D" w14:textId="77777777" w:rsidR="00C87B5C" w:rsidRDefault="000E45A9">
                  <w:pPr>
                    <w:pStyle w:val="a9"/>
                    <w:spacing w:line="260" w:lineRule="exact"/>
                    <w:jc w:val="center"/>
                    <w:rPr>
                      <w:sz w:val="20"/>
                      <w:szCs w:val="20"/>
                    </w:rPr>
                  </w:pPr>
                  <w:r>
                    <w:rPr>
                      <w:rFonts w:ascii="Calibri" w:eastAsia="Calibri" w:hAnsi="Calibri"/>
                      <w:sz w:val="20"/>
                      <w:lang w:val="de-DE"/>
                    </w:rPr>
                    <w:t xml:space="preserve">Cell-specific information and Update with the </w:t>
                  </w:r>
                  <w:r>
                    <w:rPr>
                      <w:rFonts w:ascii="Calibri" w:eastAsia="Calibri" w:hAnsi="Calibri"/>
                      <w:i/>
                      <w:iCs/>
                      <w:sz w:val="20"/>
                      <w:lang w:val="de-DE"/>
                    </w:rPr>
                    <w:t>NR-DL-PRS-AssistanceData</w:t>
                  </w:r>
                </w:p>
              </w:tc>
              <w:tc>
                <w:tcPr>
                  <w:tcW w:w="3417" w:type="dxa"/>
                  <w:shd w:val="clear" w:color="auto" w:fill="auto"/>
                </w:tcPr>
                <w:p w14:paraId="7FC07408" w14:textId="77777777" w:rsidR="00C87B5C" w:rsidRDefault="000E45A9">
                  <w:pPr>
                    <w:pStyle w:val="a9"/>
                    <w:spacing w:line="260" w:lineRule="exact"/>
                    <w:jc w:val="center"/>
                    <w:rPr>
                      <w:sz w:val="20"/>
                      <w:szCs w:val="20"/>
                    </w:rPr>
                  </w:pPr>
                  <w:r>
                    <w:rPr>
                      <w:rFonts w:ascii="Calibri" w:eastAsia="Calibri" w:hAnsi="Calibri"/>
                      <w:sz w:val="20"/>
                      <w:lang w:val="de-DE"/>
                    </w:rPr>
                    <w:t xml:space="preserve">One-shot UE-specific information and Update when transmitted </w:t>
                  </w:r>
                  <w:r>
                    <w:rPr>
                      <w:rFonts w:ascii="Calibri" w:eastAsia="Calibri" w:hAnsi="Calibri"/>
                      <w:i/>
                      <w:iCs/>
                      <w:sz w:val="20"/>
                      <w:lang w:val="de-DE"/>
                    </w:rPr>
                    <w:t>RequestLocationInformation</w:t>
                  </w:r>
                </w:p>
              </w:tc>
            </w:tr>
            <w:tr w:rsidR="00C87B5C" w14:paraId="5863356B" w14:textId="77777777">
              <w:trPr>
                <w:trHeight w:val="355"/>
              </w:trPr>
              <w:tc>
                <w:tcPr>
                  <w:tcW w:w="1717" w:type="dxa"/>
                  <w:shd w:val="clear" w:color="auto" w:fill="auto"/>
                </w:tcPr>
                <w:p w14:paraId="77E43D70" w14:textId="77777777" w:rsidR="00C87B5C" w:rsidRDefault="000E45A9">
                  <w:pPr>
                    <w:pStyle w:val="a9"/>
                    <w:spacing w:line="260" w:lineRule="exact"/>
                    <w:jc w:val="center"/>
                    <w:rPr>
                      <w:sz w:val="20"/>
                      <w:szCs w:val="20"/>
                    </w:rPr>
                  </w:pPr>
                  <w:r>
                    <w:rPr>
                      <w:rFonts w:ascii="Calibri" w:eastAsia="Calibri" w:hAnsi="Calibri"/>
                      <w:sz w:val="20"/>
                      <w:szCs w:val="20"/>
                    </w:rPr>
                    <w:t xml:space="preserve">Present </w:t>
                  </w:r>
                </w:p>
              </w:tc>
              <w:tc>
                <w:tcPr>
                  <w:tcW w:w="2444" w:type="dxa"/>
                  <w:shd w:val="clear" w:color="auto" w:fill="auto"/>
                </w:tcPr>
                <w:p w14:paraId="0A15DF89" w14:textId="77777777" w:rsidR="00C87B5C" w:rsidRDefault="000E45A9">
                  <w:pPr>
                    <w:pStyle w:val="a9"/>
                    <w:spacing w:line="260" w:lineRule="exact"/>
                    <w:jc w:val="center"/>
                    <w:rPr>
                      <w:sz w:val="20"/>
                      <w:szCs w:val="20"/>
                    </w:rPr>
                  </w:pPr>
                  <w:r>
                    <w:rPr>
                      <w:rFonts w:ascii="Calibri" w:eastAsia="Calibri" w:hAnsi="Calibri"/>
                      <w:sz w:val="20"/>
                      <w:szCs w:val="20"/>
                    </w:rPr>
                    <w:t>Mandatory present</w:t>
                  </w:r>
                </w:p>
              </w:tc>
              <w:tc>
                <w:tcPr>
                  <w:tcW w:w="3417" w:type="dxa"/>
                  <w:shd w:val="clear" w:color="auto" w:fill="auto"/>
                </w:tcPr>
                <w:p w14:paraId="042D4957" w14:textId="77777777" w:rsidR="00C87B5C" w:rsidRDefault="000E45A9">
                  <w:pPr>
                    <w:pStyle w:val="a9"/>
                    <w:spacing w:line="260" w:lineRule="exact"/>
                    <w:jc w:val="center"/>
                    <w:rPr>
                      <w:sz w:val="20"/>
                      <w:szCs w:val="20"/>
                    </w:rPr>
                  </w:pPr>
                  <w:r>
                    <w:rPr>
                      <w:rFonts w:ascii="Calibri" w:eastAsia="Calibri" w:hAnsi="Calibri"/>
                      <w:sz w:val="20"/>
                      <w:szCs w:val="20"/>
                    </w:rPr>
                    <w:t>Optional present</w:t>
                  </w:r>
                </w:p>
              </w:tc>
            </w:tr>
          </w:tbl>
          <w:p w14:paraId="71052727" w14:textId="77777777" w:rsidR="00C87B5C" w:rsidRDefault="00C87B5C">
            <w:pPr>
              <w:pStyle w:val="af9"/>
              <w:snapToGrid w:val="0"/>
              <w:spacing w:before="120" w:after="120"/>
              <w:ind w:left="0"/>
              <w:rPr>
                <w:rFonts w:ascii="Times" w:eastAsia="SimSun" w:hAnsi="Times" w:hint="eastAsia"/>
                <w:b/>
                <w:i/>
                <w:sz w:val="20"/>
              </w:rPr>
            </w:pPr>
          </w:p>
          <w:p w14:paraId="6DBC08D6" w14:textId="77777777" w:rsidR="00C87B5C" w:rsidRDefault="000E45A9">
            <w:pPr>
              <w:pStyle w:val="a9"/>
              <w:spacing w:line="260" w:lineRule="exact"/>
              <w:ind w:left="465"/>
              <w:rPr>
                <w:b/>
                <w:i/>
                <w:szCs w:val="20"/>
              </w:rPr>
            </w:pPr>
            <w:r>
              <w:rPr>
                <w:b/>
                <w:i/>
                <w:szCs w:val="20"/>
              </w:rPr>
              <w:t>Proposal 9</w:t>
            </w:r>
          </w:p>
          <w:p w14:paraId="61ABFBBE" w14:textId="77777777" w:rsidR="00C87B5C" w:rsidRDefault="000E45A9">
            <w:pPr>
              <w:pStyle w:val="a9"/>
              <w:numPr>
                <w:ilvl w:val="0"/>
                <w:numId w:val="21"/>
              </w:numPr>
              <w:spacing w:line="260" w:lineRule="exact"/>
              <w:rPr>
                <w:b/>
                <w:i/>
                <w:sz w:val="20"/>
                <w:szCs w:val="20"/>
              </w:rPr>
            </w:pPr>
            <w:r>
              <w:rPr>
                <w:b/>
                <w:i/>
                <w:sz w:val="20"/>
                <w:szCs w:val="20"/>
              </w:rPr>
              <w:t>Expected DL-AoD is provided to the UE for each TRP.</w:t>
            </w:r>
          </w:p>
          <w:p w14:paraId="1DE5878F" w14:textId="77777777" w:rsidR="00C87B5C" w:rsidRDefault="00C87B5C">
            <w:pPr>
              <w:pStyle w:val="af9"/>
              <w:snapToGrid w:val="0"/>
              <w:spacing w:before="120" w:after="120"/>
              <w:ind w:left="0"/>
              <w:rPr>
                <w:rFonts w:ascii="Times" w:eastAsia="SimSun" w:hAnsi="Times" w:hint="eastAsia"/>
                <w:b/>
                <w:i/>
                <w:sz w:val="20"/>
              </w:rPr>
            </w:pPr>
          </w:p>
          <w:p w14:paraId="098E4322" w14:textId="77777777" w:rsidR="00C87B5C" w:rsidRDefault="00C87B5C">
            <w:pPr>
              <w:pStyle w:val="af9"/>
              <w:snapToGrid w:val="0"/>
              <w:spacing w:before="120" w:after="120"/>
              <w:ind w:left="0"/>
              <w:rPr>
                <w:rFonts w:ascii="Times" w:eastAsia="SimSun" w:hAnsi="Times" w:hint="eastAsia"/>
                <w:b/>
                <w:i/>
                <w:sz w:val="20"/>
              </w:rPr>
            </w:pPr>
          </w:p>
        </w:tc>
      </w:tr>
      <w:tr w:rsidR="00C87B5C" w14:paraId="2EBA529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8EC3C54" w14:textId="77777777" w:rsidR="00C87B5C" w:rsidRDefault="000E45A9">
            <w:pPr>
              <w:jc w:val="center"/>
              <w:rPr>
                <w:rFonts w:eastAsia="Calibri"/>
                <w:lang w:val="sv-SE"/>
              </w:rPr>
            </w:pPr>
            <w:r>
              <w:rPr>
                <w:rFonts w:eastAsia="Calibri"/>
                <w:lang w:val="sv-SE"/>
              </w:rPr>
              <w:lastRenderedPageBreak/>
              <w:t>[5]</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39D32F2B" w14:textId="77777777" w:rsidR="00C87B5C" w:rsidRDefault="000E45A9">
            <w:pPr>
              <w:spacing w:after="120" w:line="360" w:lineRule="auto"/>
              <w:rPr>
                <w:rFonts w:eastAsia="Calibri"/>
                <w:b/>
                <w:i/>
              </w:rPr>
            </w:pPr>
            <w:r>
              <w:rPr>
                <w:rFonts w:eastAsia="Calibri"/>
                <w:b/>
                <w:i/>
                <w:lang w:val="de-DE"/>
              </w:rPr>
              <w:t>Proposal 6: For the purpose of both UE based and UE assisted DL-AoD, the LMF can provide the UEwith the expected DL-AoD/ZoD value and uncertainty (of the expected DL-AoD/ZoD value) ranges</w:t>
            </w:r>
            <w:r>
              <w:rPr>
                <w:rFonts w:eastAsia="DengXian"/>
                <w:b/>
                <w:i/>
                <w:lang w:val="de-DE"/>
              </w:rPr>
              <w:t xml:space="preserve"> if these can be accurately determined</w:t>
            </w:r>
            <w:r>
              <w:rPr>
                <w:rFonts w:eastAsia="Calibri"/>
                <w:b/>
                <w:i/>
                <w:lang w:val="de-DE"/>
              </w:rPr>
              <w:t>.</w:t>
            </w:r>
          </w:p>
          <w:p w14:paraId="75C5577D" w14:textId="77777777" w:rsidR="00C87B5C" w:rsidRDefault="00C87B5C">
            <w:pPr>
              <w:pStyle w:val="a9"/>
              <w:spacing w:line="260" w:lineRule="exact"/>
              <w:rPr>
                <w:rFonts w:eastAsia="Calibri" w:cs="Arial"/>
                <w:b/>
                <w:bCs/>
                <w:sz w:val="20"/>
                <w:szCs w:val="20"/>
                <w:lang w:val="de-DE"/>
              </w:rPr>
            </w:pPr>
          </w:p>
        </w:tc>
      </w:tr>
      <w:tr w:rsidR="00C87B5C" w14:paraId="36CD122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CFE5DC4" w14:textId="77777777" w:rsidR="00C87B5C" w:rsidRDefault="000E45A9">
            <w:pPr>
              <w:jc w:val="center"/>
              <w:rPr>
                <w:rFonts w:eastAsia="Calibri"/>
                <w:lang w:val="sv-SE"/>
              </w:rPr>
            </w:pPr>
            <w:r>
              <w:rPr>
                <w:rFonts w:eastAsia="Calibri"/>
                <w:lang w:val="sv-SE"/>
              </w:rPr>
              <w:t>[6]</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056000EC" w14:textId="77777777" w:rsidR="00C87B5C" w:rsidRDefault="000E45A9">
            <w:pPr>
              <w:rPr>
                <w:b/>
                <w:i/>
              </w:rPr>
            </w:pPr>
            <w:r>
              <w:rPr>
                <w:rFonts w:eastAsia="Calibri"/>
                <w:b/>
                <w:i/>
                <w:lang w:val="de-DE"/>
              </w:rPr>
              <w:t xml:space="preserve">Proposal </w:t>
            </w:r>
            <w:r>
              <w:rPr>
                <w:b/>
                <w:i/>
                <w:lang w:val="de-DE"/>
              </w:rPr>
              <w:t>3</w:t>
            </w:r>
            <w:r>
              <w:rPr>
                <w:rFonts w:eastAsia="Calibri"/>
                <w:b/>
                <w:i/>
                <w:lang w:val="de-DE"/>
              </w:rPr>
              <w:t>: The reference direction of the expected DL-AoD/ZoD or DL-AoA/ZoA, which can be the resource ID(s) of DL/UL reference signals or SSB index, should be indicated to UE.</w:t>
            </w:r>
          </w:p>
          <w:p w14:paraId="4F10139B" w14:textId="77777777" w:rsidR="00C87B5C" w:rsidRDefault="00C87B5C">
            <w:pPr>
              <w:spacing w:after="120" w:line="360" w:lineRule="auto"/>
              <w:rPr>
                <w:rFonts w:ascii="Calibri" w:eastAsia="Calibri" w:hAnsi="Calibri"/>
                <w:b/>
                <w:i/>
                <w:lang w:val="de-DE"/>
              </w:rPr>
            </w:pPr>
          </w:p>
        </w:tc>
      </w:tr>
      <w:tr w:rsidR="00C87B5C" w14:paraId="470DE0E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43E2AC5" w14:textId="77777777" w:rsidR="00C87B5C" w:rsidRDefault="000E45A9">
            <w:pPr>
              <w:jc w:val="center"/>
              <w:rPr>
                <w:rFonts w:eastAsia="Calibri"/>
              </w:rPr>
            </w:pPr>
            <w:r>
              <w:rPr>
                <w:rFonts w:eastAsia="Calibri"/>
              </w:rPr>
              <w:t>[7]</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0FFBC826" w14:textId="77777777" w:rsidR="00C87B5C" w:rsidRDefault="000E45A9">
            <w:pPr>
              <w:rPr>
                <w:rFonts w:eastAsia="Calibri"/>
              </w:rPr>
            </w:pPr>
            <w:r>
              <w:rPr>
                <w:rFonts w:eastAsia="Calibri"/>
                <w:b/>
                <w:bCs/>
                <w:lang w:val="de-DE"/>
              </w:rPr>
              <w:t>Proposal 9</w:t>
            </w:r>
            <w:r>
              <w:rPr>
                <w:rFonts w:eastAsia="Calibri"/>
                <w:lang w:val="de-DE"/>
              </w:rPr>
              <w:t>: Support Option 2 - Indication of expected DL-AoA/ZoA value and uncertainty (of the expected DL-AoA/ZoA value) range(s) is signaled by the LMF to the UE.</w:t>
            </w:r>
          </w:p>
          <w:p w14:paraId="493A0197" w14:textId="77777777" w:rsidR="00C87B5C" w:rsidRDefault="000E45A9">
            <w:pPr>
              <w:rPr>
                <w:rFonts w:eastAsia="Calibri"/>
              </w:rPr>
            </w:pPr>
            <w:r>
              <w:rPr>
                <w:rFonts w:eastAsia="Calibri"/>
                <w:lang w:val="de-DE"/>
              </w:rPr>
              <w:t xml:space="preserve"> </w:t>
            </w:r>
          </w:p>
          <w:p w14:paraId="515BE901" w14:textId="77777777" w:rsidR="00C87B5C" w:rsidRDefault="000E45A9">
            <w:pPr>
              <w:rPr>
                <w:rFonts w:eastAsia="Calibri"/>
              </w:rPr>
            </w:pPr>
            <w:r>
              <w:rPr>
                <w:rFonts w:eastAsia="Calibri"/>
                <w:b/>
                <w:bCs/>
                <w:lang w:val="de-DE"/>
              </w:rPr>
              <w:t>Proposal 10</w:t>
            </w:r>
            <w:r>
              <w:rPr>
                <w:rFonts w:eastAsia="Calibri"/>
                <w:lang w:val="de-DE"/>
              </w:rPr>
              <w:t>: For UE-based mode, support option 1:</w:t>
            </w:r>
            <w:r>
              <w:rPr>
                <w:rStyle w:val="a7"/>
                <w:rFonts w:eastAsia="ＭＳ 明朝"/>
                <w:szCs w:val="22"/>
                <w:lang w:val="de-DE"/>
              </w:rPr>
              <w:t xml:space="preserve"> </w:t>
            </w:r>
            <w:r>
              <w:rPr>
                <w:rFonts w:eastAsia="Calibri"/>
                <w:lang w:val="de-DE"/>
              </w:rPr>
              <w:t xml:space="preserve">indication of expected DL-AoD/ZoD value and uncertainty (of the expected DL-AoD/ZoD value) range(s) is signaled by the LMF to the UE. </w:t>
            </w:r>
          </w:p>
          <w:p w14:paraId="4E069B76" w14:textId="77777777" w:rsidR="00C87B5C" w:rsidRDefault="000E45A9">
            <w:pPr>
              <w:rPr>
                <w:rFonts w:eastAsia="Calibri"/>
              </w:rPr>
            </w:pPr>
            <w:r>
              <w:rPr>
                <w:rFonts w:eastAsia="Calibri"/>
                <w:b/>
                <w:bCs/>
                <w:lang w:val="de-DE"/>
              </w:rPr>
              <w:t>Proposal 11</w:t>
            </w:r>
            <w:r>
              <w:rPr>
                <w:rFonts w:eastAsia="Calibri"/>
                <w:lang w:val="de-DE"/>
              </w:rPr>
              <w:t>: Support of indication of expected AoD/ZoD value and uncertainty (of the expected AoD/ZoD value) range(s) is signaled by the LMF to gNBs/TRPs in on-demand PRS framework.</w:t>
            </w:r>
          </w:p>
          <w:p w14:paraId="6E86DE5F" w14:textId="77777777" w:rsidR="00C87B5C" w:rsidRDefault="00C87B5C">
            <w:pPr>
              <w:rPr>
                <w:rFonts w:ascii="Calibri" w:eastAsia="Calibri" w:hAnsi="Calibri"/>
                <w:b/>
                <w:i/>
                <w:lang w:val="de-DE"/>
              </w:rPr>
            </w:pPr>
          </w:p>
        </w:tc>
      </w:tr>
      <w:tr w:rsidR="00C87B5C" w14:paraId="777FE62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A7A5B54" w14:textId="77777777" w:rsidR="00C87B5C" w:rsidRDefault="000E45A9">
            <w:pPr>
              <w:jc w:val="center"/>
              <w:rPr>
                <w:rFonts w:eastAsia="Calibri"/>
                <w:lang w:val="sv-SE"/>
              </w:rPr>
            </w:pPr>
            <w:r>
              <w:rPr>
                <w:rFonts w:eastAsia="Calibri"/>
                <w:lang w:val="sv-SE"/>
              </w:rPr>
              <w:t>[9]</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430E9C0D" w14:textId="77777777" w:rsidR="00C87B5C" w:rsidRDefault="000E45A9">
            <w:pPr>
              <w:pStyle w:val="000proposal"/>
              <w:rPr>
                <w:rFonts w:eastAsia="Calibri"/>
              </w:rPr>
            </w:pPr>
            <w:r>
              <w:rPr>
                <w:rFonts w:eastAsia="Calibri"/>
              </w:rPr>
              <w:t xml:space="preserve">Proposal 4: On uncertainty window for DL-AoD, support Option 3, </w:t>
            </w:r>
            <w:proofErr w:type="spellStart"/>
            <w:r>
              <w:rPr>
                <w:rFonts w:eastAsia="Calibri"/>
              </w:rPr>
              <w:t>i</w:t>
            </w:r>
            <w:proofErr w:type="spellEnd"/>
            <w:proofErr w:type="gramStart"/>
            <w:r>
              <w:rPr>
                <w:rFonts w:eastAsia="Calibri"/>
              </w:rPr>
              <w:t>..</w:t>
            </w:r>
            <w:proofErr w:type="gramEnd"/>
            <w:r>
              <w:rPr>
                <w:rFonts w:eastAsia="Calibri"/>
              </w:rPr>
              <w:t>e, do not introduce expected AoD/</w:t>
            </w:r>
            <w:proofErr w:type="spellStart"/>
            <w:r>
              <w:rPr>
                <w:rFonts w:eastAsia="Calibri"/>
              </w:rPr>
              <w:t>ZoD</w:t>
            </w:r>
            <w:proofErr w:type="spellEnd"/>
            <w:r>
              <w:rPr>
                <w:rFonts w:eastAsia="Calibri"/>
              </w:rPr>
              <w:t xml:space="preserve"> or AoA/</w:t>
            </w:r>
            <w:proofErr w:type="spellStart"/>
            <w:r>
              <w:rPr>
                <w:rFonts w:eastAsia="Calibri"/>
              </w:rPr>
              <w:t>ZoA</w:t>
            </w:r>
            <w:proofErr w:type="spellEnd"/>
            <w:r>
              <w:rPr>
                <w:rFonts w:eastAsia="Calibri"/>
              </w:rPr>
              <w:t xml:space="preserve"> and uncertainty</w:t>
            </w:r>
          </w:p>
          <w:p w14:paraId="2285865A" w14:textId="77777777" w:rsidR="00C87B5C" w:rsidRDefault="00C87B5C">
            <w:pPr>
              <w:rPr>
                <w:rFonts w:ascii="Calibri" w:eastAsia="Calibri" w:hAnsi="Calibri"/>
                <w:b/>
                <w:bCs/>
              </w:rPr>
            </w:pPr>
          </w:p>
        </w:tc>
      </w:tr>
      <w:tr w:rsidR="00C87B5C" w14:paraId="2A40221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0AEA1D3" w14:textId="77777777" w:rsidR="00C87B5C" w:rsidRDefault="000E45A9">
            <w:pPr>
              <w:jc w:val="center"/>
              <w:rPr>
                <w:rFonts w:eastAsia="Calibri"/>
                <w:lang w:val="sv-SE"/>
              </w:rPr>
            </w:pPr>
            <w:r>
              <w:rPr>
                <w:rFonts w:eastAsia="Calibri"/>
                <w:lang w:val="sv-SE"/>
              </w:rPr>
              <w:t>[10]</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4682BBCC" w14:textId="77777777" w:rsidR="00C87B5C" w:rsidRDefault="000E45A9">
            <w:pPr>
              <w:rPr>
                <w:rFonts w:eastAsia="Calibri"/>
                <w:b/>
                <w:bCs/>
                <w:i/>
                <w:iCs/>
              </w:rPr>
            </w:pPr>
            <w:r>
              <w:rPr>
                <w:rFonts w:eastAsia="Calibri"/>
                <w:b/>
                <w:bCs/>
                <w:i/>
                <w:iCs/>
                <w:szCs w:val="24"/>
              </w:rPr>
              <w:t xml:space="preserve">Proposal 5: With regards to expected Angle of Departure, support Option 1 with the following signaling details: </w:t>
            </w:r>
          </w:p>
          <w:p w14:paraId="206B5808" w14:textId="77777777" w:rsidR="00C87B5C" w:rsidRDefault="000E45A9">
            <w:pPr>
              <w:numPr>
                <w:ilvl w:val="0"/>
                <w:numId w:val="43"/>
              </w:numPr>
              <w:rPr>
                <w:rFonts w:eastAsia="Calibri"/>
                <w:b/>
                <w:bCs/>
                <w:i/>
                <w:iCs/>
              </w:rPr>
            </w:pPr>
            <w:r>
              <w:rPr>
                <w:rFonts w:eastAsia="Calibri"/>
                <w:b/>
                <w:bCs/>
                <w:i/>
                <w:iCs/>
                <w:szCs w:val="24"/>
              </w:rPr>
              <w:t>Expected azimuth angle of departure as (</w:t>
            </w:r>
            <w:proofErr w:type="spellStart"/>
            <w:r>
              <w:rPr>
                <w:rFonts w:eastAsia="Calibri"/>
                <w:b/>
                <w:bCs/>
                <w:i/>
                <w:iCs/>
                <w:szCs w:val="24"/>
              </w:rPr>
              <w:t>φ</w:t>
            </w:r>
            <w:r>
              <w:rPr>
                <w:rFonts w:eastAsia="Calibri"/>
                <w:b/>
                <w:bCs/>
                <w:i/>
                <w:iCs/>
                <w:szCs w:val="24"/>
                <w:vertAlign w:val="subscript"/>
              </w:rPr>
              <w:t>AOD</w:t>
            </w:r>
            <w:proofErr w:type="spellEnd"/>
            <w:r>
              <w:rPr>
                <w:rFonts w:eastAsia="Calibri"/>
                <w:b/>
                <w:bCs/>
                <w:i/>
                <w:iCs/>
                <w:szCs w:val="24"/>
              </w:rPr>
              <w:t xml:space="preserve"> - </w:t>
            </w:r>
            <w:proofErr w:type="spellStart"/>
            <w:r>
              <w:rPr>
                <w:rFonts w:eastAsia="Calibri"/>
                <w:b/>
                <w:bCs/>
                <w:i/>
                <w:iCs/>
                <w:szCs w:val="24"/>
              </w:rPr>
              <w:t>Δφ</w:t>
            </w:r>
            <w:r>
              <w:rPr>
                <w:rFonts w:eastAsia="Calibri"/>
                <w:b/>
                <w:bCs/>
                <w:i/>
                <w:iCs/>
                <w:szCs w:val="24"/>
                <w:vertAlign w:val="subscript"/>
              </w:rPr>
              <w:t>AOD</w:t>
            </w:r>
            <w:proofErr w:type="spellEnd"/>
            <w:r>
              <w:rPr>
                <w:rFonts w:eastAsia="Calibri"/>
                <w:b/>
                <w:bCs/>
                <w:i/>
                <w:iCs/>
                <w:szCs w:val="24"/>
              </w:rPr>
              <w:t xml:space="preserve">/2, </w:t>
            </w:r>
            <w:proofErr w:type="spellStart"/>
            <w:r>
              <w:rPr>
                <w:rFonts w:eastAsia="Calibri"/>
                <w:b/>
                <w:bCs/>
                <w:i/>
                <w:iCs/>
                <w:szCs w:val="24"/>
              </w:rPr>
              <w:t>φ</w:t>
            </w:r>
            <w:r>
              <w:rPr>
                <w:rFonts w:eastAsia="Calibri"/>
                <w:b/>
                <w:bCs/>
                <w:i/>
                <w:iCs/>
                <w:szCs w:val="24"/>
                <w:vertAlign w:val="subscript"/>
              </w:rPr>
              <w:t>AOD</w:t>
            </w:r>
            <w:proofErr w:type="spellEnd"/>
            <w:r>
              <w:rPr>
                <w:rFonts w:eastAsia="Calibri"/>
                <w:b/>
                <w:bCs/>
                <w:i/>
                <w:iCs/>
                <w:szCs w:val="24"/>
              </w:rPr>
              <w:t xml:space="preserve"> + </w:t>
            </w:r>
            <w:proofErr w:type="spellStart"/>
            <w:r>
              <w:rPr>
                <w:rFonts w:eastAsia="Calibri"/>
                <w:b/>
                <w:bCs/>
                <w:i/>
                <w:iCs/>
                <w:szCs w:val="24"/>
              </w:rPr>
              <w:t>Δφ</w:t>
            </w:r>
            <w:r>
              <w:rPr>
                <w:rFonts w:eastAsia="Calibri"/>
                <w:b/>
                <w:bCs/>
                <w:i/>
                <w:iCs/>
                <w:szCs w:val="24"/>
                <w:vertAlign w:val="subscript"/>
              </w:rPr>
              <w:t>AOD</w:t>
            </w:r>
            <w:proofErr w:type="spellEnd"/>
            <w:r>
              <w:rPr>
                <w:rFonts w:eastAsia="Calibri"/>
                <w:b/>
                <w:bCs/>
                <w:i/>
                <w:iCs/>
                <w:szCs w:val="24"/>
              </w:rPr>
              <w:t>/2)</w:t>
            </w:r>
          </w:p>
          <w:p w14:paraId="511CDE75" w14:textId="77777777" w:rsidR="00C87B5C" w:rsidRDefault="000E45A9">
            <w:pPr>
              <w:numPr>
                <w:ilvl w:val="1"/>
                <w:numId w:val="43"/>
              </w:numPr>
              <w:rPr>
                <w:rFonts w:eastAsia="Calibri"/>
                <w:b/>
                <w:bCs/>
                <w:i/>
                <w:iCs/>
              </w:rPr>
            </w:pPr>
            <w:proofErr w:type="spellStart"/>
            <w:r>
              <w:rPr>
                <w:rFonts w:eastAsia="Calibri"/>
                <w:b/>
                <w:bCs/>
                <w:i/>
                <w:iCs/>
                <w:szCs w:val="24"/>
              </w:rPr>
              <w:t>φ</w:t>
            </w:r>
            <w:r>
              <w:rPr>
                <w:rFonts w:eastAsia="Calibri"/>
                <w:b/>
                <w:bCs/>
                <w:i/>
                <w:iCs/>
                <w:szCs w:val="24"/>
                <w:vertAlign w:val="subscript"/>
              </w:rPr>
              <w:t>AOD</w:t>
            </w:r>
            <w:proofErr w:type="spellEnd"/>
            <w:r>
              <w:rPr>
                <w:rFonts w:eastAsia="Calibri"/>
                <w:b/>
                <w:bCs/>
                <w:i/>
                <w:iCs/>
                <w:szCs w:val="24"/>
              </w:rPr>
              <w:t xml:space="preserve"> - expected azimuth angle of departure, </w:t>
            </w:r>
            <w:proofErr w:type="spellStart"/>
            <w:r>
              <w:rPr>
                <w:rFonts w:eastAsia="Calibri"/>
                <w:b/>
                <w:bCs/>
                <w:i/>
                <w:iCs/>
                <w:szCs w:val="24"/>
              </w:rPr>
              <w:t>Δφ</w:t>
            </w:r>
            <w:r>
              <w:rPr>
                <w:rFonts w:eastAsia="Calibri"/>
                <w:b/>
                <w:bCs/>
                <w:i/>
                <w:iCs/>
                <w:szCs w:val="24"/>
                <w:vertAlign w:val="subscript"/>
              </w:rPr>
              <w:t>AOD</w:t>
            </w:r>
            <w:proofErr w:type="spellEnd"/>
            <w:r>
              <w:rPr>
                <w:rFonts w:eastAsia="Calibri"/>
                <w:b/>
                <w:bCs/>
                <w:i/>
                <w:iCs/>
                <w:szCs w:val="24"/>
              </w:rPr>
              <w:t xml:space="preserve"> – uncertainty range for expected azimuth angle of departure</w:t>
            </w:r>
          </w:p>
          <w:p w14:paraId="5B8F0725" w14:textId="77777777" w:rsidR="00C87B5C" w:rsidRDefault="000E45A9">
            <w:pPr>
              <w:numPr>
                <w:ilvl w:val="0"/>
                <w:numId w:val="43"/>
              </w:numPr>
              <w:rPr>
                <w:rFonts w:eastAsia="Calibri"/>
                <w:b/>
                <w:bCs/>
                <w:i/>
                <w:iCs/>
              </w:rPr>
            </w:pPr>
            <w:r>
              <w:rPr>
                <w:rFonts w:eastAsia="Calibri"/>
                <w:b/>
                <w:bCs/>
                <w:i/>
                <w:iCs/>
                <w:szCs w:val="24"/>
              </w:rPr>
              <w:t>Expected zenith angle of departure as (</w:t>
            </w:r>
            <w:proofErr w:type="spellStart"/>
            <w:r>
              <w:rPr>
                <w:rFonts w:eastAsia="Calibri"/>
                <w:b/>
                <w:bCs/>
                <w:i/>
                <w:iCs/>
                <w:szCs w:val="24"/>
              </w:rPr>
              <w:t>θ</w:t>
            </w:r>
            <w:r>
              <w:rPr>
                <w:rFonts w:eastAsia="Calibri"/>
                <w:b/>
                <w:bCs/>
                <w:i/>
                <w:iCs/>
                <w:szCs w:val="24"/>
                <w:vertAlign w:val="subscript"/>
              </w:rPr>
              <w:t>AOD</w:t>
            </w:r>
            <w:proofErr w:type="spellEnd"/>
            <w:r>
              <w:rPr>
                <w:rFonts w:eastAsia="Calibri"/>
                <w:b/>
                <w:bCs/>
                <w:i/>
                <w:iCs/>
                <w:szCs w:val="24"/>
              </w:rPr>
              <w:t xml:space="preserve"> - </w:t>
            </w:r>
            <w:proofErr w:type="spellStart"/>
            <w:r>
              <w:rPr>
                <w:rFonts w:eastAsia="Calibri"/>
                <w:b/>
                <w:bCs/>
                <w:i/>
                <w:iCs/>
                <w:szCs w:val="24"/>
              </w:rPr>
              <w:t>Δθ</w:t>
            </w:r>
            <w:r>
              <w:rPr>
                <w:rFonts w:eastAsia="Calibri"/>
                <w:b/>
                <w:bCs/>
                <w:i/>
                <w:iCs/>
                <w:szCs w:val="24"/>
                <w:vertAlign w:val="subscript"/>
              </w:rPr>
              <w:t>AOD</w:t>
            </w:r>
            <w:proofErr w:type="spellEnd"/>
            <w:r>
              <w:rPr>
                <w:rFonts w:eastAsia="Calibri"/>
                <w:b/>
                <w:bCs/>
                <w:i/>
                <w:iCs/>
                <w:szCs w:val="24"/>
              </w:rPr>
              <w:t xml:space="preserve">/2, </w:t>
            </w:r>
            <w:proofErr w:type="spellStart"/>
            <w:r>
              <w:rPr>
                <w:rFonts w:eastAsia="Calibri"/>
                <w:b/>
                <w:bCs/>
                <w:i/>
                <w:iCs/>
                <w:szCs w:val="24"/>
              </w:rPr>
              <w:t>θ</w:t>
            </w:r>
            <w:r>
              <w:rPr>
                <w:rFonts w:eastAsia="Calibri"/>
                <w:b/>
                <w:bCs/>
                <w:i/>
                <w:iCs/>
                <w:szCs w:val="24"/>
                <w:vertAlign w:val="subscript"/>
              </w:rPr>
              <w:t>AOD</w:t>
            </w:r>
            <w:proofErr w:type="spellEnd"/>
            <w:r>
              <w:rPr>
                <w:rFonts w:eastAsia="Calibri"/>
                <w:b/>
                <w:bCs/>
                <w:i/>
                <w:iCs/>
                <w:szCs w:val="24"/>
              </w:rPr>
              <w:t xml:space="preserve"> + </w:t>
            </w:r>
            <w:proofErr w:type="spellStart"/>
            <w:r>
              <w:rPr>
                <w:rFonts w:eastAsia="Calibri"/>
                <w:b/>
                <w:bCs/>
                <w:i/>
                <w:iCs/>
                <w:szCs w:val="24"/>
              </w:rPr>
              <w:t>Δθ</w:t>
            </w:r>
            <w:r>
              <w:rPr>
                <w:rFonts w:eastAsia="Calibri"/>
                <w:b/>
                <w:bCs/>
                <w:i/>
                <w:iCs/>
                <w:szCs w:val="24"/>
                <w:vertAlign w:val="subscript"/>
              </w:rPr>
              <w:t>AOD</w:t>
            </w:r>
            <w:proofErr w:type="spellEnd"/>
            <w:r>
              <w:rPr>
                <w:rFonts w:eastAsia="Calibri"/>
                <w:b/>
                <w:bCs/>
                <w:i/>
                <w:iCs/>
                <w:szCs w:val="24"/>
              </w:rPr>
              <w:t>/2)</w:t>
            </w:r>
          </w:p>
          <w:p w14:paraId="1911EBB6" w14:textId="77777777" w:rsidR="00C87B5C" w:rsidRDefault="000E45A9">
            <w:pPr>
              <w:numPr>
                <w:ilvl w:val="1"/>
                <w:numId w:val="43"/>
              </w:numPr>
              <w:rPr>
                <w:rFonts w:eastAsia="Calibri"/>
                <w:b/>
                <w:bCs/>
                <w:i/>
                <w:iCs/>
              </w:rPr>
            </w:pPr>
            <w:proofErr w:type="spellStart"/>
            <w:r>
              <w:rPr>
                <w:rFonts w:eastAsia="Calibri"/>
                <w:b/>
                <w:bCs/>
                <w:i/>
                <w:iCs/>
                <w:szCs w:val="24"/>
              </w:rPr>
              <w:lastRenderedPageBreak/>
              <w:t>θ</w:t>
            </w:r>
            <w:r>
              <w:rPr>
                <w:rFonts w:eastAsia="Calibri"/>
                <w:b/>
                <w:bCs/>
                <w:i/>
                <w:iCs/>
                <w:szCs w:val="24"/>
                <w:vertAlign w:val="subscript"/>
              </w:rPr>
              <w:t>AOD</w:t>
            </w:r>
            <w:proofErr w:type="spellEnd"/>
            <w:r>
              <w:rPr>
                <w:rFonts w:eastAsia="Calibri"/>
                <w:b/>
                <w:bCs/>
                <w:i/>
                <w:iCs/>
                <w:szCs w:val="24"/>
              </w:rPr>
              <w:t xml:space="preserve"> - expected zenith angle of departure </w:t>
            </w:r>
            <w:proofErr w:type="spellStart"/>
            <w:r>
              <w:rPr>
                <w:rFonts w:eastAsia="Calibri"/>
                <w:b/>
                <w:bCs/>
                <w:i/>
                <w:iCs/>
                <w:szCs w:val="24"/>
              </w:rPr>
              <w:t>Δθ</w:t>
            </w:r>
            <w:r>
              <w:rPr>
                <w:rFonts w:eastAsia="Calibri"/>
                <w:b/>
                <w:bCs/>
                <w:i/>
                <w:iCs/>
                <w:szCs w:val="24"/>
                <w:vertAlign w:val="subscript"/>
              </w:rPr>
              <w:t>AOD</w:t>
            </w:r>
            <w:proofErr w:type="spellEnd"/>
            <w:r>
              <w:rPr>
                <w:rFonts w:eastAsia="Calibri"/>
                <w:b/>
                <w:bCs/>
                <w:i/>
                <w:iCs/>
                <w:szCs w:val="24"/>
              </w:rPr>
              <w:t xml:space="preserve"> – uncertainty range for expected zenith angle of departure</w:t>
            </w:r>
          </w:p>
          <w:p w14:paraId="5F8C73B7" w14:textId="77777777" w:rsidR="00C87B5C" w:rsidRDefault="00C87B5C">
            <w:pPr>
              <w:pStyle w:val="000proposal"/>
              <w:rPr>
                <w:rFonts w:ascii="Calibri" w:eastAsia="Calibri" w:hAnsi="Calibri"/>
              </w:rPr>
            </w:pPr>
          </w:p>
        </w:tc>
      </w:tr>
      <w:tr w:rsidR="00C87B5C" w14:paraId="175FBAC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96810A2" w14:textId="77777777" w:rsidR="00C87B5C" w:rsidRDefault="000E45A9">
            <w:pPr>
              <w:jc w:val="center"/>
              <w:rPr>
                <w:rFonts w:eastAsia="Calibri"/>
                <w:lang w:val="sv-SE"/>
              </w:rPr>
            </w:pPr>
            <w:r>
              <w:rPr>
                <w:rFonts w:eastAsia="Calibri"/>
                <w:lang w:val="sv-SE"/>
              </w:rPr>
              <w:lastRenderedPageBreak/>
              <w:t>[15]</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28531FF9" w14:textId="77777777" w:rsidR="00C87B5C" w:rsidRDefault="00C87B5C">
            <w:pPr>
              <w:rPr>
                <w:rFonts w:ascii="Calibri" w:eastAsia="Calibri" w:hAnsi="Calibri"/>
                <w:sz w:val="20"/>
                <w:szCs w:val="20"/>
                <w:lang w:val="de-DE"/>
              </w:rPr>
            </w:pPr>
          </w:p>
          <w:p w14:paraId="17FE5685" w14:textId="77777777" w:rsidR="00C87B5C" w:rsidRDefault="000E45A9">
            <w:pPr>
              <w:rPr>
                <w:rFonts w:eastAsia="Calibri"/>
                <w:sz w:val="20"/>
                <w:szCs w:val="20"/>
              </w:rPr>
            </w:pPr>
            <w:r>
              <w:rPr>
                <w:rFonts w:eastAsia="Calibri"/>
                <w:b/>
                <w:bCs/>
                <w:sz w:val="20"/>
                <w:szCs w:val="20"/>
                <w:lang w:val="de-DE"/>
              </w:rPr>
              <w:t>Proposal 3</w:t>
            </w:r>
            <w:r>
              <w:rPr>
                <w:rFonts w:eastAsia="Calibri"/>
                <w:sz w:val="20"/>
                <w:szCs w:val="20"/>
                <w:lang w:val="de-DE"/>
              </w:rPr>
              <w:t>: For DL-AoD technique, support DL-AoD/ZoD assistance information (expected and uncertainty window), signaled from LMF to the UE for each TRP measurement.</w:t>
            </w:r>
          </w:p>
          <w:p w14:paraId="1349F599" w14:textId="77777777" w:rsidR="00C87B5C" w:rsidRDefault="00C87B5C">
            <w:pPr>
              <w:rPr>
                <w:rFonts w:ascii="Calibri" w:eastAsia="Calibri" w:hAnsi="Calibri"/>
                <w:b/>
                <w:bCs/>
                <w:i/>
                <w:iCs/>
                <w:lang w:val="de-DE"/>
              </w:rPr>
            </w:pPr>
          </w:p>
        </w:tc>
      </w:tr>
      <w:tr w:rsidR="00C87B5C" w14:paraId="788002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8D8071" w14:textId="77777777" w:rsidR="00C87B5C" w:rsidRDefault="000E45A9">
            <w:pPr>
              <w:jc w:val="center"/>
              <w:rPr>
                <w:rFonts w:eastAsia="Calibri"/>
                <w:lang w:val="sv-SE"/>
              </w:rPr>
            </w:pPr>
            <w:r>
              <w:rPr>
                <w:rFonts w:eastAsia="Calibri"/>
                <w:lang w:val="sv-SE"/>
              </w:rPr>
              <w:t>[17]</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25855D92" w14:textId="77777777" w:rsidR="00C87B5C" w:rsidRDefault="000E45A9">
            <w:pPr>
              <w:spacing w:after="120"/>
              <w:rPr>
                <w:rFonts w:eastAsia="Calibri"/>
                <w:b/>
              </w:rPr>
            </w:pPr>
            <w:r>
              <w:rPr>
                <w:rFonts w:eastAsia="Calibri"/>
                <w:b/>
              </w:rPr>
              <w:t>Proposal 1:</w:t>
            </w:r>
          </w:p>
          <w:p w14:paraId="086380CF" w14:textId="77777777" w:rsidR="00C87B5C" w:rsidRDefault="000E45A9">
            <w:pPr>
              <w:pStyle w:val="af9"/>
              <w:numPr>
                <w:ilvl w:val="0"/>
                <w:numId w:val="44"/>
              </w:numPr>
              <w:spacing w:after="120"/>
              <w:rPr>
                <w:b/>
              </w:rPr>
            </w:pPr>
            <w:r>
              <w:rPr>
                <w:b/>
              </w:rPr>
              <w:t>Support one of the following options</w:t>
            </w:r>
          </w:p>
          <w:p w14:paraId="6C5145B6" w14:textId="77777777" w:rsidR="00C87B5C" w:rsidRDefault="000E45A9">
            <w:pPr>
              <w:pStyle w:val="af9"/>
              <w:numPr>
                <w:ilvl w:val="1"/>
                <w:numId w:val="44"/>
              </w:numPr>
              <w:rPr>
                <w:b/>
              </w:rPr>
            </w:pPr>
            <w:r>
              <w:rPr>
                <w:b/>
              </w:rPr>
              <w:t>Option 1: Indication of expected DL-AoD/</w:t>
            </w:r>
            <w:proofErr w:type="spellStart"/>
            <w:r>
              <w:rPr>
                <w:b/>
              </w:rPr>
              <w:t>ZoD</w:t>
            </w:r>
            <w:proofErr w:type="spellEnd"/>
            <w:r>
              <w:rPr>
                <w:b/>
              </w:rPr>
              <w:t xml:space="preserve"> value and uncertainty (of the expected DL-AoD/</w:t>
            </w:r>
            <w:proofErr w:type="spellStart"/>
            <w:r>
              <w:rPr>
                <w:b/>
              </w:rPr>
              <w:t>ZoD</w:t>
            </w:r>
            <w:proofErr w:type="spellEnd"/>
            <w:r>
              <w:rPr>
                <w:b/>
              </w:rPr>
              <w:t xml:space="preserve"> value) range(s) is signaled by the LMF to the UE</w:t>
            </w:r>
          </w:p>
          <w:p w14:paraId="04EC4005" w14:textId="77777777" w:rsidR="00C87B5C" w:rsidRDefault="000E45A9">
            <w:pPr>
              <w:pStyle w:val="af9"/>
              <w:numPr>
                <w:ilvl w:val="1"/>
                <w:numId w:val="44"/>
              </w:numPr>
              <w:rPr>
                <w:b/>
              </w:rPr>
            </w:pPr>
            <w:r>
              <w:rPr>
                <w:b/>
              </w:rPr>
              <w:t>Option 2: Indication of expected DL-AoA/</w:t>
            </w:r>
            <w:proofErr w:type="spellStart"/>
            <w:r>
              <w:rPr>
                <w:b/>
              </w:rPr>
              <w:t>ZoA</w:t>
            </w:r>
            <w:proofErr w:type="spellEnd"/>
            <w:r>
              <w:rPr>
                <w:b/>
              </w:rPr>
              <w:t xml:space="preserve"> value and uncertainty (of the expected DL-AoA/</w:t>
            </w:r>
            <w:proofErr w:type="spellStart"/>
            <w:r>
              <w:rPr>
                <w:b/>
              </w:rPr>
              <w:t>ZoA</w:t>
            </w:r>
            <w:proofErr w:type="spellEnd"/>
            <w:r>
              <w:rPr>
                <w:b/>
              </w:rPr>
              <w:t xml:space="preserve"> value) range(s) is signaled by the LMF to the UE </w:t>
            </w:r>
          </w:p>
          <w:p w14:paraId="7660BEAE" w14:textId="77777777" w:rsidR="00C87B5C" w:rsidRDefault="00C87B5C">
            <w:pPr>
              <w:rPr>
                <w:rFonts w:ascii="Calibri" w:eastAsia="Calibri" w:hAnsi="Calibri"/>
                <w:sz w:val="20"/>
                <w:szCs w:val="20"/>
              </w:rPr>
            </w:pPr>
          </w:p>
        </w:tc>
      </w:tr>
      <w:tr w:rsidR="00C87B5C" w14:paraId="5BCE50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E3914A" w14:textId="77777777" w:rsidR="00C87B5C" w:rsidRDefault="000E45A9">
            <w:pPr>
              <w:jc w:val="center"/>
              <w:rPr>
                <w:rFonts w:eastAsia="Calibri"/>
                <w:lang w:val="sv-SE"/>
              </w:rPr>
            </w:pPr>
            <w:r>
              <w:rPr>
                <w:rFonts w:eastAsia="Calibri"/>
                <w:lang w:val="sv-SE"/>
              </w:rPr>
              <w:t>[18]</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7249B2B3" w14:textId="77777777" w:rsidR="00C87B5C" w:rsidRDefault="000E45A9">
            <w:pPr>
              <w:pStyle w:val="afd"/>
              <w:rPr>
                <w:rFonts w:eastAsia="Calibri"/>
                <w:i/>
              </w:rPr>
            </w:pPr>
            <w:r>
              <w:rPr>
                <w:rFonts w:eastAsia="Calibri"/>
                <w:i/>
              </w:rPr>
              <w:t xml:space="preserve">Proposal 2: Slightly prefer Option 1 for </w:t>
            </w:r>
            <w:proofErr w:type="spellStart"/>
            <w:r>
              <w:rPr>
                <w:rFonts w:eastAsia="Calibri"/>
                <w:i/>
              </w:rPr>
              <w:t>LoS</w:t>
            </w:r>
            <w:proofErr w:type="spellEnd"/>
            <w:r>
              <w:rPr>
                <w:rFonts w:eastAsia="Calibri"/>
                <w:i/>
              </w:rPr>
              <w:t xml:space="preserve"> path. </w:t>
            </w:r>
          </w:p>
          <w:p w14:paraId="10596FAC" w14:textId="77777777" w:rsidR="00C87B5C" w:rsidRDefault="000E45A9">
            <w:pPr>
              <w:pStyle w:val="afd"/>
              <w:numPr>
                <w:ilvl w:val="0"/>
                <w:numId w:val="45"/>
              </w:numPr>
              <w:snapToGrid w:val="0"/>
              <w:rPr>
                <w:rFonts w:eastAsia="Calibri"/>
                <w:i/>
              </w:rPr>
            </w:pPr>
            <w:r>
              <w:rPr>
                <w:rFonts w:eastAsia="Calibri"/>
                <w:i/>
                <w:lang w:eastAsia="zh-CN"/>
              </w:rPr>
              <w:t>Indication of expected DL-AoD/</w:t>
            </w:r>
            <w:proofErr w:type="spellStart"/>
            <w:r>
              <w:rPr>
                <w:rFonts w:eastAsia="Calibri"/>
                <w:i/>
                <w:lang w:eastAsia="zh-CN"/>
              </w:rPr>
              <w:t>ZoD</w:t>
            </w:r>
            <w:proofErr w:type="spellEnd"/>
            <w:r>
              <w:rPr>
                <w:rFonts w:eastAsia="Calibri"/>
                <w:i/>
                <w:lang w:eastAsia="zh-CN"/>
              </w:rPr>
              <w:t xml:space="preserve"> value and uncertainty (of the expected DL-AoD/</w:t>
            </w:r>
            <w:proofErr w:type="spellStart"/>
            <w:r>
              <w:rPr>
                <w:rFonts w:eastAsia="Calibri"/>
                <w:i/>
                <w:lang w:eastAsia="zh-CN"/>
              </w:rPr>
              <w:t>ZoD</w:t>
            </w:r>
            <w:proofErr w:type="spellEnd"/>
            <w:r>
              <w:rPr>
                <w:rFonts w:eastAsia="Calibri"/>
                <w:i/>
                <w:lang w:eastAsia="zh-CN"/>
              </w:rPr>
              <w:t xml:space="preserve"> value) range(s) is signaled by the LMF to the UE</w:t>
            </w:r>
            <w:r>
              <w:rPr>
                <w:rFonts w:eastAsia="Calibri"/>
                <w:i/>
              </w:rPr>
              <w:t>.</w:t>
            </w:r>
          </w:p>
          <w:p w14:paraId="521DC9AA" w14:textId="77777777" w:rsidR="00C87B5C" w:rsidRDefault="00C87B5C">
            <w:pPr>
              <w:spacing w:after="120"/>
              <w:rPr>
                <w:rFonts w:ascii="Calibri" w:eastAsia="Calibri" w:hAnsi="Calibri"/>
                <w:b/>
              </w:rPr>
            </w:pPr>
          </w:p>
        </w:tc>
      </w:tr>
      <w:tr w:rsidR="00C87B5C" w14:paraId="2E3A994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4FBE4D6" w14:textId="77777777" w:rsidR="00C87B5C" w:rsidRDefault="000E45A9">
            <w:pPr>
              <w:jc w:val="center"/>
              <w:rPr>
                <w:rFonts w:eastAsia="Calibri"/>
                <w:lang w:val="sv-SE"/>
              </w:rPr>
            </w:pPr>
            <w:r>
              <w:rPr>
                <w:rFonts w:eastAsia="Calibri"/>
                <w:lang w:val="sv-SE"/>
              </w:rPr>
              <w:t>[21]</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1E86A37C" w14:textId="77777777" w:rsidR="00C87B5C" w:rsidRDefault="000E45A9">
            <w:pPr>
              <w:pStyle w:val="afd"/>
              <w:rPr>
                <w:rFonts w:eastAsia="Calibri"/>
                <w:i/>
              </w:rPr>
            </w:pPr>
            <w:r>
              <w:rPr>
                <w:rFonts w:eastAsia="Calibri"/>
                <w:lang w:eastAsia="en-US"/>
              </w:rPr>
              <w:t>Proposal 11</w:t>
            </w:r>
            <w:r>
              <w:rPr>
                <w:rFonts w:eastAsia="Calibri"/>
                <w:lang w:eastAsia="en-US"/>
              </w:rPr>
              <w:tab/>
              <w:t>LMF can optionally signal to the UE an indication that consist of a list of IDs of DL PRS Resources associated to beams that are within a DL-AOD uncertainty region.</w:t>
            </w:r>
          </w:p>
        </w:tc>
      </w:tr>
    </w:tbl>
    <w:p w14:paraId="1917DCDE" w14:textId="77777777" w:rsidR="00C87B5C" w:rsidRDefault="000E45A9">
      <w:r>
        <w:t>Based on the discussion, the proposal from RAN1#105e is amended to include the proposal of [21] as an alternative to the AoD/</w:t>
      </w:r>
      <w:proofErr w:type="spellStart"/>
      <w:r>
        <w:t>ZoD</w:t>
      </w:r>
      <w:proofErr w:type="spellEnd"/>
      <w:r>
        <w:t xml:space="preserve"> uncertainty. As it is now time to converge on the issue, the proposal is reworded to support both options, with the understanding that the discussion will make the proposal evolve (option 3 being covered if the proposal is not supported). </w:t>
      </w:r>
    </w:p>
    <w:p w14:paraId="4380E579" w14:textId="77777777" w:rsidR="00C87B5C" w:rsidRDefault="00C87B5C">
      <w:pPr>
        <w:rPr>
          <w:b/>
          <w:bCs/>
        </w:rPr>
      </w:pPr>
    </w:p>
    <w:p w14:paraId="42F02EF8" w14:textId="77777777" w:rsidR="00C87B5C" w:rsidRDefault="000E45A9">
      <w:pPr>
        <w:rPr>
          <w:b/>
          <w:bCs/>
        </w:rPr>
      </w:pPr>
      <w:proofErr w:type="gramStart"/>
      <w:r>
        <w:rPr>
          <w:b/>
          <w:bCs/>
        </w:rPr>
        <w:t>Proposal  5.1</w:t>
      </w:r>
      <w:proofErr w:type="gramEnd"/>
    </w:p>
    <w:p w14:paraId="1346BC09" w14:textId="77777777" w:rsidR="00C87B5C" w:rsidRDefault="000E45A9">
      <w:pPr>
        <w:rPr>
          <w:b/>
          <w:bCs/>
        </w:rPr>
      </w:pPr>
      <w:r>
        <w:rPr>
          <w:b/>
          <w:bCs/>
        </w:rPr>
        <w:t xml:space="preserve">For the purpose of both UE-B and UE-A DL-AoD, and with regards to the support of AOD measurements with an expected uncertainty window, the following is supported </w:t>
      </w:r>
    </w:p>
    <w:p w14:paraId="1BA853E1" w14:textId="77777777" w:rsidR="00C87B5C" w:rsidRDefault="000E45A9">
      <w:pPr>
        <w:pStyle w:val="af9"/>
        <w:numPr>
          <w:ilvl w:val="0"/>
          <w:numId w:val="46"/>
        </w:numPr>
        <w:rPr>
          <w:b/>
          <w:bCs/>
        </w:rPr>
      </w:pPr>
      <w:r>
        <w:rPr>
          <w:b/>
          <w:bCs/>
        </w:rPr>
        <w:t>Indication of expected DL-AoD/</w:t>
      </w:r>
      <w:proofErr w:type="spellStart"/>
      <w:r>
        <w:rPr>
          <w:b/>
          <w:bCs/>
        </w:rPr>
        <w:t>ZoD</w:t>
      </w:r>
      <w:proofErr w:type="spellEnd"/>
      <w:r>
        <w:rPr>
          <w:b/>
          <w:bCs/>
        </w:rPr>
        <w:t xml:space="preserve"> value and uncertainty (of the expected DL-AoD/</w:t>
      </w:r>
      <w:proofErr w:type="spellStart"/>
      <w:r>
        <w:rPr>
          <w:b/>
          <w:bCs/>
        </w:rPr>
        <w:t>ZoD</w:t>
      </w:r>
      <w:proofErr w:type="spellEnd"/>
      <w:r>
        <w:rPr>
          <w:b/>
          <w:bCs/>
        </w:rPr>
        <w:t xml:space="preserve"> value) range(s) is signaled by the LMF to the UE</w:t>
      </w:r>
    </w:p>
    <w:p w14:paraId="23A69177" w14:textId="77777777" w:rsidR="00C87B5C" w:rsidRDefault="000E45A9">
      <w:pPr>
        <w:pStyle w:val="af9"/>
        <w:numPr>
          <w:ilvl w:val="2"/>
          <w:numId w:val="46"/>
        </w:numPr>
        <w:rPr>
          <w:b/>
          <w:bCs/>
        </w:rPr>
      </w:pPr>
      <w:r>
        <w:rPr>
          <w:b/>
          <w:bCs/>
        </w:rPr>
        <w:t>FFS: how to signal value and range:</w:t>
      </w:r>
    </w:p>
    <w:p w14:paraId="48275AF2" w14:textId="77777777" w:rsidR="00C87B5C" w:rsidRDefault="000E45A9">
      <w:pPr>
        <w:pStyle w:val="af9"/>
        <w:numPr>
          <w:ilvl w:val="3"/>
          <w:numId w:val="46"/>
        </w:numPr>
        <w:rPr>
          <w:b/>
          <w:bCs/>
        </w:rPr>
      </w:pPr>
      <w:r>
        <w:rPr>
          <w:b/>
          <w:bCs/>
        </w:rPr>
        <w:t>Option A: Single Expected DL-AoD/</w:t>
      </w:r>
      <w:proofErr w:type="spellStart"/>
      <w:r>
        <w:rPr>
          <w:b/>
          <w:bCs/>
        </w:rPr>
        <w:t>ZoD</w:t>
      </w:r>
      <w:proofErr w:type="spellEnd"/>
      <w:r>
        <w:rPr>
          <w:b/>
          <w:bCs/>
        </w:rPr>
        <w:t xml:space="preserve"> and uncertainty (of the expected DL-AoD/</w:t>
      </w:r>
      <w:proofErr w:type="spellStart"/>
      <w:r>
        <w:rPr>
          <w:b/>
          <w:bCs/>
        </w:rPr>
        <w:t>ZoD</w:t>
      </w:r>
      <w:proofErr w:type="spellEnd"/>
      <w:r>
        <w:rPr>
          <w:b/>
          <w:bCs/>
        </w:rPr>
        <w:t xml:space="preserve"> value) range(s) can be provided to the UE for each [TRP]</w:t>
      </w:r>
    </w:p>
    <w:p w14:paraId="28D8D227" w14:textId="77777777" w:rsidR="00C87B5C" w:rsidRDefault="000E45A9">
      <w:pPr>
        <w:pStyle w:val="af9"/>
        <w:numPr>
          <w:ilvl w:val="3"/>
          <w:numId w:val="46"/>
        </w:numPr>
        <w:rPr>
          <w:b/>
          <w:bCs/>
        </w:rPr>
      </w:pPr>
      <w:r>
        <w:rPr>
          <w:b/>
          <w:bCs/>
        </w:rPr>
        <w:t xml:space="preserve">Option B: a list of PRS indices corresponding to the uncertainty, with one PRS index identifying the expected value, if any. </w:t>
      </w:r>
    </w:p>
    <w:p w14:paraId="2102ECA6" w14:textId="77777777" w:rsidR="00C87B5C" w:rsidRDefault="00C87B5C">
      <w:pPr>
        <w:pStyle w:val="af9"/>
        <w:ind w:left="927"/>
        <w:rPr>
          <w:b/>
          <w:bCs/>
        </w:rPr>
      </w:pPr>
    </w:p>
    <w:p w14:paraId="083D64EA" w14:textId="77777777" w:rsidR="00C87B5C" w:rsidRDefault="000E45A9">
      <w:pPr>
        <w:pStyle w:val="af9"/>
        <w:numPr>
          <w:ilvl w:val="0"/>
          <w:numId w:val="46"/>
        </w:numPr>
        <w:rPr>
          <w:b/>
          <w:bCs/>
        </w:rPr>
      </w:pPr>
      <w:r>
        <w:rPr>
          <w:b/>
          <w:bCs/>
        </w:rPr>
        <w:lastRenderedPageBreak/>
        <w:t>Indication of expected DL-AoA/</w:t>
      </w:r>
      <w:proofErr w:type="spellStart"/>
      <w:r>
        <w:rPr>
          <w:b/>
          <w:bCs/>
        </w:rPr>
        <w:t>ZoA</w:t>
      </w:r>
      <w:proofErr w:type="spellEnd"/>
      <w:r>
        <w:rPr>
          <w:b/>
          <w:bCs/>
        </w:rPr>
        <w:t xml:space="preserve"> value and uncertainty (of the expected DL-AoA/</w:t>
      </w:r>
      <w:proofErr w:type="spellStart"/>
      <w:r>
        <w:rPr>
          <w:b/>
          <w:bCs/>
        </w:rPr>
        <w:t>ZoA</w:t>
      </w:r>
      <w:proofErr w:type="spellEnd"/>
      <w:r>
        <w:rPr>
          <w:b/>
          <w:bCs/>
        </w:rPr>
        <w:t xml:space="preserve"> value) range(s) is signaled by the LMF to the UE </w:t>
      </w:r>
    </w:p>
    <w:p w14:paraId="365518DC" w14:textId="77777777" w:rsidR="00C87B5C" w:rsidRDefault="000E45A9">
      <w:pPr>
        <w:pStyle w:val="af9"/>
        <w:numPr>
          <w:ilvl w:val="2"/>
          <w:numId w:val="46"/>
        </w:numPr>
        <w:rPr>
          <w:b/>
          <w:bCs/>
        </w:rPr>
      </w:pPr>
      <w:r>
        <w:rPr>
          <w:b/>
          <w:bCs/>
        </w:rPr>
        <w:t>Single Expected DL-AoA/</w:t>
      </w:r>
      <w:proofErr w:type="spellStart"/>
      <w:r>
        <w:rPr>
          <w:b/>
          <w:bCs/>
        </w:rPr>
        <w:t>ZoA</w:t>
      </w:r>
      <w:proofErr w:type="spellEnd"/>
      <w:r>
        <w:rPr>
          <w:b/>
          <w:bCs/>
        </w:rPr>
        <w:t xml:space="preserve"> and uncertainty (of the expected DL-AoA/</w:t>
      </w:r>
      <w:proofErr w:type="spellStart"/>
      <w:r>
        <w:rPr>
          <w:b/>
          <w:bCs/>
        </w:rPr>
        <w:t>ZoA</w:t>
      </w:r>
      <w:proofErr w:type="spellEnd"/>
      <w:r>
        <w:rPr>
          <w:b/>
          <w:bCs/>
        </w:rPr>
        <w:t xml:space="preserve"> value) range(s) can be provided to the UE for each [TRP]</w:t>
      </w:r>
    </w:p>
    <w:p w14:paraId="79A77E12" w14:textId="77777777" w:rsidR="00C87B5C" w:rsidRDefault="00C87B5C">
      <w:pPr>
        <w:pStyle w:val="af9"/>
        <w:ind w:left="927"/>
        <w:rPr>
          <w:b/>
          <w:bCs/>
        </w:rPr>
      </w:pPr>
    </w:p>
    <w:p w14:paraId="299C63B0" w14:textId="77777777" w:rsidR="00C87B5C" w:rsidRDefault="000E45A9">
      <w:pPr>
        <w:pStyle w:val="af9"/>
        <w:numPr>
          <w:ilvl w:val="0"/>
          <w:numId w:val="46"/>
        </w:numPr>
        <w:rPr>
          <w:b/>
          <w:bCs/>
        </w:rPr>
      </w:pPr>
      <w:r>
        <w:rPr>
          <w:b/>
          <w:bCs/>
        </w:rPr>
        <w:t>FFS: details of signaling</w:t>
      </w:r>
    </w:p>
    <w:p w14:paraId="6FA9272F" w14:textId="77777777" w:rsidR="00C87B5C" w:rsidRDefault="000E45A9">
      <w:pPr>
        <w:pStyle w:val="af9"/>
        <w:numPr>
          <w:ilvl w:val="0"/>
          <w:numId w:val="46"/>
        </w:numPr>
        <w:rPr>
          <w:b/>
          <w:bCs/>
        </w:rPr>
      </w:pPr>
      <w:r>
        <w:rPr>
          <w:b/>
          <w:bCs/>
        </w:rPr>
        <w:t>FFS: Applicability to other Positioning methods</w:t>
      </w:r>
    </w:p>
    <w:p w14:paraId="47512485" w14:textId="77777777" w:rsidR="00C87B5C" w:rsidRDefault="00C87B5C"/>
    <w:p w14:paraId="0EF2D245" w14:textId="77777777" w:rsidR="00C87B5C" w:rsidRDefault="00C87B5C">
      <w:pPr>
        <w:rPr>
          <w:b/>
          <w:bCs/>
          <w:lang w:val="sv-SE"/>
        </w:rPr>
      </w:pPr>
    </w:p>
    <w:tbl>
      <w:tblPr>
        <w:tblStyle w:val="aff8"/>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14:paraId="7E896D9D" w14:textId="77777777">
        <w:tc>
          <w:tcPr>
            <w:tcW w:w="2075" w:type="dxa"/>
            <w:shd w:val="clear" w:color="auto" w:fill="auto"/>
          </w:tcPr>
          <w:p w14:paraId="14794D47" w14:textId="77777777" w:rsidR="00C87B5C" w:rsidRDefault="000E45A9">
            <w:pPr>
              <w:jc w:val="center"/>
              <w:rPr>
                <w:rFonts w:eastAsia="Calibri"/>
                <w:b/>
              </w:rPr>
            </w:pPr>
            <w:r>
              <w:rPr>
                <w:rFonts w:eastAsia="Calibri"/>
                <w:b/>
              </w:rPr>
              <w:t>Company</w:t>
            </w:r>
          </w:p>
        </w:tc>
        <w:tc>
          <w:tcPr>
            <w:tcW w:w="7553" w:type="dxa"/>
            <w:shd w:val="clear" w:color="auto" w:fill="auto"/>
          </w:tcPr>
          <w:p w14:paraId="0C9656B7" w14:textId="77777777" w:rsidR="00C87B5C" w:rsidRDefault="000E45A9">
            <w:pPr>
              <w:jc w:val="center"/>
              <w:rPr>
                <w:rFonts w:eastAsia="Calibri"/>
                <w:b/>
              </w:rPr>
            </w:pPr>
            <w:r>
              <w:rPr>
                <w:rFonts w:eastAsia="Calibri"/>
                <w:b/>
              </w:rPr>
              <w:t>Comment</w:t>
            </w:r>
          </w:p>
        </w:tc>
      </w:tr>
      <w:tr w:rsidR="00C87B5C" w14:paraId="3E82D3B6" w14:textId="77777777">
        <w:tc>
          <w:tcPr>
            <w:tcW w:w="2075" w:type="dxa"/>
            <w:shd w:val="clear" w:color="auto" w:fill="auto"/>
          </w:tcPr>
          <w:p w14:paraId="793F16A5" w14:textId="77777777" w:rsidR="00C87B5C" w:rsidRDefault="000E45A9">
            <w:pPr>
              <w:rPr>
                <w:rFonts w:eastAsia="DengXian"/>
              </w:rPr>
            </w:pPr>
            <w:r>
              <w:rPr>
                <w:rFonts w:eastAsia="DengXian"/>
                <w:lang w:val="de-DE"/>
              </w:rPr>
              <w:t>Qualcomm</w:t>
            </w:r>
          </w:p>
        </w:tc>
        <w:tc>
          <w:tcPr>
            <w:tcW w:w="7553" w:type="dxa"/>
            <w:shd w:val="clear" w:color="auto" w:fill="auto"/>
          </w:tcPr>
          <w:p w14:paraId="0454A677" w14:textId="77777777" w:rsidR="00C87B5C" w:rsidRDefault="000E45A9">
            <w:pPr>
              <w:rPr>
                <w:rFonts w:ascii="Times New Roman" w:eastAsia="DengXian" w:hAnsi="Times New Roman" w:cs="Times New Roman"/>
              </w:rPr>
            </w:pPr>
            <w:r>
              <w:rPr>
                <w:rFonts w:ascii="Times New Roman" w:eastAsia="DengXian" w:hAnsi="Times New Roman" w:cs="Times New Roman"/>
              </w:rPr>
              <w:t xml:space="preserve">Support only Option 1. This </w:t>
            </w:r>
            <w:proofErr w:type="spellStart"/>
            <w:r>
              <w:rPr>
                <w:rFonts w:ascii="Times New Roman" w:eastAsia="DengXian" w:hAnsi="Times New Roman" w:cs="Times New Roman"/>
              </w:rPr>
              <w:t>feauture</w:t>
            </w:r>
            <w:proofErr w:type="spellEnd"/>
            <w:r>
              <w:rPr>
                <w:rFonts w:ascii="Times New Roman" w:eastAsia="DengXian" w:hAnsi="Times New Roman" w:cs="Times New Roman"/>
              </w:rPr>
              <w:t xml:space="preserve"> is useful for the UE to focus its efforts to a limited set of beams, and have some prior information about the AoD. It is unclear why it has created so much controversy. </w:t>
            </w:r>
          </w:p>
        </w:tc>
      </w:tr>
      <w:tr w:rsidR="00C87B5C" w14:paraId="35BB4D07" w14:textId="77777777">
        <w:tc>
          <w:tcPr>
            <w:tcW w:w="2075" w:type="dxa"/>
            <w:shd w:val="clear" w:color="auto" w:fill="auto"/>
          </w:tcPr>
          <w:p w14:paraId="3C00B499" w14:textId="77777777" w:rsidR="00C87B5C" w:rsidRDefault="000E45A9">
            <w:pPr>
              <w:rPr>
                <w:rFonts w:eastAsia="DengXian"/>
              </w:rPr>
            </w:pPr>
            <w:r>
              <w:rPr>
                <w:rFonts w:eastAsia="DengXian"/>
              </w:rPr>
              <w:t>ZTE</w:t>
            </w:r>
          </w:p>
        </w:tc>
        <w:tc>
          <w:tcPr>
            <w:tcW w:w="7553" w:type="dxa"/>
            <w:shd w:val="clear" w:color="auto" w:fill="auto"/>
          </w:tcPr>
          <w:p w14:paraId="021D365D" w14:textId="77777777" w:rsidR="00C87B5C" w:rsidRDefault="000E45A9">
            <w:pPr>
              <w:rPr>
                <w:rFonts w:ascii="Times New Roman" w:eastAsia="DengXian" w:hAnsi="Times New Roman" w:cs="Times New Roman"/>
              </w:rPr>
            </w:pPr>
            <w:r>
              <w:rPr>
                <w:rFonts w:ascii="Times New Roman" w:eastAsia="DengXian" w:hAnsi="Times New Roman" w:cs="Times New Roman"/>
              </w:rPr>
              <w:t>Option 1. We think this is a high priority proposal.</w:t>
            </w:r>
          </w:p>
        </w:tc>
      </w:tr>
      <w:tr w:rsidR="00C87B5C" w14:paraId="254A821E" w14:textId="77777777">
        <w:tc>
          <w:tcPr>
            <w:tcW w:w="2075" w:type="dxa"/>
            <w:shd w:val="clear" w:color="auto" w:fill="auto"/>
          </w:tcPr>
          <w:p w14:paraId="6D86C4B5" w14:textId="77777777" w:rsidR="00C87B5C" w:rsidRDefault="000E45A9">
            <w:pPr>
              <w:rPr>
                <w:rFonts w:eastAsia="DengXian"/>
              </w:rPr>
            </w:pPr>
            <w:r>
              <w:rPr>
                <w:rFonts w:eastAsia="DengXian"/>
                <w:lang w:val="de-DE"/>
              </w:rPr>
              <w:t xml:space="preserve">Intel </w:t>
            </w:r>
          </w:p>
        </w:tc>
        <w:tc>
          <w:tcPr>
            <w:tcW w:w="7553" w:type="dxa"/>
            <w:shd w:val="clear" w:color="auto" w:fill="auto"/>
          </w:tcPr>
          <w:p w14:paraId="66354950" w14:textId="77777777" w:rsidR="00C87B5C" w:rsidRDefault="000E45A9">
            <w:pPr>
              <w:rPr>
                <w:rFonts w:ascii="Times New Roman" w:eastAsia="DengXian" w:hAnsi="Times New Roman" w:cs="Times New Roman"/>
              </w:rPr>
            </w:pPr>
            <w:r>
              <w:rPr>
                <w:rFonts w:ascii="Times New Roman" w:eastAsia="DengXian" w:hAnsi="Times New Roman" w:cs="Times New Roman"/>
              </w:rPr>
              <w:t xml:space="preserve">Support option 2, i.e. DL-AOA/ZOA value and uncertainty range reporting at least for the PRU with the known antenna orientation in space. </w:t>
            </w:r>
          </w:p>
        </w:tc>
      </w:tr>
      <w:tr w:rsidR="00C87B5C" w14:paraId="4DDA4686" w14:textId="77777777">
        <w:tc>
          <w:tcPr>
            <w:tcW w:w="2075" w:type="dxa"/>
            <w:shd w:val="clear" w:color="auto" w:fill="auto"/>
          </w:tcPr>
          <w:p w14:paraId="366E7CA2" w14:textId="77777777" w:rsidR="00C87B5C" w:rsidRDefault="000E45A9">
            <w:pPr>
              <w:rPr>
                <w:rFonts w:eastAsia="DengXian"/>
              </w:rPr>
            </w:pPr>
            <w:r>
              <w:rPr>
                <w:rFonts w:eastAsia="DengXian"/>
                <w:lang w:val="de-DE"/>
              </w:rPr>
              <w:t>Huawei, HiSilicon</w:t>
            </w:r>
          </w:p>
        </w:tc>
        <w:tc>
          <w:tcPr>
            <w:tcW w:w="7553" w:type="dxa"/>
            <w:shd w:val="clear" w:color="auto" w:fill="auto"/>
          </w:tcPr>
          <w:p w14:paraId="47B0347C"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Option 2. It is direct from UE Rx perspective.</w:t>
            </w:r>
          </w:p>
        </w:tc>
      </w:tr>
      <w:tr w:rsidR="00C87B5C" w14:paraId="411B8094" w14:textId="77777777">
        <w:tc>
          <w:tcPr>
            <w:tcW w:w="2075" w:type="dxa"/>
            <w:shd w:val="clear" w:color="auto" w:fill="auto"/>
          </w:tcPr>
          <w:p w14:paraId="49D0557A" w14:textId="77777777" w:rsidR="00C87B5C" w:rsidRDefault="000E45A9">
            <w:pPr>
              <w:rPr>
                <w:rFonts w:eastAsia="DengXian"/>
              </w:rPr>
            </w:pPr>
            <w:r>
              <w:rPr>
                <w:rFonts w:eastAsia="DengXian"/>
                <w:lang w:val="de-DE"/>
              </w:rPr>
              <w:t>CATT</w:t>
            </w:r>
          </w:p>
        </w:tc>
        <w:tc>
          <w:tcPr>
            <w:tcW w:w="7553" w:type="dxa"/>
            <w:shd w:val="clear" w:color="auto" w:fill="auto"/>
          </w:tcPr>
          <w:p w14:paraId="586BF825"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Support either Option 1 or Option 2, but not the both options.</w:t>
            </w:r>
          </w:p>
        </w:tc>
      </w:tr>
      <w:tr w:rsidR="00C87B5C" w14:paraId="490CB6EE" w14:textId="77777777">
        <w:tc>
          <w:tcPr>
            <w:tcW w:w="2075" w:type="dxa"/>
            <w:shd w:val="clear" w:color="auto" w:fill="auto"/>
          </w:tcPr>
          <w:p w14:paraId="57207F23" w14:textId="77777777" w:rsidR="00C87B5C" w:rsidRDefault="000E45A9">
            <w:pPr>
              <w:rPr>
                <w:rFonts w:eastAsia="DengXian"/>
              </w:rPr>
            </w:pPr>
            <w:r>
              <w:rPr>
                <w:rFonts w:eastAsia="DengXian"/>
                <w:lang w:val="de-DE"/>
              </w:rPr>
              <w:t>Nokia/NSB</w:t>
            </w:r>
          </w:p>
        </w:tc>
        <w:tc>
          <w:tcPr>
            <w:tcW w:w="7553" w:type="dxa"/>
            <w:shd w:val="clear" w:color="auto" w:fill="auto"/>
          </w:tcPr>
          <w:p w14:paraId="14BA4599" w14:textId="77777777" w:rsidR="00C87B5C" w:rsidRDefault="000E45A9">
            <w:pPr>
              <w:rPr>
                <w:rFonts w:ascii="Times New Roman" w:eastAsia="DengXian" w:hAnsi="Times New Roman" w:cs="Times New Roman"/>
              </w:rPr>
            </w:pPr>
            <w:r>
              <w:rPr>
                <w:rFonts w:ascii="Times New Roman" w:eastAsia="DengXian" w:hAnsi="Times New Roman" w:cs="Times New Roman"/>
                <w:lang w:val="de-DE"/>
              </w:rPr>
              <w:t>We support both options. If we need down-select, at least option 2 is necessary to help UE determine Rx beam direction.</w:t>
            </w:r>
          </w:p>
        </w:tc>
      </w:tr>
      <w:tr w:rsidR="00C87B5C" w14:paraId="7B45CB12" w14:textId="77777777" w:rsidTr="00E72264">
        <w:tc>
          <w:tcPr>
            <w:tcW w:w="2075" w:type="dxa"/>
            <w:tcBorders>
              <w:top w:val="nil"/>
              <w:bottom w:val="single" w:sz="4" w:space="0" w:color="auto"/>
            </w:tcBorders>
            <w:shd w:val="clear" w:color="auto" w:fill="auto"/>
          </w:tcPr>
          <w:p w14:paraId="07D292B8" w14:textId="77777777" w:rsidR="00C87B5C" w:rsidRDefault="000E45A9">
            <w:pPr>
              <w:rPr>
                <w:rFonts w:ascii="Calibri" w:hAnsi="Calibri"/>
                <w:lang w:val="de-DE"/>
              </w:rPr>
            </w:pPr>
            <w:r>
              <w:rPr>
                <w:rFonts w:eastAsia="DengXian"/>
                <w:lang w:val="de-DE"/>
              </w:rPr>
              <w:t>CEWiT</w:t>
            </w:r>
          </w:p>
        </w:tc>
        <w:tc>
          <w:tcPr>
            <w:tcW w:w="7553" w:type="dxa"/>
            <w:tcBorders>
              <w:top w:val="nil"/>
              <w:bottom w:val="single" w:sz="4" w:space="0" w:color="auto"/>
            </w:tcBorders>
            <w:shd w:val="clear" w:color="auto" w:fill="auto"/>
          </w:tcPr>
          <w:p w14:paraId="3453508C" w14:textId="77777777" w:rsidR="00C87B5C" w:rsidRDefault="000E45A9">
            <w:pPr>
              <w:rPr>
                <w:lang w:val="de-DE"/>
              </w:rPr>
            </w:pPr>
            <w:r>
              <w:rPr>
                <w:rFonts w:ascii="Times New Roman" w:eastAsia="DengXian" w:hAnsi="Times New Roman" w:cs="Times New Roman"/>
                <w:lang w:val="de-DE"/>
              </w:rPr>
              <w:t>We prefer Option-1.</w:t>
            </w:r>
          </w:p>
        </w:tc>
      </w:tr>
      <w:tr w:rsidR="00E72264" w14:paraId="54CC65C0" w14:textId="77777777" w:rsidTr="00E72264">
        <w:tc>
          <w:tcPr>
            <w:tcW w:w="2075" w:type="dxa"/>
            <w:tcBorders>
              <w:top w:val="single" w:sz="4" w:space="0" w:color="auto"/>
            </w:tcBorders>
            <w:shd w:val="clear" w:color="auto" w:fill="auto"/>
          </w:tcPr>
          <w:p w14:paraId="3F8C64EE" w14:textId="77777777" w:rsidR="00E72264" w:rsidRPr="00E72264" w:rsidRDefault="00E72264">
            <w:pPr>
              <w:rPr>
                <w:rFonts w:eastAsia="游明朝" w:hint="eastAsia"/>
                <w:lang w:val="de-DE" w:eastAsia="ja-JP"/>
              </w:rPr>
            </w:pPr>
            <w:r>
              <w:rPr>
                <w:rFonts w:eastAsia="游明朝"/>
                <w:lang w:val="de-DE" w:eastAsia="ja-JP"/>
              </w:rPr>
              <w:t>NTT DOCOMO</w:t>
            </w:r>
          </w:p>
        </w:tc>
        <w:tc>
          <w:tcPr>
            <w:tcW w:w="7553" w:type="dxa"/>
            <w:tcBorders>
              <w:top w:val="single" w:sz="4" w:space="0" w:color="auto"/>
            </w:tcBorders>
            <w:shd w:val="clear" w:color="auto" w:fill="auto"/>
          </w:tcPr>
          <w:p w14:paraId="0808CDD0" w14:textId="77777777" w:rsidR="00E72264" w:rsidRPr="00E72264" w:rsidRDefault="00E72264">
            <w:pPr>
              <w:rPr>
                <w:rFonts w:ascii="Times New Roman" w:eastAsia="游明朝" w:hAnsi="Times New Roman" w:cs="Times New Roman" w:hint="eastAsia"/>
                <w:lang w:val="de-DE" w:eastAsia="ja-JP"/>
              </w:rPr>
            </w:pPr>
            <w:r>
              <w:rPr>
                <w:rFonts w:ascii="Times New Roman" w:eastAsia="游明朝" w:hAnsi="Times New Roman" w:cs="Times New Roman" w:hint="eastAsia"/>
                <w:lang w:val="de-DE" w:eastAsia="ja-JP"/>
              </w:rPr>
              <w:t>W</w:t>
            </w:r>
            <w:r>
              <w:rPr>
                <w:rFonts w:ascii="Times New Roman" w:eastAsia="游明朝" w:hAnsi="Times New Roman" w:cs="Times New Roman"/>
                <w:lang w:val="de-DE" w:eastAsia="ja-JP"/>
              </w:rPr>
              <w:t>e perfer to select either Option 1 or Option 2.</w:t>
            </w:r>
          </w:p>
        </w:tc>
      </w:tr>
    </w:tbl>
    <w:p w14:paraId="406851A3" w14:textId="77777777" w:rsidR="00C87B5C" w:rsidRDefault="000E45A9">
      <w:r>
        <w:rPr>
          <w:lang w:val="sv-SE"/>
        </w:rPr>
        <w:t xml:space="preserve">  </w:t>
      </w:r>
    </w:p>
    <w:p w14:paraId="7D10C0B7" w14:textId="77777777" w:rsidR="00C87B5C" w:rsidRDefault="00C87B5C">
      <w:pPr>
        <w:pStyle w:val="Proposal"/>
      </w:pPr>
    </w:p>
    <w:p w14:paraId="06BE18E8" w14:textId="77777777" w:rsidR="00C87B5C" w:rsidRDefault="00C87B5C"/>
    <w:p w14:paraId="45CE2977" w14:textId="77777777" w:rsidR="00C87B5C" w:rsidRDefault="000E45A9">
      <w:pPr>
        <w:pStyle w:val="3"/>
        <w:numPr>
          <w:ilvl w:val="2"/>
          <w:numId w:val="2"/>
        </w:numPr>
        <w:tabs>
          <w:tab w:val="left" w:pos="0"/>
        </w:tabs>
        <w:ind w:left="0"/>
      </w:pPr>
      <w:r>
        <w:t xml:space="preserve"> Aspect #6 2-step beam refinement </w:t>
      </w:r>
    </w:p>
    <w:p w14:paraId="11198204" w14:textId="77777777" w:rsidR="00C87B5C" w:rsidRDefault="000E45A9">
      <w:pPr>
        <w:pStyle w:val="4"/>
        <w:numPr>
          <w:ilvl w:val="3"/>
          <w:numId w:val="2"/>
        </w:numPr>
        <w:ind w:left="0" w:firstLine="0"/>
      </w:pPr>
      <w:commentRangeStart w:id="21"/>
      <w:r>
        <w:t>Summary and FL proposal</w:t>
      </w:r>
      <w:commentRangeEnd w:id="21"/>
      <w:r>
        <w:commentReference w:id="21"/>
      </w:r>
    </w:p>
    <w:p w14:paraId="1A9D8762" w14:textId="77777777" w:rsidR="00C87B5C" w:rsidRDefault="000E45A9">
      <w:r>
        <w:t>RAN1#105e was the first meeting where 2-step beam refinement/sweeping was discussed. In [1]</w:t>
      </w:r>
    </w:p>
    <w:p w14:paraId="285F695C" w14:textId="77777777" w:rsidR="00C87B5C" w:rsidRDefault="000E45A9">
      <w:r>
        <w:t>[2][4][5][6][7][9][10][11][12][19][20], the understanding of what a 2-step procedure would include was discussed by companies. The following was identified:</w:t>
      </w:r>
    </w:p>
    <w:p w14:paraId="6F59AF15" w14:textId="77777777" w:rsidR="00C87B5C" w:rsidRDefault="00C87B5C"/>
    <w:p w14:paraId="5E9EAF77" w14:textId="77777777" w:rsidR="00C87B5C" w:rsidRDefault="000E45A9">
      <w:pPr>
        <w:pStyle w:val="af9"/>
        <w:numPr>
          <w:ilvl w:val="0"/>
          <w:numId w:val="46"/>
        </w:numPr>
      </w:pPr>
      <w:r>
        <w:t>[1][5] uses the 2-step procedure for coupling a PRS “normal beam” to a second “differential beam”</w:t>
      </w:r>
    </w:p>
    <w:p w14:paraId="08BE455F" w14:textId="77777777" w:rsidR="00C87B5C" w:rsidRDefault="000E45A9">
      <w:pPr>
        <w:pStyle w:val="af9"/>
        <w:numPr>
          <w:ilvl w:val="0"/>
          <w:numId w:val="46"/>
        </w:numPr>
      </w:pPr>
      <w:r>
        <w:lastRenderedPageBreak/>
        <w:t>[4][10][11][] proposes that a 2 step procedure should be coupled to on demand PRS</w:t>
      </w:r>
    </w:p>
    <w:p w14:paraId="0677F886" w14:textId="77777777" w:rsidR="00C87B5C" w:rsidRDefault="000E45A9">
      <w:pPr>
        <w:pStyle w:val="af9"/>
        <w:numPr>
          <w:ilvl w:val="0"/>
          <w:numId w:val="46"/>
        </w:numPr>
      </w:pPr>
      <w:r>
        <w:t>[6][7][9][12][19][20] discuss association/refinement between PRS in two separate resource sets in the same TRP</w:t>
      </w:r>
    </w:p>
    <w:p w14:paraId="4385EA32" w14:textId="77777777" w:rsidR="00C87B5C" w:rsidRDefault="000E45A9">
      <w:pPr>
        <w:pStyle w:val="af9"/>
        <w:numPr>
          <w:ilvl w:val="2"/>
          <w:numId w:val="46"/>
        </w:numPr>
      </w:pPr>
      <w:r>
        <w:t xml:space="preserve">[7] </w:t>
      </w:r>
      <w:proofErr w:type="gramStart"/>
      <w:r>
        <w:t>further</w:t>
      </w:r>
      <w:proofErr w:type="gramEnd"/>
      <w:r>
        <w:t xml:space="preserve"> details that the second resource set in the 2 step procedure is the one used for reporting. </w:t>
      </w:r>
    </w:p>
    <w:p w14:paraId="03765EE1" w14:textId="77777777" w:rsidR="00C87B5C" w:rsidRDefault="000E45A9">
      <w:pPr>
        <w:pStyle w:val="af9"/>
        <w:numPr>
          <w:ilvl w:val="0"/>
          <w:numId w:val="46"/>
        </w:numPr>
      </w:pPr>
      <w:r>
        <w:t>[2] proposes to deprioritize the issue</w:t>
      </w:r>
    </w:p>
    <w:p w14:paraId="6F2281A0" w14:textId="77777777" w:rsidR="00C87B5C" w:rsidRDefault="00C87B5C"/>
    <w:p w14:paraId="19D3D78E" w14:textId="77777777" w:rsidR="00C87B5C" w:rsidRDefault="000E45A9">
      <w:r>
        <w:t xml:space="preserve">Since the discussion is relatively new, a good first step is to clarify whether the discussion should be part of the on-demand PRS agenda. If so, we can close the discussion in this AI. If the discussion continues as part of the AoD agenda, since a lot of pressing issues need to be closed, it is proposed to </w:t>
      </w:r>
      <w:proofErr w:type="spellStart"/>
      <w:r>
        <w:t>downprioritize</w:t>
      </w:r>
      <w:proofErr w:type="spellEnd"/>
      <w:r>
        <w:t xml:space="preserve"> the issue.</w:t>
      </w:r>
    </w:p>
    <w:p w14:paraId="6F0122F2" w14:textId="77777777" w:rsidR="00C87B5C" w:rsidRDefault="00C87B5C"/>
    <w:tbl>
      <w:tblPr>
        <w:tblStyle w:val="aff8"/>
        <w:tblW w:w="9629" w:type="dxa"/>
        <w:tblLook w:val="04A0" w:firstRow="1" w:lastRow="0" w:firstColumn="1" w:lastColumn="0" w:noHBand="0" w:noVBand="1"/>
      </w:tblPr>
      <w:tblGrid>
        <w:gridCol w:w="987"/>
        <w:gridCol w:w="8642"/>
      </w:tblGrid>
      <w:tr w:rsidR="00C87B5C" w14:paraId="00EACC89" w14:textId="77777777">
        <w:tc>
          <w:tcPr>
            <w:tcW w:w="987" w:type="dxa"/>
            <w:shd w:val="clear" w:color="auto" w:fill="auto"/>
          </w:tcPr>
          <w:p w14:paraId="19A69F3E" w14:textId="77777777" w:rsidR="00C87B5C" w:rsidRDefault="000E45A9">
            <w:pPr>
              <w:jc w:val="center"/>
              <w:rPr>
                <w:rFonts w:eastAsia="Calibri"/>
              </w:rPr>
            </w:pPr>
            <w:r>
              <w:rPr>
                <w:rFonts w:eastAsia="Calibri"/>
              </w:rPr>
              <w:t>Source</w:t>
            </w:r>
          </w:p>
        </w:tc>
        <w:tc>
          <w:tcPr>
            <w:tcW w:w="8641" w:type="dxa"/>
            <w:shd w:val="clear" w:color="auto" w:fill="auto"/>
          </w:tcPr>
          <w:p w14:paraId="2837D4C8" w14:textId="77777777" w:rsidR="00C87B5C" w:rsidRDefault="000E45A9">
            <w:pPr>
              <w:rPr>
                <w:rFonts w:eastAsia="Calibri"/>
              </w:rPr>
            </w:pPr>
            <w:r>
              <w:rPr>
                <w:rFonts w:eastAsia="Calibri"/>
              </w:rPr>
              <w:t>Proposal</w:t>
            </w:r>
          </w:p>
        </w:tc>
      </w:tr>
      <w:tr w:rsidR="00C87B5C" w14:paraId="0090534C" w14:textId="77777777">
        <w:tc>
          <w:tcPr>
            <w:tcW w:w="987" w:type="dxa"/>
            <w:shd w:val="clear" w:color="auto" w:fill="auto"/>
          </w:tcPr>
          <w:p w14:paraId="4AB54902" w14:textId="77777777" w:rsidR="00C87B5C" w:rsidRDefault="000E45A9">
            <w:pPr>
              <w:rPr>
                <w:rFonts w:eastAsia="Calibri"/>
              </w:rPr>
            </w:pPr>
            <w:r>
              <w:rPr>
                <w:rFonts w:eastAsia="Calibri"/>
              </w:rPr>
              <w:t>[1]</w:t>
            </w:r>
          </w:p>
        </w:tc>
        <w:tc>
          <w:tcPr>
            <w:tcW w:w="8641" w:type="dxa"/>
            <w:shd w:val="clear" w:color="auto" w:fill="auto"/>
          </w:tcPr>
          <w:p w14:paraId="27BEB622" w14:textId="77777777" w:rsidR="00C87B5C" w:rsidRDefault="000E45A9">
            <w:pPr>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7</w:t>
            </w:r>
            <w:r>
              <w:rPr>
                <w:rFonts w:eastAsia="Calibri"/>
                <w:b/>
                <w:i/>
              </w:rPr>
              <w:fldChar w:fldCharType="end"/>
            </w:r>
            <w:r>
              <w:rPr>
                <w:rFonts w:eastAsia="Calibri"/>
                <w:b/>
                <w:i/>
              </w:rPr>
              <w:t>: Support 2-stage PRS beam sweeping for differential beam where the first PRS resource set corresponds to the normal beam and the second PRS resource set corresponds to the differential beam.</w:t>
            </w:r>
          </w:p>
          <w:p w14:paraId="5A5E0493" w14:textId="77777777" w:rsidR="00C87B5C" w:rsidRDefault="000E45A9">
            <w:pPr>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8</w:t>
            </w:r>
            <w:r>
              <w:rPr>
                <w:rFonts w:eastAsia="Calibri"/>
                <w:b/>
                <w:i/>
              </w:rPr>
              <w:fldChar w:fldCharType="end"/>
            </w:r>
            <w:r>
              <w:rPr>
                <w:rFonts w:eastAsia="Calibri"/>
                <w:b/>
                <w:i/>
              </w:rPr>
              <w:t>: No need to discuss reconfiguration of a single resource set to enable 2-stage beam sweeping.</w:t>
            </w:r>
          </w:p>
          <w:p w14:paraId="63E26D84" w14:textId="77777777" w:rsidR="00C87B5C" w:rsidRDefault="00C87B5C">
            <w:pPr>
              <w:pStyle w:val="3GPPAgreements"/>
              <w:snapToGrid w:val="0"/>
              <w:spacing w:before="0" w:after="120" w:line="240" w:lineRule="auto"/>
              <w:ind w:left="284" w:hanging="284"/>
              <w:rPr>
                <w:rFonts w:ascii="Calibri" w:eastAsia="Calibri" w:hAnsi="Calibri"/>
              </w:rPr>
            </w:pPr>
          </w:p>
        </w:tc>
      </w:tr>
      <w:tr w:rsidR="00C87B5C" w14:paraId="5DC6E14D" w14:textId="77777777">
        <w:tc>
          <w:tcPr>
            <w:tcW w:w="987" w:type="dxa"/>
            <w:shd w:val="clear" w:color="auto" w:fill="auto"/>
          </w:tcPr>
          <w:p w14:paraId="3BD84521" w14:textId="77777777" w:rsidR="00C87B5C" w:rsidRDefault="000E45A9">
            <w:pPr>
              <w:rPr>
                <w:rFonts w:eastAsia="Calibri"/>
                <w:lang w:val="sv-SE"/>
              </w:rPr>
            </w:pPr>
            <w:r>
              <w:rPr>
                <w:rFonts w:eastAsia="Calibri"/>
                <w:lang w:val="sv-SE"/>
              </w:rPr>
              <w:t>[2]</w:t>
            </w:r>
          </w:p>
        </w:tc>
        <w:tc>
          <w:tcPr>
            <w:tcW w:w="8641" w:type="dxa"/>
            <w:shd w:val="clear" w:color="auto" w:fill="auto"/>
          </w:tcPr>
          <w:p w14:paraId="72E0D781" w14:textId="77777777" w:rsidR="00C87B5C" w:rsidRDefault="000E45A9">
            <w:pPr>
              <w:snapToGrid w:val="0"/>
              <w:spacing w:before="120" w:after="120"/>
              <w:rPr>
                <w:rFonts w:ascii="Times" w:eastAsia="Batang" w:hAnsi="Times" w:hint="eastAsia"/>
                <w:i/>
                <w:iCs/>
                <w:sz w:val="20"/>
                <w:szCs w:val="20"/>
              </w:rPr>
            </w:pPr>
            <w:r>
              <w:rPr>
                <w:rFonts w:ascii="Times" w:eastAsia="Batang" w:hAnsi="Times"/>
                <w:b/>
                <w:i/>
                <w:iCs/>
                <w:sz w:val="20"/>
                <w:lang w:val="de-DE"/>
              </w:rPr>
              <w:t>Proposal 9:</w:t>
            </w:r>
            <w:r>
              <w:rPr>
                <w:rFonts w:ascii="Times" w:eastAsia="Batang" w:hAnsi="Times"/>
                <w:i/>
                <w:iCs/>
                <w:sz w:val="20"/>
                <w:lang w:val="de-DE"/>
              </w:rPr>
              <w:t xml:space="preserve"> Don’t support or at least </w:t>
            </w:r>
            <w:bookmarkStart w:id="22" w:name="OLE_LINK2"/>
            <w:r>
              <w:rPr>
                <w:rFonts w:ascii="Times" w:eastAsia="Batang" w:hAnsi="Times"/>
                <w:i/>
                <w:iCs/>
                <w:sz w:val="20"/>
                <w:lang w:val="de-DE"/>
              </w:rPr>
              <w:t>deprioritize</w:t>
            </w:r>
            <w:bookmarkEnd w:id="22"/>
            <w:r>
              <w:rPr>
                <w:rFonts w:ascii="Times" w:eastAsia="Batang" w:hAnsi="Times"/>
                <w:i/>
                <w:iCs/>
                <w:sz w:val="20"/>
                <w:lang w:val="de-DE"/>
              </w:rPr>
              <w:t xml:space="preserve"> corresponding enhancements on two-stage PRS beam sweeping. </w:t>
            </w:r>
          </w:p>
          <w:p w14:paraId="36B87756" w14:textId="77777777" w:rsidR="00C87B5C" w:rsidRDefault="00C87B5C">
            <w:pPr>
              <w:snapToGrid w:val="0"/>
              <w:spacing w:before="120" w:after="120"/>
              <w:rPr>
                <w:rFonts w:ascii="Times New Roman" w:eastAsia="Batang" w:hAnsi="Times New Roman"/>
                <w:b/>
                <w:bCs/>
                <w:i/>
                <w:iCs/>
                <w:sz w:val="20"/>
                <w:lang w:val="de-DE"/>
              </w:rPr>
            </w:pPr>
          </w:p>
        </w:tc>
      </w:tr>
      <w:tr w:rsidR="00C87B5C" w14:paraId="74172357" w14:textId="77777777">
        <w:tc>
          <w:tcPr>
            <w:tcW w:w="987" w:type="dxa"/>
            <w:shd w:val="clear" w:color="auto" w:fill="auto"/>
          </w:tcPr>
          <w:p w14:paraId="31BE369E" w14:textId="77777777" w:rsidR="00C87B5C" w:rsidRDefault="000E45A9">
            <w:pPr>
              <w:rPr>
                <w:rFonts w:eastAsia="Calibri"/>
                <w:lang w:val="sv-SE"/>
              </w:rPr>
            </w:pPr>
            <w:r>
              <w:rPr>
                <w:rFonts w:eastAsia="Calibri"/>
                <w:lang w:val="sv-SE"/>
              </w:rPr>
              <w:t>[4]</w:t>
            </w:r>
          </w:p>
        </w:tc>
        <w:tc>
          <w:tcPr>
            <w:tcW w:w="8641" w:type="dxa"/>
            <w:shd w:val="clear" w:color="auto" w:fill="auto"/>
          </w:tcPr>
          <w:p w14:paraId="69421799" w14:textId="77777777" w:rsidR="00C87B5C" w:rsidRDefault="000E45A9">
            <w:pPr>
              <w:rPr>
                <w:rFonts w:eastAsia="Calibri"/>
                <w:b/>
                <w:bCs/>
              </w:rPr>
            </w:pPr>
            <w:r>
              <w:rPr>
                <w:rFonts w:eastAsia="Calibri"/>
                <w:b/>
                <w:bCs/>
              </w:rPr>
              <w:t xml:space="preserve">Proposal 2: Support LMF to assist </w:t>
            </w:r>
            <w:proofErr w:type="spellStart"/>
            <w:proofErr w:type="gramStart"/>
            <w:r>
              <w:rPr>
                <w:rFonts w:eastAsia="Calibri"/>
                <w:b/>
                <w:bCs/>
              </w:rPr>
              <w:t>gNBs</w:t>
            </w:r>
            <w:proofErr w:type="spellEnd"/>
            <w:r>
              <w:rPr>
                <w:rFonts w:eastAsia="Calibri"/>
                <w:b/>
                <w:bCs/>
              </w:rPr>
              <w:t xml:space="preserve">  to</w:t>
            </w:r>
            <w:proofErr w:type="gramEnd"/>
            <w:r>
              <w:rPr>
                <w:rFonts w:eastAsia="Calibri"/>
                <w:b/>
                <w:bCs/>
              </w:rPr>
              <w:t xml:space="preserve"> facilitate the two-stage beam sweeping operation. It can be performed such as LMF configures sweeping beam directly by on-demand PRS, or LMF sent assistance information to gNB (e.g., the expected AoD range, beam width). </w:t>
            </w:r>
          </w:p>
          <w:p w14:paraId="27903E5F" w14:textId="77777777" w:rsidR="00C87B5C" w:rsidRDefault="000E45A9">
            <w:pPr>
              <w:rPr>
                <w:rFonts w:eastAsia="Calibri"/>
                <w:bCs/>
              </w:rPr>
            </w:pPr>
            <w:r>
              <w:rPr>
                <w:rFonts w:eastAsia="Calibri"/>
                <w:bCs/>
              </w:rPr>
              <w:t xml:space="preserve"> </w:t>
            </w:r>
          </w:p>
          <w:p w14:paraId="63B58AAA" w14:textId="77777777" w:rsidR="00C87B5C" w:rsidRDefault="000E45A9">
            <w:pPr>
              <w:rPr>
                <w:rFonts w:eastAsia="Calibri"/>
              </w:rPr>
            </w:pPr>
            <w:r>
              <w:rPr>
                <w:rFonts w:eastAsia="Calibri"/>
                <w:b/>
              </w:rPr>
              <w:t>Proposal 3: Support two-stage beam sweeping for DL-AOD and DL-TDOA positioning</w:t>
            </w:r>
          </w:p>
          <w:p w14:paraId="469598E3" w14:textId="77777777" w:rsidR="00C87B5C" w:rsidRDefault="00C87B5C">
            <w:pPr>
              <w:snapToGrid w:val="0"/>
              <w:spacing w:before="120" w:after="120"/>
              <w:rPr>
                <w:rFonts w:ascii="Times" w:eastAsia="Batang" w:hAnsi="Times" w:hint="eastAsia"/>
                <w:b/>
                <w:i/>
                <w:iCs/>
                <w:sz w:val="20"/>
                <w:szCs w:val="20"/>
              </w:rPr>
            </w:pPr>
          </w:p>
        </w:tc>
      </w:tr>
      <w:tr w:rsidR="00C87B5C" w14:paraId="77A25D02" w14:textId="77777777">
        <w:tc>
          <w:tcPr>
            <w:tcW w:w="987" w:type="dxa"/>
            <w:shd w:val="clear" w:color="auto" w:fill="auto"/>
          </w:tcPr>
          <w:p w14:paraId="36B3A982" w14:textId="77777777" w:rsidR="00C87B5C" w:rsidRDefault="000E45A9">
            <w:pPr>
              <w:rPr>
                <w:rFonts w:eastAsia="Calibri"/>
                <w:lang w:val="sv-SE"/>
              </w:rPr>
            </w:pPr>
            <w:r>
              <w:rPr>
                <w:rFonts w:eastAsia="Calibri"/>
                <w:lang w:val="sv-SE"/>
              </w:rPr>
              <w:t>[5]</w:t>
            </w:r>
          </w:p>
        </w:tc>
        <w:tc>
          <w:tcPr>
            <w:tcW w:w="8641" w:type="dxa"/>
            <w:shd w:val="clear" w:color="auto" w:fill="auto"/>
          </w:tcPr>
          <w:p w14:paraId="257A9F18" w14:textId="77777777" w:rsidR="00C87B5C" w:rsidRDefault="000E45A9">
            <w:pPr>
              <w:spacing w:line="360" w:lineRule="auto"/>
              <w:rPr>
                <w:rFonts w:eastAsia="DengXian"/>
                <w:b/>
                <w:i/>
              </w:rPr>
            </w:pPr>
            <w:r>
              <w:rPr>
                <w:rFonts w:eastAsia="DengXian"/>
                <w:b/>
                <w:i/>
              </w:rPr>
              <w:t xml:space="preserve">Proposal 2: Support differential beamforming technique for DL-AOD positioning methods. </w:t>
            </w:r>
          </w:p>
          <w:p w14:paraId="6C361E67" w14:textId="77777777" w:rsidR="00C87B5C" w:rsidRDefault="000E45A9">
            <w:pPr>
              <w:spacing w:before="120" w:after="120" w:line="360" w:lineRule="auto"/>
              <w:rPr>
                <w:rFonts w:eastAsia="DengXian"/>
                <w:b/>
                <w:i/>
              </w:rPr>
            </w:pPr>
            <w:r>
              <w:rPr>
                <w:rFonts w:eastAsia="DengXian"/>
                <w:b/>
                <w:i/>
              </w:rPr>
              <w:t xml:space="preserve">Proposal 3: In the aspects of PRS resource configuration, DL transmission beam indication and UE measurement and report needs to be included in order to support differential beamforming technique for DL-AOD positioning methods. </w:t>
            </w:r>
          </w:p>
          <w:p w14:paraId="73394894" w14:textId="77777777" w:rsidR="00C87B5C" w:rsidRDefault="00C87B5C">
            <w:pPr>
              <w:rPr>
                <w:rFonts w:ascii="Calibri" w:eastAsia="Calibri" w:hAnsi="Calibri"/>
                <w:b/>
                <w:bCs/>
              </w:rPr>
            </w:pPr>
          </w:p>
        </w:tc>
      </w:tr>
      <w:tr w:rsidR="00C87B5C" w14:paraId="5BD16460" w14:textId="77777777">
        <w:tc>
          <w:tcPr>
            <w:tcW w:w="987" w:type="dxa"/>
            <w:shd w:val="clear" w:color="auto" w:fill="auto"/>
          </w:tcPr>
          <w:p w14:paraId="2AD710AF" w14:textId="77777777" w:rsidR="00C87B5C" w:rsidRDefault="000E45A9">
            <w:pPr>
              <w:rPr>
                <w:rFonts w:eastAsia="Calibri"/>
                <w:lang w:val="sv-SE"/>
              </w:rPr>
            </w:pPr>
            <w:r>
              <w:rPr>
                <w:rFonts w:eastAsia="Calibri"/>
                <w:lang w:val="sv-SE"/>
              </w:rPr>
              <w:t>[6]</w:t>
            </w:r>
          </w:p>
        </w:tc>
        <w:tc>
          <w:tcPr>
            <w:tcW w:w="8641" w:type="dxa"/>
            <w:shd w:val="clear" w:color="auto" w:fill="auto"/>
          </w:tcPr>
          <w:p w14:paraId="17A7E643" w14:textId="77777777" w:rsidR="00C87B5C" w:rsidRDefault="00C87B5C">
            <w:pPr>
              <w:rPr>
                <w:rFonts w:ascii="Calibri" w:hAnsi="Calibri"/>
                <w:lang w:val="de-DE"/>
              </w:rPr>
            </w:pPr>
          </w:p>
          <w:p w14:paraId="1F396645" w14:textId="77777777" w:rsidR="00C87B5C" w:rsidRDefault="000E45A9">
            <w:pPr>
              <w:tabs>
                <w:tab w:val="left" w:pos="720"/>
              </w:tabs>
              <w:rPr>
                <w:rFonts w:eastAsia="Calibri"/>
                <w:b/>
                <w:i/>
              </w:rPr>
            </w:pPr>
            <w:r>
              <w:rPr>
                <w:rFonts w:eastAsia="Calibri"/>
                <w:b/>
                <w:i/>
                <w:lang w:val="de-DE"/>
              </w:rPr>
              <w:lastRenderedPageBreak/>
              <w:t xml:space="preserve">Proposal 4: For two-stage PRS beam sweeping, the dynamic association between DL PRS resources belonging to two DL PRS resource sets of the same TRP </w:t>
            </w:r>
            <w:r>
              <w:rPr>
                <w:b/>
                <w:i/>
                <w:lang w:val="de-DE"/>
              </w:rPr>
              <w:t>should</w:t>
            </w:r>
            <w:r>
              <w:rPr>
                <w:rFonts w:eastAsia="Calibri"/>
                <w:b/>
                <w:i/>
                <w:lang w:val="de-DE"/>
              </w:rPr>
              <w:t xml:space="preserve"> be supported.</w:t>
            </w:r>
          </w:p>
          <w:p w14:paraId="781514F1" w14:textId="77777777" w:rsidR="00C87B5C" w:rsidRDefault="00C87B5C">
            <w:pPr>
              <w:spacing w:line="360" w:lineRule="auto"/>
              <w:rPr>
                <w:rFonts w:ascii="Calibri" w:eastAsia="DengXian" w:hAnsi="Calibri"/>
                <w:b/>
                <w:i/>
                <w:lang w:val="de-DE"/>
              </w:rPr>
            </w:pPr>
          </w:p>
        </w:tc>
      </w:tr>
      <w:tr w:rsidR="00C87B5C" w14:paraId="0B664578" w14:textId="77777777">
        <w:tc>
          <w:tcPr>
            <w:tcW w:w="987" w:type="dxa"/>
            <w:shd w:val="clear" w:color="auto" w:fill="auto"/>
          </w:tcPr>
          <w:p w14:paraId="0B04966A" w14:textId="77777777" w:rsidR="00C87B5C" w:rsidRDefault="000E45A9">
            <w:pPr>
              <w:rPr>
                <w:rFonts w:eastAsia="Calibri"/>
                <w:lang w:val="sv-SE"/>
              </w:rPr>
            </w:pPr>
            <w:r>
              <w:rPr>
                <w:rFonts w:eastAsia="Calibri"/>
                <w:lang w:val="sv-SE"/>
              </w:rPr>
              <w:lastRenderedPageBreak/>
              <w:t>[7]</w:t>
            </w:r>
          </w:p>
        </w:tc>
        <w:tc>
          <w:tcPr>
            <w:tcW w:w="8641" w:type="dxa"/>
            <w:shd w:val="clear" w:color="auto" w:fill="auto"/>
          </w:tcPr>
          <w:p w14:paraId="4A0B0453" w14:textId="77777777" w:rsidR="00C87B5C" w:rsidRDefault="000E45A9">
            <w:pPr>
              <w:rPr>
                <w:rFonts w:eastAsia="Calibri"/>
              </w:rPr>
            </w:pPr>
            <w:r>
              <w:rPr>
                <w:rFonts w:eastAsia="Calibri"/>
                <w:b/>
                <w:bCs/>
                <w:lang w:val="de-DE"/>
              </w:rPr>
              <w:t>Proposal 6</w:t>
            </w:r>
            <w:r>
              <w:rPr>
                <w:rFonts w:eastAsia="Calibri"/>
                <w:lang w:val="de-DE"/>
              </w:rPr>
              <w:t xml:space="preserve">: Support association between resources belonging to two DL PRS resource sets (at the same TRP) to facilitate support of two stage beam sweeping. </w:t>
            </w:r>
          </w:p>
          <w:p w14:paraId="23B1B740" w14:textId="77777777" w:rsidR="00C87B5C" w:rsidRDefault="000E45A9">
            <w:pPr>
              <w:rPr>
                <w:rFonts w:eastAsia="Calibri"/>
              </w:rPr>
            </w:pPr>
            <w:r>
              <w:rPr>
                <w:rFonts w:eastAsia="Times New Roman"/>
                <w:lang w:val="de-DE"/>
              </w:rPr>
              <w:t xml:space="preserve"> </w:t>
            </w:r>
          </w:p>
          <w:p w14:paraId="73CFD695" w14:textId="77777777" w:rsidR="00C87B5C" w:rsidRDefault="000E45A9">
            <w:pPr>
              <w:rPr>
                <w:rFonts w:eastAsia="Calibri"/>
              </w:rPr>
            </w:pPr>
            <w:r>
              <w:rPr>
                <w:rFonts w:eastAsia="Calibri"/>
                <w:b/>
                <w:bCs/>
                <w:lang w:val="de-DE"/>
              </w:rPr>
              <w:t>Proposal 7:</w:t>
            </w:r>
            <w:r>
              <w:rPr>
                <w:rFonts w:eastAsia="Calibri"/>
                <w:lang w:val="de-DE"/>
              </w:rPr>
              <w:t xml:space="preserve"> In two-stage beam sweeping DL-AoD, the positioning report should be generated only based on the second-stage PRSs.</w:t>
            </w:r>
          </w:p>
          <w:p w14:paraId="07680526" w14:textId="77777777" w:rsidR="00C87B5C" w:rsidRDefault="000E45A9">
            <w:pPr>
              <w:rPr>
                <w:rFonts w:eastAsia="Calibri"/>
              </w:rPr>
            </w:pPr>
            <w:r>
              <w:rPr>
                <w:rFonts w:eastAsia="Calibri"/>
                <w:lang w:val="de-DE"/>
              </w:rPr>
              <w:t xml:space="preserve"> </w:t>
            </w:r>
          </w:p>
          <w:p w14:paraId="3C9A2F63" w14:textId="77777777" w:rsidR="00C87B5C" w:rsidRDefault="000E45A9">
            <w:pPr>
              <w:rPr>
                <w:rFonts w:eastAsia="Calibri"/>
              </w:rPr>
            </w:pPr>
            <w:r>
              <w:rPr>
                <w:rFonts w:eastAsia="Calibri"/>
                <w:b/>
                <w:bCs/>
                <w:lang w:val="de-DE"/>
              </w:rPr>
              <w:t>Proposal 8:</w:t>
            </w:r>
            <w:r>
              <w:rPr>
                <w:rFonts w:eastAsia="Calibri"/>
                <w:lang w:val="de-DE"/>
              </w:rPr>
              <w:t xml:space="preserve"> Support and study on-demand PRS framework for two-stage PRS beam sweeping.  </w:t>
            </w:r>
          </w:p>
          <w:p w14:paraId="0218C5BB" w14:textId="77777777" w:rsidR="00C87B5C" w:rsidRDefault="00C87B5C">
            <w:pPr>
              <w:rPr>
                <w:rFonts w:ascii="Calibri" w:eastAsia="Calibri" w:hAnsi="Calibri"/>
                <w:lang w:val="de-DE"/>
              </w:rPr>
            </w:pPr>
          </w:p>
        </w:tc>
      </w:tr>
      <w:tr w:rsidR="00C87B5C" w14:paraId="1D6CFC01" w14:textId="77777777">
        <w:tc>
          <w:tcPr>
            <w:tcW w:w="987" w:type="dxa"/>
            <w:shd w:val="clear" w:color="auto" w:fill="auto"/>
          </w:tcPr>
          <w:p w14:paraId="6D83B85A" w14:textId="77777777" w:rsidR="00C87B5C" w:rsidRDefault="000E45A9">
            <w:pPr>
              <w:rPr>
                <w:rFonts w:eastAsia="Calibri"/>
                <w:lang w:val="sv-SE"/>
              </w:rPr>
            </w:pPr>
            <w:r>
              <w:rPr>
                <w:rFonts w:eastAsia="Calibri"/>
                <w:lang w:val="sv-SE"/>
              </w:rPr>
              <w:t>[9]</w:t>
            </w:r>
          </w:p>
        </w:tc>
        <w:tc>
          <w:tcPr>
            <w:tcW w:w="8641" w:type="dxa"/>
            <w:shd w:val="clear" w:color="auto" w:fill="auto"/>
          </w:tcPr>
          <w:p w14:paraId="71444886" w14:textId="77777777" w:rsidR="00C87B5C" w:rsidRDefault="000E45A9">
            <w:pPr>
              <w:pStyle w:val="000proposal"/>
              <w:rPr>
                <w:rFonts w:eastAsia="Calibri"/>
              </w:rPr>
            </w:pPr>
            <w:r>
              <w:rPr>
                <w:rFonts w:eastAsia="Calibri"/>
              </w:rPr>
              <w:t>Proposal 7: Support UE-specific beam refinement on DL PRS resource in On-demand DL PRS.</w:t>
            </w:r>
          </w:p>
          <w:p w14:paraId="639F26B4" w14:textId="77777777" w:rsidR="00C87B5C" w:rsidRDefault="000E45A9">
            <w:pPr>
              <w:pStyle w:val="000proposal"/>
              <w:rPr>
                <w:rFonts w:eastAsia="Calibri"/>
              </w:rPr>
            </w:pPr>
            <w:r>
              <w:rPr>
                <w:rFonts w:eastAsia="Calibri"/>
              </w:rPr>
              <w:t>Proposal 8: For beam refinement on DL PRS:</w:t>
            </w:r>
          </w:p>
          <w:p w14:paraId="6B9CA220" w14:textId="77777777" w:rsidR="00C87B5C" w:rsidRDefault="000E45A9">
            <w:pPr>
              <w:pStyle w:val="000proposal"/>
              <w:numPr>
                <w:ilvl w:val="0"/>
                <w:numId w:val="47"/>
              </w:numPr>
              <w:rPr>
                <w:rFonts w:eastAsia="Calibri"/>
              </w:rPr>
            </w:pPr>
            <w:r>
              <w:rPr>
                <w:rFonts w:eastAsia="Calibri"/>
              </w:rPr>
              <w:t>Support to provide DL PRS beam information (NR-DL-PRS-</w:t>
            </w:r>
            <w:proofErr w:type="spellStart"/>
            <w:r>
              <w:rPr>
                <w:rFonts w:eastAsia="Calibri"/>
              </w:rPr>
              <w:t>BeamInfo</w:t>
            </w:r>
            <w:proofErr w:type="spellEnd"/>
            <w:r>
              <w:rPr>
                <w:rFonts w:eastAsia="Calibri"/>
              </w:rPr>
              <w:t>) to the UE for DL-AoD methods.</w:t>
            </w:r>
          </w:p>
          <w:p w14:paraId="7304A48D" w14:textId="77777777" w:rsidR="00C87B5C" w:rsidRDefault="000E45A9">
            <w:pPr>
              <w:pStyle w:val="000proposal"/>
              <w:numPr>
                <w:ilvl w:val="0"/>
                <w:numId w:val="47"/>
              </w:numPr>
              <w:rPr>
                <w:rFonts w:eastAsia="Calibri"/>
              </w:rPr>
            </w:pPr>
            <w:r>
              <w:rPr>
                <w:rFonts w:eastAsia="Calibri"/>
              </w:rPr>
              <w:t>Do not introduce additional association between PRS resources for beam operation.</w:t>
            </w:r>
          </w:p>
          <w:p w14:paraId="1429AA0A" w14:textId="77777777" w:rsidR="00C87B5C" w:rsidRDefault="00C87B5C">
            <w:pPr>
              <w:rPr>
                <w:rFonts w:ascii="Calibri" w:eastAsia="Calibri" w:hAnsi="Calibri"/>
                <w:b/>
                <w:bCs/>
              </w:rPr>
            </w:pPr>
          </w:p>
        </w:tc>
      </w:tr>
      <w:tr w:rsidR="00C87B5C" w14:paraId="3036F474" w14:textId="77777777">
        <w:tc>
          <w:tcPr>
            <w:tcW w:w="987" w:type="dxa"/>
            <w:shd w:val="clear" w:color="auto" w:fill="auto"/>
          </w:tcPr>
          <w:p w14:paraId="790C78F1" w14:textId="77777777" w:rsidR="00C87B5C" w:rsidRDefault="000E45A9">
            <w:pPr>
              <w:rPr>
                <w:rFonts w:eastAsia="Calibri"/>
                <w:lang w:val="sv-SE"/>
              </w:rPr>
            </w:pPr>
            <w:r>
              <w:rPr>
                <w:rFonts w:eastAsia="Calibri"/>
                <w:lang w:val="sv-SE"/>
              </w:rPr>
              <w:t>[10]</w:t>
            </w:r>
          </w:p>
        </w:tc>
        <w:tc>
          <w:tcPr>
            <w:tcW w:w="8641" w:type="dxa"/>
            <w:shd w:val="clear" w:color="auto" w:fill="auto"/>
          </w:tcPr>
          <w:p w14:paraId="6E88B9CC" w14:textId="77777777" w:rsidR="00C87B5C" w:rsidRDefault="000E45A9">
            <w:pPr>
              <w:rPr>
                <w:rFonts w:eastAsia="Calibri"/>
                <w:b/>
                <w:bCs/>
                <w:i/>
                <w:iCs/>
              </w:rPr>
            </w:pPr>
            <w:r>
              <w:rPr>
                <w:rFonts w:eastAsia="Calibri"/>
                <w:b/>
                <w:bCs/>
                <w:i/>
                <w:iCs/>
                <w:szCs w:val="24"/>
              </w:rPr>
              <w:t xml:space="preserve">Proposal 8: With regards to two-stage beam sweeping, treat it within the on-demand PRS framework and support the UE to be able to report one or more desired beam directions / PRS resources / PRS resource sets from the already configured AD or the potential on-demand PRS configurations. </w:t>
            </w:r>
          </w:p>
          <w:p w14:paraId="0E4CB7E1" w14:textId="77777777" w:rsidR="00C87B5C" w:rsidRDefault="00C87B5C">
            <w:pPr>
              <w:pStyle w:val="000proposal"/>
              <w:rPr>
                <w:rFonts w:ascii="Calibri" w:eastAsia="Calibri" w:hAnsi="Calibri"/>
              </w:rPr>
            </w:pPr>
          </w:p>
        </w:tc>
      </w:tr>
      <w:tr w:rsidR="00C87B5C" w14:paraId="09863AB7" w14:textId="77777777">
        <w:tc>
          <w:tcPr>
            <w:tcW w:w="987" w:type="dxa"/>
            <w:shd w:val="clear" w:color="auto" w:fill="auto"/>
          </w:tcPr>
          <w:p w14:paraId="474CC515" w14:textId="77777777" w:rsidR="00C87B5C" w:rsidRDefault="000E45A9">
            <w:pPr>
              <w:rPr>
                <w:rFonts w:eastAsia="Calibri"/>
                <w:lang w:val="sv-SE"/>
              </w:rPr>
            </w:pPr>
            <w:r>
              <w:rPr>
                <w:rFonts w:eastAsia="Calibri"/>
                <w:lang w:val="sv-SE"/>
              </w:rPr>
              <w:t>[11]</w:t>
            </w:r>
          </w:p>
        </w:tc>
        <w:tc>
          <w:tcPr>
            <w:tcW w:w="8641" w:type="dxa"/>
            <w:shd w:val="clear" w:color="auto" w:fill="auto"/>
          </w:tcPr>
          <w:p w14:paraId="67318048" w14:textId="77777777" w:rsidR="00C87B5C" w:rsidRDefault="000E45A9">
            <w:pPr>
              <w:spacing w:before="120" w:after="60" w:line="288" w:lineRule="auto"/>
              <w:rPr>
                <w:rFonts w:ascii="Arial" w:eastAsia="Calibri" w:hAnsi="Arial" w:cs="Arial"/>
                <w:b/>
                <w:bCs/>
              </w:rPr>
            </w:pPr>
            <w:r>
              <w:rPr>
                <w:rFonts w:ascii="Arial" w:eastAsia="Calibri" w:hAnsi="Arial" w:cs="Arial"/>
                <w:b/>
                <w:bCs/>
              </w:rPr>
              <w:t xml:space="preserve">Proposal 2: For both UE-based and UE-assisted DL methods, support a two-stage DL PRS beam sweeping, and the discussion can be put under the on-demand DL PRS </w:t>
            </w:r>
            <w:proofErr w:type="spellStart"/>
            <w:r>
              <w:rPr>
                <w:rFonts w:ascii="Arial" w:eastAsia="Calibri" w:hAnsi="Arial" w:cs="Arial"/>
                <w:b/>
                <w:bCs/>
              </w:rPr>
              <w:t>subagenda</w:t>
            </w:r>
            <w:proofErr w:type="spellEnd"/>
            <w:r>
              <w:rPr>
                <w:rFonts w:ascii="Arial" w:eastAsia="Calibri" w:hAnsi="Arial" w:cs="Arial"/>
                <w:b/>
                <w:bCs/>
              </w:rPr>
              <w:t>.</w:t>
            </w:r>
          </w:p>
          <w:p w14:paraId="71133933" w14:textId="77777777" w:rsidR="00C87B5C" w:rsidRDefault="00C87B5C">
            <w:pPr>
              <w:rPr>
                <w:rFonts w:eastAsia="Calibri"/>
                <w:b/>
                <w:bCs/>
                <w:i/>
                <w:iCs/>
              </w:rPr>
            </w:pPr>
          </w:p>
        </w:tc>
      </w:tr>
      <w:tr w:rsidR="00C87B5C" w14:paraId="7FE158BB" w14:textId="77777777">
        <w:tc>
          <w:tcPr>
            <w:tcW w:w="987" w:type="dxa"/>
            <w:shd w:val="clear" w:color="auto" w:fill="auto"/>
          </w:tcPr>
          <w:p w14:paraId="7D872238" w14:textId="77777777" w:rsidR="00C87B5C" w:rsidRDefault="000E45A9">
            <w:pPr>
              <w:rPr>
                <w:rFonts w:eastAsia="Calibri"/>
                <w:lang w:val="sv-SE"/>
              </w:rPr>
            </w:pPr>
            <w:r>
              <w:rPr>
                <w:rFonts w:eastAsia="Calibri"/>
                <w:lang w:val="sv-SE"/>
              </w:rPr>
              <w:t>[12]</w:t>
            </w:r>
          </w:p>
        </w:tc>
        <w:tc>
          <w:tcPr>
            <w:tcW w:w="8641" w:type="dxa"/>
            <w:shd w:val="clear" w:color="auto" w:fill="auto"/>
          </w:tcPr>
          <w:p w14:paraId="4438B0D6" w14:textId="77777777" w:rsidR="00C87B5C" w:rsidRDefault="000E45A9">
            <w:pPr>
              <w:spacing w:before="120" w:line="280" w:lineRule="atLeast"/>
              <w:ind w:left="-11"/>
              <w:rPr>
                <w:rFonts w:ascii="Times New Roman" w:eastAsia="Calibri" w:hAnsi="Times New Roman"/>
                <w:i/>
                <w:szCs w:val="20"/>
              </w:rPr>
            </w:pPr>
            <w:r>
              <w:rPr>
                <w:rFonts w:ascii="Times New Roman" w:eastAsia="Calibri" w:hAnsi="Times New Roman"/>
                <w:b/>
                <w:i/>
                <w:szCs w:val="20"/>
                <w:lang w:val="de-DE"/>
              </w:rPr>
              <w:t>Proposal 4:</w:t>
            </w:r>
          </w:p>
          <w:p w14:paraId="4DE4CA33" w14:textId="77777777" w:rsidR="00C87B5C" w:rsidRDefault="000E45A9">
            <w:pPr>
              <w:pStyle w:val="af9"/>
              <w:numPr>
                <w:ilvl w:val="0"/>
                <w:numId w:val="18"/>
              </w:numPr>
              <w:spacing w:before="120"/>
              <w:rPr>
                <w:rFonts w:ascii="Times New Roman" w:hAnsi="Times New Roman"/>
                <w:szCs w:val="20"/>
              </w:rPr>
            </w:pPr>
            <w:r>
              <w:rPr>
                <w:lang w:val="de-DE"/>
              </w:rPr>
              <w:t xml:space="preserve">Regarding 2-stage PRS beam sweeping, RAN1 should consider the following procedure for 2-stage beam reporting: </w:t>
            </w:r>
          </w:p>
          <w:p w14:paraId="5D2DD2CE" w14:textId="77777777" w:rsidR="00C87B5C" w:rsidRDefault="000E45A9">
            <w:pPr>
              <w:pStyle w:val="af9"/>
              <w:numPr>
                <w:ilvl w:val="1"/>
                <w:numId w:val="18"/>
              </w:numPr>
              <w:spacing w:before="120"/>
              <w:rPr>
                <w:rFonts w:ascii="Times New Roman" w:hAnsi="Times New Roman"/>
                <w:szCs w:val="20"/>
              </w:rPr>
            </w:pPr>
            <w:r>
              <w:rPr>
                <w:lang w:val="de-DE"/>
              </w:rPr>
              <w:t xml:space="preserve">In case of the first PRS resource set, it can be composed of multiple PRS resources and they are associated with wide beams. </w:t>
            </w:r>
          </w:p>
          <w:p w14:paraId="41FCFF3A" w14:textId="77777777" w:rsidR="00C87B5C" w:rsidRDefault="000E45A9">
            <w:pPr>
              <w:pStyle w:val="af9"/>
              <w:numPr>
                <w:ilvl w:val="1"/>
                <w:numId w:val="18"/>
              </w:numPr>
              <w:spacing w:before="120"/>
              <w:rPr>
                <w:rFonts w:ascii="Times New Roman" w:hAnsi="Times New Roman"/>
                <w:szCs w:val="20"/>
              </w:rPr>
            </w:pPr>
            <w:r>
              <w:rPr>
                <w:lang w:val="de-DE"/>
              </w:rPr>
              <w:t>And then, the multiple PRS resources that are in the second PRS resource set can be associated with narrow beams. LMF can configure associated PRS resources based on the measurement report in the first step.</w:t>
            </w:r>
          </w:p>
          <w:p w14:paraId="21D83E78" w14:textId="77777777" w:rsidR="00C87B5C" w:rsidRDefault="00C87B5C">
            <w:pPr>
              <w:spacing w:before="120" w:after="60" w:line="288" w:lineRule="auto"/>
              <w:rPr>
                <w:rFonts w:ascii="Arial" w:eastAsia="Calibri" w:hAnsi="Arial" w:cs="Arial"/>
                <w:b/>
                <w:bCs/>
                <w:lang w:val="de-DE"/>
              </w:rPr>
            </w:pPr>
          </w:p>
        </w:tc>
      </w:tr>
      <w:tr w:rsidR="00C87B5C" w14:paraId="7041AEC8" w14:textId="77777777">
        <w:tc>
          <w:tcPr>
            <w:tcW w:w="987" w:type="dxa"/>
            <w:shd w:val="clear" w:color="auto" w:fill="auto"/>
          </w:tcPr>
          <w:p w14:paraId="031607A8" w14:textId="77777777" w:rsidR="00C87B5C" w:rsidRDefault="000E45A9">
            <w:pPr>
              <w:rPr>
                <w:rFonts w:eastAsia="Calibri"/>
                <w:lang w:val="sv-SE"/>
              </w:rPr>
            </w:pPr>
            <w:r>
              <w:rPr>
                <w:rFonts w:eastAsia="Calibri"/>
                <w:lang w:val="sv-SE"/>
              </w:rPr>
              <w:lastRenderedPageBreak/>
              <w:t>[19]</w:t>
            </w:r>
          </w:p>
        </w:tc>
        <w:tc>
          <w:tcPr>
            <w:tcW w:w="8641" w:type="dxa"/>
            <w:shd w:val="clear" w:color="auto" w:fill="auto"/>
          </w:tcPr>
          <w:p w14:paraId="7F30661C" w14:textId="77777777" w:rsidR="00C87B5C" w:rsidRDefault="00C87B5C">
            <w:pPr>
              <w:ind w:left="1418" w:hanging="1417"/>
              <w:rPr>
                <w:rFonts w:eastAsia="Calibri"/>
                <w:b/>
                <w:bCs/>
                <w:lang w:val="de-DE"/>
              </w:rPr>
            </w:pPr>
          </w:p>
          <w:p w14:paraId="7ECA3535" w14:textId="77777777" w:rsidR="00C87B5C" w:rsidRDefault="000E45A9">
            <w:pPr>
              <w:ind w:left="1418" w:hanging="1417"/>
              <w:rPr>
                <w:rFonts w:eastAsia="Calibri"/>
                <w:b/>
                <w:bCs/>
              </w:rPr>
            </w:pPr>
            <w:r>
              <w:rPr>
                <w:rFonts w:eastAsia="Calibri"/>
                <w:b/>
                <w:bCs/>
                <w:lang w:val="de-DE"/>
              </w:rPr>
              <w:t xml:space="preserve">Proposal 3: </w:t>
            </w:r>
            <w:r>
              <w:rPr>
                <w:rFonts w:eastAsia="Calibri"/>
                <w:b/>
                <w:bCs/>
                <w:lang w:val="de-DE"/>
              </w:rPr>
              <w:tab/>
              <w:t>For improving device efficiency, support a procedure that enables the device to activate or deactivate measurements on DL-PRS resources in the second stage depending on the received associated DL PRS resources in the first stage.</w:t>
            </w:r>
          </w:p>
          <w:p w14:paraId="2E683EE5" w14:textId="77777777" w:rsidR="00C87B5C" w:rsidRDefault="00C87B5C">
            <w:pPr>
              <w:spacing w:before="120" w:line="280" w:lineRule="atLeast"/>
              <w:ind w:left="-11"/>
              <w:rPr>
                <w:rFonts w:ascii="Times New Roman" w:eastAsia="Calibri" w:hAnsi="Times New Roman"/>
                <w:b/>
                <w:i/>
                <w:szCs w:val="20"/>
                <w:lang w:val="de-DE"/>
              </w:rPr>
            </w:pPr>
          </w:p>
        </w:tc>
      </w:tr>
      <w:tr w:rsidR="00C87B5C" w14:paraId="6ECD4D64" w14:textId="77777777">
        <w:tc>
          <w:tcPr>
            <w:tcW w:w="987" w:type="dxa"/>
            <w:shd w:val="clear" w:color="auto" w:fill="auto"/>
          </w:tcPr>
          <w:p w14:paraId="22DB1576" w14:textId="77777777" w:rsidR="00C87B5C" w:rsidRDefault="000E45A9">
            <w:pPr>
              <w:rPr>
                <w:rFonts w:eastAsia="Calibri"/>
                <w:lang w:val="sv-SE"/>
              </w:rPr>
            </w:pPr>
            <w:r>
              <w:rPr>
                <w:rFonts w:eastAsia="Calibri"/>
                <w:lang w:val="sv-SE"/>
              </w:rPr>
              <w:t>[20]</w:t>
            </w:r>
          </w:p>
        </w:tc>
        <w:tc>
          <w:tcPr>
            <w:tcW w:w="8641" w:type="dxa"/>
            <w:shd w:val="clear" w:color="auto" w:fill="auto"/>
          </w:tcPr>
          <w:p w14:paraId="49D30B6F" w14:textId="77777777" w:rsidR="00C87B5C" w:rsidRDefault="000E45A9">
            <w:pPr>
              <w:rPr>
                <w:rFonts w:eastAsia="Calibri"/>
                <w:b/>
                <w:bCs/>
                <w:i/>
                <w:iCs/>
              </w:rPr>
            </w:pPr>
            <w:r>
              <w:rPr>
                <w:rFonts w:eastAsia="Calibri"/>
                <w:b/>
                <w:bCs/>
                <w:i/>
                <w:iCs/>
              </w:rPr>
              <w:t xml:space="preserve">Proposal 4: Association between resources belonging to two DL PRS resource sets of the same TRP can be enabled by a grouping ID and can be </w:t>
            </w:r>
            <w:proofErr w:type="spellStart"/>
            <w:r>
              <w:rPr>
                <w:rFonts w:eastAsia="Calibri"/>
                <w:b/>
                <w:bCs/>
                <w:i/>
                <w:iCs/>
              </w:rPr>
              <w:t>signalled</w:t>
            </w:r>
            <w:proofErr w:type="spellEnd"/>
            <w:r>
              <w:rPr>
                <w:rFonts w:eastAsia="Calibri"/>
                <w:b/>
                <w:bCs/>
                <w:i/>
                <w:iCs/>
              </w:rPr>
              <w:t xml:space="preserve"> in the assistance data.</w:t>
            </w:r>
          </w:p>
          <w:p w14:paraId="406A8AAC" w14:textId="77777777" w:rsidR="00C87B5C" w:rsidRDefault="00C87B5C">
            <w:pPr>
              <w:rPr>
                <w:rFonts w:ascii="Calibri" w:eastAsia="Calibri" w:hAnsi="Calibri"/>
                <w:b/>
                <w:bCs/>
                <w:i/>
                <w:iCs/>
              </w:rPr>
            </w:pPr>
          </w:p>
          <w:p w14:paraId="5256D129" w14:textId="77777777" w:rsidR="00C87B5C" w:rsidRDefault="000E45A9">
            <w:pPr>
              <w:rPr>
                <w:rFonts w:eastAsia="Calibri"/>
                <w:b/>
                <w:bCs/>
                <w:i/>
                <w:iCs/>
              </w:rPr>
            </w:pPr>
            <w:r>
              <w:rPr>
                <w:rFonts w:eastAsia="Calibri"/>
                <w:b/>
                <w:bCs/>
                <w:i/>
                <w:iCs/>
              </w:rPr>
              <w:t>Proposal 5: Two-stage PRS beam sweeping can be enabled by the on-demand PRS mechanism.</w:t>
            </w:r>
          </w:p>
          <w:p w14:paraId="67A2E237" w14:textId="77777777" w:rsidR="00C87B5C" w:rsidRDefault="00C87B5C">
            <w:pPr>
              <w:ind w:left="1418" w:hanging="1417"/>
              <w:rPr>
                <w:rFonts w:ascii="Calibri" w:eastAsia="Calibri" w:hAnsi="Calibri"/>
                <w:b/>
                <w:bCs/>
              </w:rPr>
            </w:pPr>
          </w:p>
        </w:tc>
      </w:tr>
    </w:tbl>
    <w:p w14:paraId="551EE75E" w14:textId="77777777" w:rsidR="00C87B5C" w:rsidRDefault="00C87B5C"/>
    <w:p w14:paraId="1D9EECAC" w14:textId="77777777" w:rsidR="00C87B5C" w:rsidRDefault="00C87B5C">
      <w:pPr>
        <w:rPr>
          <w:b/>
          <w:bCs/>
        </w:rPr>
      </w:pPr>
    </w:p>
    <w:p w14:paraId="74EA4F0F" w14:textId="77777777" w:rsidR="00C87B5C" w:rsidRDefault="000E45A9">
      <w:pPr>
        <w:rPr>
          <w:b/>
          <w:bCs/>
        </w:rPr>
      </w:pPr>
      <w:r>
        <w:rPr>
          <w:b/>
          <w:bCs/>
        </w:rPr>
        <w:t>Proposal 6.1:</w:t>
      </w:r>
    </w:p>
    <w:p w14:paraId="5BE7E4B7" w14:textId="77777777" w:rsidR="00C87B5C" w:rsidRDefault="000E45A9">
      <w:pPr>
        <w:ind w:firstLine="567"/>
        <w:rPr>
          <w:b/>
          <w:bCs/>
        </w:rPr>
      </w:pPr>
      <w:r>
        <w:rPr>
          <w:b/>
          <w:bCs/>
        </w:rPr>
        <w:t>The discussion on 2-step beam refinement is moved under the on-demand PRS agenda</w:t>
      </w:r>
    </w:p>
    <w:p w14:paraId="6A3E1A78" w14:textId="77777777" w:rsidR="00C87B5C" w:rsidRDefault="00C87B5C">
      <w:pPr>
        <w:pStyle w:val="af9"/>
        <w:numPr>
          <w:ilvl w:val="1"/>
          <w:numId w:val="44"/>
        </w:numPr>
        <w:rPr>
          <w:b/>
          <w:bCs/>
        </w:rPr>
      </w:pPr>
    </w:p>
    <w:p w14:paraId="6B8A4D33" w14:textId="77777777" w:rsidR="00C87B5C" w:rsidRDefault="000E45A9">
      <w:pPr>
        <w:pStyle w:val="4"/>
        <w:numPr>
          <w:ilvl w:val="3"/>
          <w:numId w:val="2"/>
        </w:numPr>
        <w:ind w:left="0" w:firstLine="0"/>
      </w:pPr>
      <w:r>
        <w:t>First round of discussion</w:t>
      </w:r>
    </w:p>
    <w:p w14:paraId="33C0950A" w14:textId="77777777" w:rsidR="00C87B5C" w:rsidRDefault="000E45A9">
      <w:r>
        <w:t>Companies are encouraged to provide comments in the table below.</w:t>
      </w:r>
    </w:p>
    <w:p w14:paraId="7E226FAE" w14:textId="77777777" w:rsidR="00C87B5C" w:rsidRDefault="00C87B5C"/>
    <w:tbl>
      <w:tblPr>
        <w:tblStyle w:val="aff8"/>
        <w:tblW w:w="9629" w:type="dxa"/>
        <w:tblLook w:val="04A0" w:firstRow="1" w:lastRow="0" w:firstColumn="1" w:lastColumn="0" w:noHBand="0" w:noVBand="1"/>
      </w:tblPr>
      <w:tblGrid>
        <w:gridCol w:w="2075"/>
        <w:gridCol w:w="7554"/>
      </w:tblGrid>
      <w:tr w:rsidR="00C87B5C" w14:paraId="7F5BCA81" w14:textId="77777777">
        <w:tc>
          <w:tcPr>
            <w:tcW w:w="2075" w:type="dxa"/>
            <w:shd w:val="clear" w:color="auto" w:fill="auto"/>
          </w:tcPr>
          <w:p w14:paraId="0A235841" w14:textId="77777777" w:rsidR="00C87B5C" w:rsidRDefault="000E45A9">
            <w:pPr>
              <w:jc w:val="center"/>
              <w:rPr>
                <w:rFonts w:eastAsia="Calibri"/>
                <w:b/>
              </w:rPr>
            </w:pPr>
            <w:r>
              <w:rPr>
                <w:rFonts w:eastAsia="Calibri"/>
                <w:b/>
              </w:rPr>
              <w:t>Company</w:t>
            </w:r>
          </w:p>
        </w:tc>
        <w:tc>
          <w:tcPr>
            <w:tcW w:w="7553" w:type="dxa"/>
            <w:shd w:val="clear" w:color="auto" w:fill="auto"/>
          </w:tcPr>
          <w:p w14:paraId="08FD7AC7" w14:textId="77777777" w:rsidR="00C87B5C" w:rsidRDefault="000E45A9">
            <w:pPr>
              <w:jc w:val="center"/>
              <w:rPr>
                <w:rFonts w:eastAsia="Calibri"/>
                <w:b/>
              </w:rPr>
            </w:pPr>
            <w:r>
              <w:rPr>
                <w:rFonts w:eastAsia="Calibri"/>
                <w:b/>
              </w:rPr>
              <w:t>Comment</w:t>
            </w:r>
          </w:p>
        </w:tc>
      </w:tr>
      <w:tr w:rsidR="00C87B5C" w14:paraId="5F28C681" w14:textId="77777777">
        <w:tc>
          <w:tcPr>
            <w:tcW w:w="2075" w:type="dxa"/>
            <w:shd w:val="clear" w:color="auto" w:fill="auto"/>
          </w:tcPr>
          <w:p w14:paraId="7F74A920" w14:textId="77777777" w:rsidR="00C87B5C" w:rsidRDefault="000E45A9">
            <w:pPr>
              <w:rPr>
                <w:rFonts w:eastAsia="DengXian"/>
              </w:rPr>
            </w:pPr>
            <w:r>
              <w:rPr>
                <w:rFonts w:eastAsia="DengXian"/>
                <w:lang w:val="de-DE"/>
              </w:rPr>
              <w:t>Qualcomm</w:t>
            </w:r>
          </w:p>
        </w:tc>
        <w:tc>
          <w:tcPr>
            <w:tcW w:w="7553" w:type="dxa"/>
            <w:shd w:val="clear" w:color="auto" w:fill="auto"/>
          </w:tcPr>
          <w:p w14:paraId="398930FA" w14:textId="77777777" w:rsidR="00C87B5C" w:rsidRDefault="000E45A9">
            <w:pPr>
              <w:rPr>
                <w:rFonts w:eastAsia="DengXian"/>
              </w:rPr>
            </w:pPr>
            <w:r>
              <w:rPr>
                <w:rFonts w:eastAsia="DengXian"/>
                <w:lang w:val="de-DE"/>
              </w:rPr>
              <w:t>Support</w:t>
            </w:r>
          </w:p>
        </w:tc>
      </w:tr>
      <w:tr w:rsidR="00C87B5C" w14:paraId="410876B8" w14:textId="77777777">
        <w:tc>
          <w:tcPr>
            <w:tcW w:w="2075" w:type="dxa"/>
            <w:shd w:val="clear" w:color="auto" w:fill="auto"/>
          </w:tcPr>
          <w:p w14:paraId="3A541AFB" w14:textId="77777777" w:rsidR="00C87B5C" w:rsidRDefault="000E45A9">
            <w:pPr>
              <w:rPr>
                <w:rFonts w:eastAsia="DengXian"/>
              </w:rPr>
            </w:pPr>
            <w:r>
              <w:rPr>
                <w:rFonts w:eastAsia="DengXian"/>
              </w:rPr>
              <w:t>ZTE</w:t>
            </w:r>
          </w:p>
        </w:tc>
        <w:tc>
          <w:tcPr>
            <w:tcW w:w="7553" w:type="dxa"/>
            <w:shd w:val="clear" w:color="auto" w:fill="auto"/>
          </w:tcPr>
          <w:p w14:paraId="479BDA09" w14:textId="77777777" w:rsidR="00C87B5C" w:rsidRDefault="000E45A9">
            <w:pPr>
              <w:rPr>
                <w:rFonts w:eastAsia="DengXian"/>
              </w:rPr>
            </w:pPr>
            <w:r>
              <w:rPr>
                <w:rFonts w:eastAsia="DengXian"/>
              </w:rPr>
              <w:t>Support</w:t>
            </w:r>
          </w:p>
        </w:tc>
      </w:tr>
      <w:tr w:rsidR="00C87B5C" w14:paraId="5776B4CC" w14:textId="77777777">
        <w:tc>
          <w:tcPr>
            <w:tcW w:w="2075" w:type="dxa"/>
            <w:shd w:val="clear" w:color="auto" w:fill="auto"/>
          </w:tcPr>
          <w:p w14:paraId="7CBF3673" w14:textId="77777777" w:rsidR="00C87B5C" w:rsidRDefault="000E45A9">
            <w:pPr>
              <w:rPr>
                <w:rFonts w:eastAsia="DengXian"/>
              </w:rPr>
            </w:pPr>
            <w:r>
              <w:rPr>
                <w:rFonts w:eastAsia="DengXian"/>
                <w:lang w:val="de-DE"/>
              </w:rPr>
              <w:t>CATT</w:t>
            </w:r>
          </w:p>
        </w:tc>
        <w:tc>
          <w:tcPr>
            <w:tcW w:w="7553" w:type="dxa"/>
            <w:shd w:val="clear" w:color="auto" w:fill="auto"/>
          </w:tcPr>
          <w:p w14:paraId="4E98D02A" w14:textId="77777777" w:rsidR="00C87B5C" w:rsidRDefault="000E45A9">
            <w:pPr>
              <w:rPr>
                <w:rFonts w:eastAsia="DengXian"/>
              </w:rPr>
            </w:pPr>
            <w:r>
              <w:rPr>
                <w:rFonts w:eastAsia="DengXian"/>
                <w:lang w:val="de-DE"/>
              </w:rPr>
              <w:t>We prefer to sitll discuss 2-step beam refinement in AI 8.5.3, since this issue is not only related to on-demand PRS, but also the normal DL PRS.</w:t>
            </w:r>
          </w:p>
        </w:tc>
      </w:tr>
      <w:tr w:rsidR="00C87B5C" w14:paraId="2B640C48" w14:textId="77777777">
        <w:tc>
          <w:tcPr>
            <w:tcW w:w="2075" w:type="dxa"/>
            <w:shd w:val="clear" w:color="auto" w:fill="auto"/>
          </w:tcPr>
          <w:p w14:paraId="0002D247" w14:textId="77777777" w:rsidR="00C87B5C" w:rsidRDefault="000E45A9">
            <w:pPr>
              <w:rPr>
                <w:rFonts w:eastAsia="DengXian"/>
              </w:rPr>
            </w:pPr>
            <w:r>
              <w:rPr>
                <w:rFonts w:eastAsia="DengXian"/>
                <w:lang w:val="de-DE"/>
              </w:rPr>
              <w:t>InterDigital</w:t>
            </w:r>
          </w:p>
        </w:tc>
        <w:tc>
          <w:tcPr>
            <w:tcW w:w="7553" w:type="dxa"/>
            <w:shd w:val="clear" w:color="auto" w:fill="auto"/>
          </w:tcPr>
          <w:p w14:paraId="07498AF2" w14:textId="77777777" w:rsidR="00C87B5C" w:rsidRDefault="000E45A9">
            <w:pPr>
              <w:rPr>
                <w:rFonts w:eastAsia="DengXian"/>
              </w:rPr>
            </w:pPr>
            <w:r>
              <w:rPr>
                <w:rFonts w:eastAsia="DengXian"/>
                <w:lang w:val="de-DE"/>
              </w:rPr>
              <w:t>It is ok to discuss how the 2-step beam sweeping can be realized by on-demand PRS under the on-demand PRS AI.</w:t>
            </w:r>
          </w:p>
        </w:tc>
      </w:tr>
      <w:tr w:rsidR="00C87B5C" w14:paraId="46C0C926" w14:textId="77777777">
        <w:tc>
          <w:tcPr>
            <w:tcW w:w="2075" w:type="dxa"/>
            <w:shd w:val="clear" w:color="auto" w:fill="auto"/>
          </w:tcPr>
          <w:p w14:paraId="3837E777" w14:textId="77777777" w:rsidR="00C87B5C" w:rsidRDefault="000E45A9">
            <w:pPr>
              <w:rPr>
                <w:rFonts w:eastAsia="DengXian"/>
              </w:rPr>
            </w:pPr>
            <w:r>
              <w:rPr>
                <w:rFonts w:eastAsia="DengXian"/>
                <w:lang w:val="de-DE"/>
              </w:rPr>
              <w:t>Nokia/NSB</w:t>
            </w:r>
          </w:p>
        </w:tc>
        <w:tc>
          <w:tcPr>
            <w:tcW w:w="7553" w:type="dxa"/>
            <w:shd w:val="clear" w:color="auto" w:fill="auto"/>
          </w:tcPr>
          <w:p w14:paraId="53B7A1A3" w14:textId="77777777" w:rsidR="00C87B5C" w:rsidRDefault="000E45A9">
            <w:pPr>
              <w:rPr>
                <w:rFonts w:eastAsia="DengXian"/>
              </w:rPr>
            </w:pPr>
            <w:r>
              <w:rPr>
                <w:rFonts w:eastAsia="DengXian"/>
                <w:lang w:val="de-DE"/>
              </w:rPr>
              <w:t xml:space="preserve">We do not agree with FL’s proposal. This 2-step beam for DL-AoD is related to both AI 8.5.3 and AI 8.5.6. Even if we discuss this issue on others agenda, it also needs discussion in this AI 8.5.3. </w:t>
            </w:r>
          </w:p>
        </w:tc>
      </w:tr>
      <w:tr w:rsidR="00E72264" w14:paraId="70EB4DBC" w14:textId="77777777">
        <w:tc>
          <w:tcPr>
            <w:tcW w:w="2075" w:type="dxa"/>
            <w:shd w:val="clear" w:color="auto" w:fill="auto"/>
          </w:tcPr>
          <w:p w14:paraId="6CF195F6" w14:textId="77777777" w:rsidR="00E72264" w:rsidRPr="00E72264" w:rsidRDefault="00E72264">
            <w:pPr>
              <w:rPr>
                <w:rFonts w:eastAsia="游明朝" w:hint="eastAsia"/>
                <w:lang w:val="de-DE" w:eastAsia="ja-JP"/>
              </w:rPr>
            </w:pPr>
            <w:r>
              <w:rPr>
                <w:rFonts w:eastAsia="游明朝" w:hint="eastAsia"/>
                <w:lang w:val="de-DE" w:eastAsia="ja-JP"/>
              </w:rPr>
              <w:t>N</w:t>
            </w:r>
            <w:r>
              <w:rPr>
                <w:rFonts w:eastAsia="游明朝"/>
                <w:lang w:val="de-DE" w:eastAsia="ja-JP"/>
              </w:rPr>
              <w:t>TT DOCOMO</w:t>
            </w:r>
          </w:p>
        </w:tc>
        <w:tc>
          <w:tcPr>
            <w:tcW w:w="7553" w:type="dxa"/>
            <w:shd w:val="clear" w:color="auto" w:fill="auto"/>
          </w:tcPr>
          <w:p w14:paraId="0B12F26F" w14:textId="77777777" w:rsidR="00E72264" w:rsidRPr="00E72264" w:rsidRDefault="00E72264">
            <w:pPr>
              <w:rPr>
                <w:rFonts w:eastAsia="游明朝" w:hint="eastAsia"/>
                <w:lang w:val="de-DE" w:eastAsia="ja-JP"/>
              </w:rPr>
            </w:pPr>
            <w:r>
              <w:rPr>
                <w:rFonts w:eastAsia="游明朝" w:hint="eastAsia"/>
                <w:lang w:val="de-DE" w:eastAsia="ja-JP"/>
              </w:rPr>
              <w:t>S</w:t>
            </w:r>
            <w:r>
              <w:rPr>
                <w:rFonts w:eastAsia="游明朝"/>
                <w:lang w:val="de-DE" w:eastAsia="ja-JP"/>
              </w:rPr>
              <w:t>upport</w:t>
            </w:r>
          </w:p>
        </w:tc>
      </w:tr>
    </w:tbl>
    <w:p w14:paraId="0E121518" w14:textId="77777777" w:rsidR="00C87B5C" w:rsidRDefault="00C87B5C">
      <w:pPr>
        <w:pStyle w:val="af9"/>
        <w:numPr>
          <w:ilvl w:val="1"/>
          <w:numId w:val="44"/>
        </w:numPr>
      </w:pPr>
    </w:p>
    <w:p w14:paraId="66BFED7E" w14:textId="77777777" w:rsidR="00C87B5C" w:rsidRDefault="00C87B5C"/>
    <w:p w14:paraId="6C06E851" w14:textId="77777777" w:rsidR="00C87B5C" w:rsidRDefault="000E45A9">
      <w:pPr>
        <w:pStyle w:val="2"/>
        <w:numPr>
          <w:ilvl w:val="1"/>
          <w:numId w:val="2"/>
        </w:numPr>
      </w:pPr>
      <w:r>
        <w:lastRenderedPageBreak/>
        <w:t xml:space="preserve"> Other aspects</w:t>
      </w:r>
    </w:p>
    <w:p w14:paraId="600B5AB1" w14:textId="77777777" w:rsidR="00C87B5C" w:rsidRDefault="000E45A9">
      <w:r>
        <w:t xml:space="preserve">  </w:t>
      </w:r>
    </w:p>
    <w:tbl>
      <w:tblPr>
        <w:tblStyle w:val="aff8"/>
        <w:tblW w:w="9629" w:type="dxa"/>
        <w:tblLook w:val="04A0" w:firstRow="1" w:lastRow="0" w:firstColumn="1" w:lastColumn="0" w:noHBand="0" w:noVBand="1"/>
      </w:tblPr>
      <w:tblGrid>
        <w:gridCol w:w="987"/>
        <w:gridCol w:w="8642"/>
      </w:tblGrid>
      <w:tr w:rsidR="00C87B5C" w14:paraId="6916B9CF" w14:textId="77777777">
        <w:tc>
          <w:tcPr>
            <w:tcW w:w="987" w:type="dxa"/>
            <w:shd w:val="clear" w:color="auto" w:fill="auto"/>
          </w:tcPr>
          <w:p w14:paraId="2EA32E77" w14:textId="77777777" w:rsidR="00C87B5C" w:rsidRDefault="000E45A9">
            <w:pPr>
              <w:rPr>
                <w:rFonts w:eastAsia="Calibri"/>
              </w:rPr>
            </w:pPr>
            <w:r>
              <w:rPr>
                <w:rFonts w:eastAsia="Calibri"/>
              </w:rPr>
              <w:t>Source</w:t>
            </w:r>
          </w:p>
        </w:tc>
        <w:tc>
          <w:tcPr>
            <w:tcW w:w="8641" w:type="dxa"/>
            <w:shd w:val="clear" w:color="auto" w:fill="auto"/>
          </w:tcPr>
          <w:p w14:paraId="453A4FDD" w14:textId="77777777" w:rsidR="00C87B5C" w:rsidRDefault="000E45A9">
            <w:pPr>
              <w:rPr>
                <w:rFonts w:eastAsia="Calibri"/>
              </w:rPr>
            </w:pPr>
            <w:r>
              <w:rPr>
                <w:rFonts w:eastAsia="Calibri"/>
              </w:rPr>
              <w:t>Proposal</w:t>
            </w:r>
          </w:p>
        </w:tc>
      </w:tr>
      <w:tr w:rsidR="00C87B5C" w14:paraId="11D4C826" w14:textId="77777777">
        <w:tc>
          <w:tcPr>
            <w:tcW w:w="987" w:type="dxa"/>
            <w:shd w:val="clear" w:color="auto" w:fill="auto"/>
          </w:tcPr>
          <w:p w14:paraId="27E322F3" w14:textId="77777777" w:rsidR="00C87B5C" w:rsidRDefault="000E45A9">
            <w:pPr>
              <w:rPr>
                <w:rFonts w:eastAsia="Calibri"/>
              </w:rPr>
            </w:pPr>
            <w:r>
              <w:rPr>
                <w:rFonts w:eastAsia="Calibri"/>
              </w:rPr>
              <w:t>[2]</w:t>
            </w:r>
          </w:p>
        </w:tc>
        <w:tc>
          <w:tcPr>
            <w:tcW w:w="8641" w:type="dxa"/>
            <w:shd w:val="clear" w:color="auto" w:fill="auto"/>
          </w:tcPr>
          <w:p w14:paraId="4FC09B91" w14:textId="77777777" w:rsidR="00C87B5C" w:rsidRDefault="000E45A9">
            <w:pPr>
              <w:numPr>
                <w:ilvl w:val="0"/>
                <w:numId w:val="48"/>
              </w:numPr>
              <w:snapToGrid w:val="0"/>
              <w:spacing w:before="120" w:after="120"/>
              <w:rPr>
                <w:rFonts w:ascii="Times" w:eastAsia="Batang" w:hAnsi="Times" w:hint="eastAsia"/>
                <w:i/>
                <w:sz w:val="20"/>
                <w:szCs w:val="20"/>
              </w:rPr>
            </w:pPr>
            <w:r>
              <w:rPr>
                <w:rFonts w:ascii="Times" w:eastAsia="Batang" w:hAnsi="Times"/>
                <w:b/>
                <w:bCs/>
                <w:i/>
                <w:sz w:val="20"/>
                <w:szCs w:val="20"/>
                <w:lang w:val="de-DE"/>
              </w:rPr>
              <w:t>Proposal 6</w:t>
            </w:r>
            <w:r>
              <w:rPr>
                <w:rFonts w:ascii="Times" w:eastAsia="Batang" w:hAnsi="Times"/>
                <w:i/>
                <w:sz w:val="20"/>
                <w:szCs w:val="20"/>
                <w:lang w:val="de-DE"/>
              </w:rPr>
              <w:t xml:space="preserve">: To extend the application scope of DL PRS Rx beam index, when the UE reports DL PRS-RSRP measurements from </w:t>
            </w:r>
            <w:r>
              <w:rPr>
                <w:rFonts w:ascii="Times" w:eastAsia="Batang" w:hAnsi="Times"/>
                <w:b/>
                <w:bCs/>
                <w:i/>
                <w:sz w:val="20"/>
                <w:szCs w:val="20"/>
                <w:lang w:val="de-DE"/>
              </w:rPr>
              <w:t>DL PRS resource sets associated with the same positioning frequency layer and the same TRP</w:t>
            </w:r>
            <w:r>
              <w:rPr>
                <w:rFonts w:ascii="Times" w:eastAsia="Batang" w:hAnsi="Times"/>
                <w:i/>
                <w:sz w:val="20"/>
                <w:szCs w:val="20"/>
                <w:lang w:val="de-DE"/>
              </w:rPr>
              <w:t xml:space="preserve">, the UE may indicate which DL PRS-RSRP measurements associated with the same higher layer parameter DL PRS Rx beam index have been performed using the same spatial domain filter for reception. </w:t>
            </w:r>
          </w:p>
          <w:p w14:paraId="2B1CFAF8" w14:textId="77777777" w:rsidR="00C87B5C" w:rsidRDefault="00C87B5C">
            <w:pPr>
              <w:rPr>
                <w:rFonts w:eastAsia="Calibri"/>
                <w:lang w:val="de-DE"/>
              </w:rPr>
            </w:pPr>
          </w:p>
        </w:tc>
      </w:tr>
      <w:tr w:rsidR="00C87B5C" w14:paraId="07B8CCF0" w14:textId="77777777">
        <w:tc>
          <w:tcPr>
            <w:tcW w:w="987" w:type="dxa"/>
            <w:shd w:val="clear" w:color="auto" w:fill="auto"/>
          </w:tcPr>
          <w:p w14:paraId="2B0F1B4B" w14:textId="77777777" w:rsidR="00C87B5C" w:rsidRDefault="000E45A9">
            <w:pPr>
              <w:rPr>
                <w:rFonts w:eastAsia="Calibri"/>
              </w:rPr>
            </w:pPr>
            <w:r>
              <w:rPr>
                <w:rFonts w:eastAsia="Calibri"/>
              </w:rPr>
              <w:t>[2]</w:t>
            </w:r>
          </w:p>
        </w:tc>
        <w:tc>
          <w:tcPr>
            <w:tcW w:w="8641" w:type="dxa"/>
            <w:shd w:val="clear" w:color="auto" w:fill="auto"/>
          </w:tcPr>
          <w:p w14:paraId="7D96DCA4" w14:textId="77777777" w:rsidR="00C87B5C" w:rsidRDefault="000E45A9">
            <w:pPr>
              <w:snapToGrid w:val="0"/>
              <w:spacing w:before="120" w:after="120"/>
              <w:rPr>
                <w:rFonts w:ascii="Times" w:eastAsia="Batang" w:hAnsi="Times" w:hint="eastAsia"/>
                <w:i/>
                <w:sz w:val="20"/>
                <w:szCs w:val="20"/>
              </w:rPr>
            </w:pPr>
            <w:r>
              <w:rPr>
                <w:rFonts w:ascii="Times" w:eastAsia="Batang" w:hAnsi="Times"/>
                <w:b/>
                <w:bCs/>
                <w:i/>
                <w:sz w:val="20"/>
                <w:lang w:val="de-DE"/>
              </w:rPr>
              <w:t xml:space="preserve">Proposal 7: </w:t>
            </w:r>
            <w:r>
              <w:rPr>
                <w:rFonts w:ascii="Times" w:eastAsia="Batang" w:hAnsi="Times"/>
                <w:i/>
                <w:sz w:val="20"/>
                <w:lang w:val="de-DE"/>
              </w:rPr>
              <w:t>To address the issue on DL PRS-RSRP measurements reporting for DL-AOD when different DL PRS resource sets are configured with different transmission powers, considering at least one of the following options,</w:t>
            </w:r>
          </w:p>
          <w:p w14:paraId="1F9B7BF6" w14:textId="77777777" w:rsidR="00C87B5C" w:rsidRDefault="000E45A9">
            <w:pPr>
              <w:numPr>
                <w:ilvl w:val="0"/>
                <w:numId w:val="49"/>
              </w:numPr>
              <w:snapToGrid w:val="0"/>
              <w:spacing w:before="120" w:after="120"/>
              <w:rPr>
                <w:rFonts w:ascii="Times" w:eastAsia="Batang" w:hAnsi="Times" w:hint="eastAsia"/>
                <w:i/>
                <w:sz w:val="20"/>
                <w:szCs w:val="20"/>
              </w:rPr>
            </w:pPr>
            <w:r>
              <w:rPr>
                <w:rFonts w:ascii="Times" w:eastAsia="Batang" w:hAnsi="Times"/>
                <w:i/>
                <w:sz w:val="20"/>
                <w:lang w:val="de-DE"/>
              </w:rPr>
              <w:t>Option 1: All DL PRS resource sets associated the same TRP should be configured with the same transmission power.</w:t>
            </w:r>
          </w:p>
          <w:p w14:paraId="2AEF53ED" w14:textId="77777777" w:rsidR="00C87B5C" w:rsidRDefault="000E45A9">
            <w:pPr>
              <w:numPr>
                <w:ilvl w:val="0"/>
                <w:numId w:val="49"/>
              </w:numPr>
              <w:snapToGrid w:val="0"/>
              <w:spacing w:before="120" w:after="120"/>
              <w:rPr>
                <w:rFonts w:ascii="Times" w:eastAsia="Batang" w:hAnsi="Times" w:hint="eastAsia"/>
                <w:i/>
                <w:sz w:val="20"/>
                <w:szCs w:val="20"/>
              </w:rPr>
            </w:pPr>
            <w:r>
              <w:rPr>
                <w:rFonts w:ascii="Times" w:eastAsia="Batang" w:hAnsi="Times"/>
                <w:i/>
                <w:sz w:val="20"/>
                <w:lang w:val="de-DE"/>
              </w:rPr>
              <w:t>Option 2: The additional DL PRS-RSRP measurement can be less than, equal to or larger than zero according to the mapping table designed in TS 38.133 of Table 10.1.24.3.2-2.</w:t>
            </w:r>
          </w:p>
          <w:p w14:paraId="3A73707B" w14:textId="77777777" w:rsidR="00C87B5C" w:rsidRDefault="000E45A9">
            <w:pPr>
              <w:numPr>
                <w:ilvl w:val="0"/>
                <w:numId w:val="49"/>
              </w:numPr>
              <w:snapToGrid w:val="0"/>
              <w:spacing w:before="120" w:after="120"/>
              <w:rPr>
                <w:rFonts w:ascii="Times" w:eastAsia="Batang" w:hAnsi="Times" w:hint="eastAsia"/>
                <w:i/>
                <w:sz w:val="20"/>
                <w:szCs w:val="20"/>
              </w:rPr>
            </w:pPr>
            <w:r>
              <w:rPr>
                <w:rFonts w:ascii="Times" w:eastAsia="Batang" w:hAnsi="Times"/>
                <w:i/>
                <w:sz w:val="20"/>
                <w:lang w:val="de-DE"/>
              </w:rPr>
              <w:t>Option 3: Supporting UE to report more than one absolute DL PRS-RSRP measurements per TRP.</w:t>
            </w:r>
          </w:p>
          <w:p w14:paraId="79AF0029" w14:textId="77777777" w:rsidR="00C87B5C" w:rsidRDefault="000E45A9">
            <w:pPr>
              <w:numPr>
                <w:ilvl w:val="0"/>
                <w:numId w:val="49"/>
              </w:numPr>
              <w:snapToGrid w:val="0"/>
              <w:spacing w:before="120" w:after="120"/>
              <w:rPr>
                <w:rFonts w:ascii="Times" w:eastAsia="Batang" w:hAnsi="Times" w:hint="eastAsia"/>
                <w:i/>
                <w:sz w:val="20"/>
                <w:szCs w:val="20"/>
              </w:rPr>
            </w:pPr>
            <w:r>
              <w:rPr>
                <w:rFonts w:ascii="Times" w:eastAsia="Batang" w:hAnsi="Times"/>
                <w:i/>
                <w:sz w:val="20"/>
                <w:lang w:val="de-DE"/>
              </w:rPr>
              <w:t>Option 4: Supporting UE to report scaling RSRP.</w:t>
            </w:r>
          </w:p>
          <w:p w14:paraId="49A63129" w14:textId="77777777" w:rsidR="00C87B5C" w:rsidRDefault="00C87B5C">
            <w:pPr>
              <w:snapToGrid w:val="0"/>
              <w:spacing w:before="120" w:after="120"/>
              <w:rPr>
                <w:rFonts w:ascii="Times" w:eastAsia="Batang" w:hAnsi="Times" w:hint="eastAsia"/>
                <w:b/>
                <w:bCs/>
                <w:i/>
                <w:sz w:val="20"/>
                <w:lang w:val="de-DE"/>
              </w:rPr>
            </w:pPr>
          </w:p>
        </w:tc>
      </w:tr>
      <w:tr w:rsidR="00C87B5C" w14:paraId="6C5FB013" w14:textId="77777777">
        <w:tc>
          <w:tcPr>
            <w:tcW w:w="987" w:type="dxa"/>
            <w:shd w:val="clear" w:color="auto" w:fill="auto"/>
          </w:tcPr>
          <w:p w14:paraId="579ABAE6" w14:textId="77777777" w:rsidR="00C87B5C" w:rsidRDefault="000E45A9">
            <w:pPr>
              <w:rPr>
                <w:rFonts w:eastAsia="Calibri"/>
              </w:rPr>
            </w:pPr>
            <w:r>
              <w:rPr>
                <w:rFonts w:eastAsia="Calibri"/>
              </w:rPr>
              <w:t>[2]</w:t>
            </w:r>
          </w:p>
        </w:tc>
        <w:tc>
          <w:tcPr>
            <w:tcW w:w="8641" w:type="dxa"/>
            <w:shd w:val="clear" w:color="auto" w:fill="auto"/>
          </w:tcPr>
          <w:p w14:paraId="6600EDBB" w14:textId="77777777" w:rsidR="00C87B5C" w:rsidRDefault="000E45A9">
            <w:pPr>
              <w:snapToGrid w:val="0"/>
              <w:spacing w:before="120" w:after="120"/>
              <w:rPr>
                <w:rFonts w:ascii="Times" w:eastAsia="Batang" w:hAnsi="Times" w:hint="eastAsia"/>
                <w:i/>
                <w:sz w:val="20"/>
                <w:szCs w:val="20"/>
              </w:rPr>
            </w:pPr>
            <w:r>
              <w:rPr>
                <w:rFonts w:ascii="Times" w:eastAsia="Batang" w:hAnsi="Times"/>
                <w:b/>
                <w:bCs/>
                <w:i/>
                <w:sz w:val="20"/>
                <w:lang w:val="de-DE"/>
              </w:rPr>
              <w:t>Proposal 8</w:t>
            </w:r>
            <w:r>
              <w:rPr>
                <w:rFonts w:ascii="Times" w:eastAsia="Batang" w:hAnsi="Times"/>
                <w:i/>
                <w:sz w:val="20"/>
                <w:lang w:val="de-DE"/>
              </w:rPr>
              <w:t>: The source reference signal for QCL of a target DL PRS resource can be,</w:t>
            </w:r>
          </w:p>
          <w:p w14:paraId="4CAD1984" w14:textId="77777777" w:rsidR="00C87B5C" w:rsidRDefault="000E45A9">
            <w:pPr>
              <w:numPr>
                <w:ilvl w:val="0"/>
                <w:numId w:val="50"/>
              </w:numPr>
              <w:snapToGrid w:val="0"/>
              <w:spacing w:before="120" w:after="120"/>
              <w:rPr>
                <w:rFonts w:ascii="Times" w:eastAsia="Batang" w:hAnsi="Times" w:hint="eastAsia"/>
                <w:i/>
                <w:sz w:val="20"/>
                <w:szCs w:val="20"/>
              </w:rPr>
            </w:pPr>
            <w:r>
              <w:rPr>
                <w:rFonts w:ascii="Times" w:eastAsia="Batang" w:hAnsi="Times"/>
                <w:i/>
                <w:sz w:val="20"/>
                <w:lang w:val="de-DE"/>
              </w:rPr>
              <w:t>A SSB: the SSB and the target DL PRS resource are from the same band. Meanwhile, the associated Physical Cell ID of the SSB should be the same as corresponding information associated the target DL PRS resource.</w:t>
            </w:r>
          </w:p>
          <w:p w14:paraId="27B8BD17" w14:textId="77777777" w:rsidR="00C87B5C" w:rsidRDefault="000E45A9">
            <w:pPr>
              <w:numPr>
                <w:ilvl w:val="0"/>
                <w:numId w:val="50"/>
              </w:numPr>
              <w:snapToGrid w:val="0"/>
              <w:spacing w:before="120" w:after="120"/>
              <w:rPr>
                <w:rFonts w:ascii="Times" w:eastAsia="Batang" w:hAnsi="Times" w:hint="eastAsia"/>
                <w:i/>
                <w:sz w:val="20"/>
                <w:szCs w:val="20"/>
              </w:rPr>
            </w:pPr>
            <w:r>
              <w:rPr>
                <w:rFonts w:ascii="Times" w:eastAsia="Batang" w:hAnsi="Times"/>
                <w:i/>
                <w:sz w:val="20"/>
                <w:lang w:val="de-DE"/>
              </w:rPr>
              <w:t>A source DL PRS resource: the source DL PRS resource and the target DL PRS resource are from the same positioning frequency layer (or the same band) and the same TRP.</w:t>
            </w:r>
          </w:p>
          <w:p w14:paraId="753AD08D" w14:textId="77777777" w:rsidR="00C87B5C" w:rsidRDefault="00C87B5C">
            <w:pPr>
              <w:snapToGrid w:val="0"/>
              <w:spacing w:before="120" w:after="120"/>
              <w:rPr>
                <w:rFonts w:ascii="Times" w:eastAsia="Batang" w:hAnsi="Times" w:hint="eastAsia"/>
                <w:b/>
                <w:bCs/>
                <w:i/>
                <w:sz w:val="20"/>
                <w:lang w:val="de-DE"/>
              </w:rPr>
            </w:pPr>
          </w:p>
        </w:tc>
      </w:tr>
      <w:tr w:rsidR="00C87B5C" w14:paraId="313A9924" w14:textId="77777777">
        <w:tc>
          <w:tcPr>
            <w:tcW w:w="987" w:type="dxa"/>
            <w:shd w:val="clear" w:color="auto" w:fill="auto"/>
          </w:tcPr>
          <w:p w14:paraId="2DF2B6AC" w14:textId="77777777" w:rsidR="00C87B5C" w:rsidRDefault="000E45A9">
            <w:pPr>
              <w:rPr>
                <w:rFonts w:eastAsia="Calibri"/>
              </w:rPr>
            </w:pPr>
            <w:r>
              <w:rPr>
                <w:rFonts w:eastAsia="Calibri"/>
              </w:rPr>
              <w:t>[5]</w:t>
            </w:r>
          </w:p>
        </w:tc>
        <w:tc>
          <w:tcPr>
            <w:tcW w:w="8641" w:type="dxa"/>
            <w:shd w:val="clear" w:color="auto" w:fill="auto"/>
          </w:tcPr>
          <w:p w14:paraId="5356C25E" w14:textId="77777777" w:rsidR="00C87B5C" w:rsidRDefault="000E45A9">
            <w:pPr>
              <w:spacing w:after="120" w:line="360" w:lineRule="auto"/>
              <w:rPr>
                <w:rFonts w:eastAsia="DengXian"/>
                <w:b/>
                <w:i/>
              </w:rPr>
            </w:pPr>
            <w:r>
              <w:rPr>
                <w:rFonts w:eastAsia="DengXian"/>
                <w:b/>
                <w:i/>
              </w:rPr>
              <w:t xml:space="preserve">Proposal 7: For two-stage PRS beam sweeping, support that one PRS resource set corresponding to wide beams with each PRS resource is associated with the PRS resources in another PRS resource set corresponding to narrow beams. </w:t>
            </w:r>
          </w:p>
          <w:p w14:paraId="426B80D7" w14:textId="77777777" w:rsidR="00C87B5C" w:rsidRDefault="00C87B5C">
            <w:pPr>
              <w:snapToGrid w:val="0"/>
              <w:spacing w:before="120" w:after="120"/>
              <w:rPr>
                <w:rFonts w:ascii="Times" w:eastAsia="Batang" w:hAnsi="Times" w:hint="eastAsia"/>
                <w:b/>
                <w:bCs/>
                <w:i/>
                <w:sz w:val="20"/>
                <w:szCs w:val="20"/>
              </w:rPr>
            </w:pPr>
          </w:p>
        </w:tc>
      </w:tr>
      <w:tr w:rsidR="00C87B5C" w14:paraId="456E96B1" w14:textId="77777777">
        <w:tc>
          <w:tcPr>
            <w:tcW w:w="987" w:type="dxa"/>
            <w:shd w:val="clear" w:color="auto" w:fill="auto"/>
          </w:tcPr>
          <w:p w14:paraId="3011B62C" w14:textId="77777777" w:rsidR="00C87B5C" w:rsidRDefault="000E45A9">
            <w:pPr>
              <w:rPr>
                <w:rFonts w:eastAsia="Calibri"/>
              </w:rPr>
            </w:pPr>
            <w:r>
              <w:rPr>
                <w:rFonts w:eastAsia="Calibri"/>
              </w:rPr>
              <w:t>[7]</w:t>
            </w:r>
          </w:p>
        </w:tc>
        <w:tc>
          <w:tcPr>
            <w:tcW w:w="8641" w:type="dxa"/>
            <w:shd w:val="clear" w:color="auto" w:fill="auto"/>
          </w:tcPr>
          <w:p w14:paraId="32868363" w14:textId="77777777" w:rsidR="00C87B5C" w:rsidRDefault="000E45A9">
            <w:pPr>
              <w:rPr>
                <w:rFonts w:eastAsia="Calibri"/>
              </w:rPr>
            </w:pPr>
            <w:r>
              <w:rPr>
                <w:rFonts w:eastAsia="Calibri"/>
                <w:b/>
                <w:bCs/>
                <w:lang w:val="de-DE"/>
              </w:rPr>
              <w:t>Proposal 13:</w:t>
            </w:r>
            <w:r>
              <w:rPr>
                <w:rFonts w:eastAsia="Calibri"/>
                <w:lang w:val="de-DE"/>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6D6B38CA" w14:textId="77777777" w:rsidR="00C87B5C" w:rsidRDefault="00C87B5C">
            <w:pPr>
              <w:spacing w:after="120" w:line="360" w:lineRule="auto"/>
              <w:rPr>
                <w:rFonts w:ascii="Calibri" w:eastAsia="DengXian" w:hAnsi="Calibri"/>
                <w:b/>
                <w:i/>
                <w:lang w:val="de-DE"/>
              </w:rPr>
            </w:pPr>
          </w:p>
        </w:tc>
      </w:tr>
      <w:tr w:rsidR="00C87B5C" w14:paraId="00493A6B" w14:textId="77777777">
        <w:tc>
          <w:tcPr>
            <w:tcW w:w="987" w:type="dxa"/>
            <w:shd w:val="clear" w:color="auto" w:fill="auto"/>
          </w:tcPr>
          <w:p w14:paraId="3E97E123" w14:textId="77777777" w:rsidR="00C87B5C" w:rsidRDefault="000E45A9">
            <w:pPr>
              <w:rPr>
                <w:rFonts w:eastAsia="Calibri"/>
              </w:rPr>
            </w:pPr>
            <w:r>
              <w:rPr>
                <w:rFonts w:eastAsia="Calibri"/>
                <w:lang w:val="sv-SE"/>
              </w:rPr>
              <w:lastRenderedPageBreak/>
              <w:t>[18]</w:t>
            </w:r>
          </w:p>
        </w:tc>
        <w:tc>
          <w:tcPr>
            <w:tcW w:w="8641" w:type="dxa"/>
            <w:shd w:val="clear" w:color="auto" w:fill="auto"/>
          </w:tcPr>
          <w:p w14:paraId="63A4D793" w14:textId="77777777" w:rsidR="00C87B5C" w:rsidRDefault="000E45A9">
            <w:pPr>
              <w:pStyle w:val="afd"/>
              <w:rPr>
                <w:rFonts w:eastAsia="Calibri"/>
                <w:i/>
              </w:rPr>
            </w:pPr>
            <w:r>
              <w:rPr>
                <w:rFonts w:eastAsia="Calibri"/>
                <w:i/>
              </w:rPr>
              <w:t>Proposal 4: Estimate the angle error by a reference node whose accurate location is known.</w:t>
            </w:r>
          </w:p>
          <w:p w14:paraId="45EF16C4" w14:textId="77777777" w:rsidR="00C87B5C" w:rsidRDefault="00C87B5C">
            <w:pPr>
              <w:rPr>
                <w:rFonts w:ascii="Calibri" w:eastAsia="Calibri" w:hAnsi="Calibri"/>
                <w:b/>
                <w:bCs/>
              </w:rPr>
            </w:pPr>
          </w:p>
        </w:tc>
      </w:tr>
    </w:tbl>
    <w:p w14:paraId="1452CCDA" w14:textId="77777777" w:rsidR="00C87B5C" w:rsidRDefault="00C87B5C">
      <w:pPr>
        <w:pStyle w:val="Proposal"/>
      </w:pPr>
    </w:p>
    <w:p w14:paraId="47898097" w14:textId="77777777" w:rsidR="00C87B5C" w:rsidRDefault="000E45A9">
      <w:pPr>
        <w:pStyle w:val="4"/>
        <w:numPr>
          <w:ilvl w:val="3"/>
          <w:numId w:val="2"/>
        </w:numPr>
        <w:ind w:left="0" w:firstLine="0"/>
      </w:pPr>
      <w:r>
        <w:t>Comments</w:t>
      </w:r>
    </w:p>
    <w:tbl>
      <w:tblPr>
        <w:tblStyle w:val="aff8"/>
        <w:tblW w:w="9629" w:type="dxa"/>
        <w:tblLook w:val="04A0" w:firstRow="1" w:lastRow="0" w:firstColumn="1" w:lastColumn="0" w:noHBand="0" w:noVBand="1"/>
      </w:tblPr>
      <w:tblGrid>
        <w:gridCol w:w="2075"/>
        <w:gridCol w:w="7554"/>
      </w:tblGrid>
      <w:tr w:rsidR="00C87B5C" w14:paraId="6D42497B" w14:textId="77777777">
        <w:tc>
          <w:tcPr>
            <w:tcW w:w="2075" w:type="dxa"/>
            <w:shd w:val="clear" w:color="auto" w:fill="auto"/>
          </w:tcPr>
          <w:p w14:paraId="01170E50" w14:textId="77777777" w:rsidR="00C87B5C" w:rsidRDefault="000E45A9">
            <w:pPr>
              <w:jc w:val="center"/>
              <w:rPr>
                <w:rFonts w:eastAsia="Calibri"/>
                <w:b/>
              </w:rPr>
            </w:pPr>
            <w:r>
              <w:rPr>
                <w:rFonts w:eastAsia="Calibri"/>
                <w:b/>
              </w:rPr>
              <w:t>Company</w:t>
            </w:r>
          </w:p>
        </w:tc>
        <w:tc>
          <w:tcPr>
            <w:tcW w:w="7553" w:type="dxa"/>
            <w:shd w:val="clear" w:color="auto" w:fill="auto"/>
          </w:tcPr>
          <w:p w14:paraId="6C8CB680" w14:textId="77777777" w:rsidR="00C87B5C" w:rsidRDefault="000E45A9">
            <w:pPr>
              <w:jc w:val="center"/>
              <w:rPr>
                <w:rFonts w:eastAsia="Calibri"/>
                <w:b/>
              </w:rPr>
            </w:pPr>
            <w:r>
              <w:rPr>
                <w:rFonts w:eastAsia="Calibri"/>
                <w:b/>
              </w:rPr>
              <w:t>Comment</w:t>
            </w:r>
          </w:p>
        </w:tc>
      </w:tr>
      <w:tr w:rsidR="00C87B5C" w14:paraId="354E756E" w14:textId="77777777">
        <w:tc>
          <w:tcPr>
            <w:tcW w:w="2075" w:type="dxa"/>
            <w:shd w:val="clear" w:color="auto" w:fill="auto"/>
          </w:tcPr>
          <w:p w14:paraId="2309D82A" w14:textId="77777777" w:rsidR="00C87B5C" w:rsidRDefault="000E45A9">
            <w:pPr>
              <w:jc w:val="center"/>
              <w:rPr>
                <w:rFonts w:eastAsia="SimSun"/>
                <w:bCs/>
              </w:rPr>
            </w:pPr>
            <w:r>
              <w:rPr>
                <w:rFonts w:eastAsia="SimSun"/>
                <w:bCs/>
              </w:rPr>
              <w:t>ZTE</w:t>
            </w:r>
          </w:p>
        </w:tc>
        <w:tc>
          <w:tcPr>
            <w:tcW w:w="7553" w:type="dxa"/>
            <w:shd w:val="clear" w:color="auto" w:fill="auto"/>
          </w:tcPr>
          <w:p w14:paraId="4BB68D10" w14:textId="77777777" w:rsidR="00C87B5C" w:rsidRDefault="000E45A9">
            <w:pPr>
              <w:rPr>
                <w:rFonts w:eastAsia="SimSun"/>
                <w:bCs/>
              </w:rPr>
            </w:pPr>
            <w:r>
              <w:rPr>
                <w:rFonts w:eastAsia="SimSun"/>
                <w:bCs/>
              </w:rPr>
              <w:t>We encourage interested companies to further consider the proposals 6</w:t>
            </w:r>
            <w:proofErr w:type="gramStart"/>
            <w:r>
              <w:rPr>
                <w:rFonts w:eastAsia="SimSun"/>
                <w:bCs/>
              </w:rPr>
              <w:t>,7,8</w:t>
            </w:r>
            <w:proofErr w:type="gramEnd"/>
            <w:r>
              <w:rPr>
                <w:rFonts w:eastAsia="SimSun"/>
                <w:bCs/>
              </w:rPr>
              <w:t xml:space="preserve"> from ZTE, which includes some problems in Rel-16 that may impact the DL-AOD positioning .</w:t>
            </w:r>
          </w:p>
        </w:tc>
      </w:tr>
    </w:tbl>
    <w:p w14:paraId="1DFBD5E7" w14:textId="77777777" w:rsidR="00C87B5C" w:rsidRDefault="00C87B5C"/>
    <w:p w14:paraId="6149C9B2" w14:textId="77777777" w:rsidR="00C87B5C" w:rsidRDefault="000E45A9">
      <w:pPr>
        <w:pStyle w:val="3GPPH1"/>
        <w:numPr>
          <w:ilvl w:val="0"/>
          <w:numId w:val="2"/>
        </w:numPr>
        <w:ind w:left="425" w:hanging="425"/>
        <w:rPr>
          <w:lang w:val="en-US"/>
        </w:rPr>
      </w:pPr>
      <w:r>
        <w:rPr>
          <w:lang w:val="en-US"/>
        </w:rPr>
        <w:t>Conclusion</w:t>
      </w:r>
    </w:p>
    <w:p w14:paraId="66CB9624" w14:textId="77777777" w:rsidR="00C87B5C" w:rsidRDefault="000E45A9">
      <w:pPr>
        <w:spacing w:beforeAutospacing="1" w:after="120"/>
        <w:ind w:left="1080" w:hanging="360"/>
        <w:rPr>
          <w:rFonts w:ascii="Calibri" w:eastAsia="Times New Roman" w:hAnsi="Calibri" w:cs="Calibri"/>
          <w:color w:val="000000"/>
        </w:rPr>
      </w:pPr>
      <w:bookmarkStart w:id="23" w:name="_In-sequence_SDU_delivery"/>
      <w:bookmarkEnd w:id="23"/>
      <w:r>
        <w:rPr>
          <w:rFonts w:ascii="Arial" w:eastAsia="Times New Roman" w:hAnsi="Arial" w:cs="Arial"/>
          <w:b/>
          <w:bCs/>
          <w:color w:val="000000"/>
        </w:rPr>
        <w:t xml:space="preserve"> TBD</w:t>
      </w:r>
    </w:p>
    <w:p w14:paraId="2B4BD32C" w14:textId="77777777" w:rsidR="00C87B5C" w:rsidRDefault="00C87B5C">
      <w:pPr>
        <w:pStyle w:val="af9"/>
      </w:pPr>
    </w:p>
    <w:p w14:paraId="16F10EA3" w14:textId="77777777" w:rsidR="00C87B5C" w:rsidRDefault="000E45A9">
      <w:pPr>
        <w:pStyle w:val="3GPPH1"/>
        <w:numPr>
          <w:ilvl w:val="0"/>
          <w:numId w:val="2"/>
        </w:numPr>
        <w:ind w:left="425" w:hanging="425"/>
        <w:rPr>
          <w:lang w:val="en-US"/>
        </w:rPr>
      </w:pPr>
      <w:r>
        <w:rPr>
          <w:lang w:val="en-US"/>
        </w:rPr>
        <w:t>References</w:t>
      </w:r>
    </w:p>
    <w:p w14:paraId="38CB39EA" w14:textId="77777777" w:rsidR="00C87B5C" w:rsidRDefault="000E45A9">
      <w:pPr>
        <w:pStyle w:val="Reference"/>
        <w:numPr>
          <w:ilvl w:val="0"/>
          <w:numId w:val="3"/>
        </w:numPr>
      </w:pPr>
      <w:r>
        <w:t xml:space="preserve">R1-2106451, Enhancement for DL AoD positioning, Huawei, </w:t>
      </w:r>
      <w:proofErr w:type="spellStart"/>
      <w:r>
        <w:t>HiSilicon</w:t>
      </w:r>
      <w:proofErr w:type="spellEnd"/>
    </w:p>
    <w:p w14:paraId="67799069" w14:textId="77777777" w:rsidR="00C87B5C" w:rsidRDefault="000E45A9">
      <w:pPr>
        <w:pStyle w:val="Reference"/>
        <w:numPr>
          <w:ilvl w:val="0"/>
          <w:numId w:val="3"/>
        </w:numPr>
      </w:pPr>
      <w:r>
        <w:t>R1-2106551, Accuracy improvement for DL-AoD positioning solutions, ZTE</w:t>
      </w:r>
    </w:p>
    <w:p w14:paraId="3DA5F425" w14:textId="77777777" w:rsidR="00C87B5C" w:rsidRDefault="000E45A9">
      <w:pPr>
        <w:pStyle w:val="Reference"/>
        <w:numPr>
          <w:ilvl w:val="0"/>
          <w:numId w:val="3"/>
        </w:numPr>
      </w:pPr>
      <w:r>
        <w:t>R1-2106597, Discussion on potential enhancements for DL-AoD method, vivo</w:t>
      </w:r>
    </w:p>
    <w:p w14:paraId="22940DC7" w14:textId="77777777" w:rsidR="00C87B5C" w:rsidRDefault="000E45A9">
      <w:pPr>
        <w:pStyle w:val="Reference"/>
        <w:numPr>
          <w:ilvl w:val="0"/>
          <w:numId w:val="3"/>
        </w:numPr>
      </w:pPr>
      <w:r>
        <w:t>R1-2106811, Considerations on DL-AoD enhancements, Sony</w:t>
      </w:r>
    </w:p>
    <w:p w14:paraId="24E15912" w14:textId="77777777" w:rsidR="00C87B5C" w:rsidRDefault="000E45A9">
      <w:pPr>
        <w:pStyle w:val="Reference"/>
        <w:numPr>
          <w:ilvl w:val="0"/>
          <w:numId w:val="3"/>
        </w:numPr>
      </w:pPr>
      <w:r>
        <w:t>R1-2106890, Discussion on accuracy improvements for DL-AoD positioning solutions, Samsung</w:t>
      </w:r>
    </w:p>
    <w:p w14:paraId="7422CFD8" w14:textId="77777777" w:rsidR="00C87B5C" w:rsidRDefault="000E45A9">
      <w:pPr>
        <w:pStyle w:val="Reference"/>
        <w:numPr>
          <w:ilvl w:val="0"/>
          <w:numId w:val="3"/>
        </w:numPr>
      </w:pPr>
      <w:r>
        <w:t>R1-2106973, Discussion on enhancements for DL-AoD positioning method, CATT</w:t>
      </w:r>
    </w:p>
    <w:p w14:paraId="768C762B" w14:textId="77777777" w:rsidR="00C87B5C" w:rsidRDefault="000E45A9">
      <w:pPr>
        <w:pStyle w:val="Reference"/>
        <w:numPr>
          <w:ilvl w:val="0"/>
          <w:numId w:val="3"/>
        </w:numPr>
      </w:pPr>
      <w:r>
        <w:t>R1-2107059, Views on enhancing DL AoD, Nokia, Nokia Shanghai Bell</w:t>
      </w:r>
    </w:p>
    <w:p w14:paraId="059E549F" w14:textId="77777777" w:rsidR="00C87B5C" w:rsidRDefault="000E45A9">
      <w:pPr>
        <w:pStyle w:val="Reference"/>
        <w:numPr>
          <w:ilvl w:val="0"/>
          <w:numId w:val="3"/>
        </w:numPr>
      </w:pPr>
      <w:r>
        <w:t>R1-2107169, Discussion on enhancements for DL-AoD positioning, CAICT</w:t>
      </w:r>
    </w:p>
    <w:p w14:paraId="26211B20" w14:textId="77777777" w:rsidR="00C87B5C" w:rsidRDefault="000E45A9">
      <w:pPr>
        <w:pStyle w:val="Reference"/>
        <w:numPr>
          <w:ilvl w:val="0"/>
          <w:numId w:val="3"/>
        </w:numPr>
      </w:pPr>
      <w:r>
        <w:t>R1-2107215, Enhancements for DL-AoD positioning, OPPO</w:t>
      </w:r>
    </w:p>
    <w:p w14:paraId="5F1A596A" w14:textId="77777777" w:rsidR="00C87B5C" w:rsidRDefault="000E45A9">
      <w:pPr>
        <w:pStyle w:val="Reference"/>
        <w:numPr>
          <w:ilvl w:val="0"/>
          <w:numId w:val="3"/>
        </w:numPr>
      </w:pPr>
      <w:r>
        <w:t>R1-2107347, Potential Enhancements on DL-AoD positioning, Qualcomm Incorporated</w:t>
      </w:r>
    </w:p>
    <w:p w14:paraId="10E51998" w14:textId="77777777" w:rsidR="00C87B5C" w:rsidRDefault="000E45A9">
      <w:pPr>
        <w:pStyle w:val="Reference"/>
        <w:numPr>
          <w:ilvl w:val="0"/>
          <w:numId w:val="3"/>
        </w:numPr>
      </w:pPr>
      <w:r>
        <w:t>R1-2107405, Discussion on DL-AoD enhancements, CMCC</w:t>
      </w:r>
    </w:p>
    <w:p w14:paraId="401386C7" w14:textId="77777777" w:rsidR="00C87B5C" w:rsidRDefault="000E45A9">
      <w:pPr>
        <w:pStyle w:val="Reference"/>
        <w:numPr>
          <w:ilvl w:val="0"/>
          <w:numId w:val="3"/>
        </w:numPr>
      </w:pPr>
      <w:r>
        <w:t>R1-2107544, Discussion on accuracy improvement for DL-AoD positioning, LG Electronics</w:t>
      </w:r>
    </w:p>
    <w:p w14:paraId="482660BA" w14:textId="77777777" w:rsidR="00C87B5C" w:rsidRDefault="000E45A9">
      <w:pPr>
        <w:pStyle w:val="Reference"/>
        <w:numPr>
          <w:ilvl w:val="0"/>
          <w:numId w:val="3"/>
        </w:numPr>
      </w:pPr>
      <w:r>
        <w:t>R1-2107592, DL-AoD Enhancements for Precise NR Positioning, Intel Corporation</w:t>
      </w:r>
    </w:p>
    <w:p w14:paraId="035990A6" w14:textId="77777777" w:rsidR="00C87B5C" w:rsidRDefault="000E45A9">
      <w:pPr>
        <w:pStyle w:val="Reference"/>
        <w:numPr>
          <w:ilvl w:val="0"/>
          <w:numId w:val="3"/>
        </w:numPr>
      </w:pPr>
      <w:r>
        <w:t xml:space="preserve">R1-2107646, Discussion on enhancements for DL-AoD positioning solutions, </w:t>
      </w:r>
      <w:proofErr w:type="spellStart"/>
      <w:r>
        <w:t>InterDigital</w:t>
      </w:r>
      <w:proofErr w:type="spellEnd"/>
      <w:r>
        <w:t>, Inc.</w:t>
      </w:r>
    </w:p>
    <w:p w14:paraId="1E0ED1F3" w14:textId="77777777" w:rsidR="00C87B5C" w:rsidRDefault="000E45A9">
      <w:pPr>
        <w:pStyle w:val="Reference"/>
        <w:numPr>
          <w:ilvl w:val="0"/>
          <w:numId w:val="3"/>
        </w:numPr>
      </w:pPr>
      <w:r>
        <w:t>R1-2107742, Positioning Accuracy enhancements for DL-AoD, Apple</w:t>
      </w:r>
    </w:p>
    <w:p w14:paraId="3999201C" w14:textId="77777777" w:rsidR="00C87B5C" w:rsidRDefault="000E45A9">
      <w:pPr>
        <w:pStyle w:val="Reference"/>
        <w:numPr>
          <w:ilvl w:val="0"/>
          <w:numId w:val="3"/>
        </w:numPr>
      </w:pPr>
      <w:r>
        <w:t xml:space="preserve">R1-2107823, Accuracy enhancement for DL-AOD technique, </w:t>
      </w:r>
      <w:proofErr w:type="spellStart"/>
      <w:r>
        <w:t>MediaTek</w:t>
      </w:r>
      <w:proofErr w:type="spellEnd"/>
      <w:r>
        <w:t xml:space="preserve"> Inc.</w:t>
      </w:r>
    </w:p>
    <w:p w14:paraId="42719AED" w14:textId="77777777" w:rsidR="00C87B5C" w:rsidRDefault="000E45A9">
      <w:pPr>
        <w:pStyle w:val="Reference"/>
        <w:numPr>
          <w:ilvl w:val="0"/>
          <w:numId w:val="3"/>
        </w:numPr>
      </w:pPr>
      <w:r>
        <w:t>R1-2107860, Discussion on DL-AoD positioning enhancements, NTT DOCOMO, INC.</w:t>
      </w:r>
    </w:p>
    <w:p w14:paraId="1B515E40" w14:textId="77777777" w:rsidR="00C87B5C" w:rsidRDefault="000E45A9">
      <w:pPr>
        <w:pStyle w:val="Reference"/>
        <w:numPr>
          <w:ilvl w:val="0"/>
          <w:numId w:val="3"/>
        </w:numPr>
      </w:pPr>
      <w:r>
        <w:t>R1-2107922, Accuracy improvements for DL-AoD positioning solutions, Xiaomi</w:t>
      </w:r>
    </w:p>
    <w:p w14:paraId="1B998329" w14:textId="77777777" w:rsidR="00C87B5C" w:rsidRDefault="000E45A9">
      <w:pPr>
        <w:pStyle w:val="Reference"/>
        <w:numPr>
          <w:ilvl w:val="0"/>
          <w:numId w:val="3"/>
        </w:numPr>
      </w:pPr>
      <w:r>
        <w:lastRenderedPageBreak/>
        <w:t xml:space="preserve">R1-2108103, DL-AoD positioning enhancements, </w:t>
      </w:r>
      <w:proofErr w:type="spellStart"/>
      <w:r>
        <w:t>Fraunhofer</w:t>
      </w:r>
      <w:proofErr w:type="spellEnd"/>
      <w:r>
        <w:t xml:space="preserve"> IIS, </w:t>
      </w:r>
      <w:proofErr w:type="spellStart"/>
      <w:r>
        <w:t>Fraunhofer</w:t>
      </w:r>
      <w:proofErr w:type="spellEnd"/>
      <w:r>
        <w:t xml:space="preserve"> HHI</w:t>
      </w:r>
    </w:p>
    <w:p w14:paraId="6B49816D" w14:textId="77777777" w:rsidR="00C87B5C" w:rsidRDefault="000E45A9">
      <w:pPr>
        <w:pStyle w:val="Reference"/>
        <w:numPr>
          <w:ilvl w:val="0"/>
          <w:numId w:val="3"/>
        </w:numPr>
      </w:pPr>
      <w:r>
        <w:t>R1-2108143, Discussion on DL-AoD Positioning Enhancements, Lenovo, Motorola Mobility</w:t>
      </w:r>
    </w:p>
    <w:p w14:paraId="7DF72203" w14:textId="77777777" w:rsidR="00C87B5C" w:rsidRDefault="000E45A9">
      <w:pPr>
        <w:pStyle w:val="Reference"/>
        <w:numPr>
          <w:ilvl w:val="0"/>
          <w:numId w:val="3"/>
        </w:numPr>
      </w:pPr>
      <w:r>
        <w:t>R1-2108166, Enhancements of DL-AoD positioning solutions, Ericsson</w:t>
      </w:r>
    </w:p>
    <w:p w14:paraId="0CE0D131" w14:textId="77777777" w:rsidR="00C87B5C" w:rsidRDefault="000E45A9">
      <w:pPr>
        <w:pStyle w:val="Reference"/>
        <w:numPr>
          <w:ilvl w:val="0"/>
          <w:numId w:val="3"/>
        </w:numPr>
      </w:pPr>
      <w:r>
        <w:t xml:space="preserve">R1-2108174, Discussion on enhancements for DL-AoD positioning, </w:t>
      </w:r>
      <w:proofErr w:type="spellStart"/>
      <w:r>
        <w:t>CEWiT</w:t>
      </w:r>
      <w:proofErr w:type="spellEnd"/>
    </w:p>
    <w:sectPr w:rsidR="00C87B5C">
      <w:footerReference w:type="default" r:id="rId18"/>
      <w:pgSz w:w="11906" w:h="16838"/>
      <w:pgMar w:top="1134" w:right="1134" w:bottom="1418" w:left="1134" w:header="680" w:footer="567"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Ericsson" w:date="2021-08-13T15:21:00Z" w:initials="FM">
    <w:p w14:paraId="4703B3E4" w14:textId="77777777" w:rsidR="000E45A9" w:rsidRDefault="000E45A9">
      <w:proofErr w:type="gramStart"/>
      <w:r>
        <w:rPr>
          <w:rFonts w:ascii="Liberation Serif" w:eastAsia="DejaVu Sans" w:hAnsi="Liberation Serif" w:cs="DejaVu Sans"/>
          <w:sz w:val="24"/>
          <w:szCs w:val="24"/>
          <w:lang w:eastAsia="en-US" w:bidi="en-US"/>
        </w:rPr>
        <w:t>strong</w:t>
      </w:r>
      <w:proofErr w:type="gramEnd"/>
      <w:r>
        <w:rPr>
          <w:rFonts w:ascii="Liberation Serif" w:eastAsia="DejaVu Sans" w:hAnsi="Liberation Serif" w:cs="DejaVu Sans"/>
          <w:sz w:val="24"/>
          <w:szCs w:val="24"/>
          <w:lang w:eastAsia="en-US" w:bidi="en-US"/>
        </w:rPr>
        <w:t xml:space="preserve"> correlation between opt 1 and 4, different companies seem to want the same thing but expressed differently. </w:t>
      </w:r>
    </w:p>
    <w:p w14:paraId="74191E8C" w14:textId="77777777" w:rsidR="000E45A9" w:rsidRDefault="000E45A9"/>
  </w:comment>
  <w:comment w:id="8" w:author="Ericsson" w:date="2021-08-09T22:52:00Z" w:initials="FM">
    <w:p w14:paraId="02B5D035" w14:textId="77777777" w:rsidR="000E45A9" w:rsidRDefault="000E45A9">
      <w:proofErr w:type="gramStart"/>
      <w:r>
        <w:rPr>
          <w:rFonts w:ascii="Liberation Serif" w:eastAsia="DejaVu Sans" w:hAnsi="Liberation Serif" w:cs="DejaVu Sans"/>
          <w:sz w:val="24"/>
          <w:szCs w:val="24"/>
          <w:lang w:eastAsia="en-US" w:bidi="en-US"/>
        </w:rPr>
        <w:t>option</w:t>
      </w:r>
      <w:proofErr w:type="gramEnd"/>
      <w:r>
        <w:rPr>
          <w:rFonts w:ascii="Liberation Serif" w:eastAsia="DejaVu Sans" w:hAnsi="Liberation Serif" w:cs="DejaVu Sans"/>
          <w:sz w:val="24"/>
          <w:szCs w:val="24"/>
          <w:lang w:eastAsia="en-US" w:bidi="en-US"/>
        </w:rPr>
        <w:t xml:space="preserve"> 4</w:t>
      </w:r>
    </w:p>
  </w:comment>
  <w:comment w:id="21" w:author="Ericsson" w:date="2021-08-13T15:16:00Z" w:initials="FM">
    <w:p w14:paraId="140131BC" w14:textId="77777777" w:rsidR="000E45A9" w:rsidRDefault="000E45A9">
      <w:proofErr w:type="gramStart"/>
      <w:r>
        <w:rPr>
          <w:rFonts w:ascii="Liberation Serif" w:eastAsia="DejaVu Sans" w:hAnsi="Liberation Serif" w:cs="DejaVu Sans"/>
          <w:sz w:val="24"/>
          <w:szCs w:val="24"/>
          <w:lang w:eastAsia="en-US" w:bidi="en-US"/>
        </w:rPr>
        <w:t>make</w:t>
      </w:r>
      <w:proofErr w:type="gramEnd"/>
      <w:r>
        <w:rPr>
          <w:rFonts w:ascii="Liberation Serif" w:eastAsia="DejaVu Sans" w:hAnsi="Liberation Serif" w:cs="DejaVu Sans"/>
          <w:sz w:val="24"/>
          <w:szCs w:val="24"/>
          <w:lang w:eastAsia="en-US" w:bidi="en-US"/>
        </w:rPr>
        <w:t xml:space="preserve"> a very generic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191E8C" w15:done="0"/>
  <w15:commentEx w15:paraId="02B5D035" w15:done="0"/>
  <w15:commentEx w15:paraId="140131B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45E9C" w14:textId="77777777" w:rsidR="000E45A9" w:rsidRDefault="000E45A9">
      <w:pPr>
        <w:spacing w:after="0" w:line="240" w:lineRule="auto"/>
      </w:pPr>
      <w:r>
        <w:separator/>
      </w:r>
    </w:p>
  </w:endnote>
  <w:endnote w:type="continuationSeparator" w:id="0">
    <w:p w14:paraId="4CAC3D89" w14:textId="77777777" w:rsidR="000E45A9" w:rsidRDefault="000E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1"/>
    <w:family w:val="auto"/>
    <w:pitch w:val="default"/>
  </w:font>
  <w:font w:name="Arial">
    <w:panose1 w:val="020B0604020202020204"/>
    <w:charset w:val="00"/>
    <w:family w:val="swiss"/>
    <w:pitch w:val="variable"/>
    <w:sig w:usb0="E0002EFF" w:usb1="C000785B" w:usb2="00000009" w:usb3="00000000" w:csb0="000001FF" w:csb1="00000000"/>
  </w:font>
  <w:font w:name="BatangChe">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NimbusRomNo9L-Regu">
    <w:charset w:val="00"/>
    <w:family w:val="roman"/>
    <w:pitch w:val="variable"/>
  </w:font>
  <w:font w:name="CMMI10">
    <w:charset w:val="00"/>
    <w:family w:val="roman"/>
    <w:pitch w:val="variable"/>
  </w:font>
  <w:font w:name="CMSY10">
    <w:charset w:val="00"/>
    <w:family w:val="roman"/>
    <w:pitch w:val="variable"/>
  </w:font>
  <w:font w:name="CMR10">
    <w:charset w:val="00"/>
    <w:family w:val="roman"/>
    <w:pitch w:val="variable"/>
  </w:font>
  <w:font w:name="GulimChe">
    <w:charset w:val="00"/>
    <w:family w:val="roman"/>
    <w:pitch w:val="variable"/>
  </w:font>
  <w:font w:name="Liberation Sans">
    <w:altName w:val="Arial"/>
    <w:charset w:val="00"/>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New York">
    <w:panose1 w:val="02040503060506020304"/>
    <w:charset w:val="00"/>
    <w:family w:val="roman"/>
    <w:pitch w:val="variable"/>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Liberation Serif">
    <w:altName w:val="Times New Roman"/>
    <w:charset w:val="00"/>
    <w:family w:val="roman"/>
    <w:pitch w:val="variable"/>
  </w:font>
  <w:font w:name="DejaVu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1839" w14:textId="77777777" w:rsidR="000E45A9" w:rsidRDefault="000E45A9">
    <w:pPr>
      <w:pStyle w:val="af5"/>
      <w:tabs>
        <w:tab w:val="center" w:pos="4820"/>
        <w:tab w:val="right" w:pos="9639"/>
      </w:tabs>
      <w:jc w:val="left"/>
    </w:pPr>
    <w:r>
      <w:tab/>
    </w:r>
    <w:r>
      <w:rPr>
        <w:rStyle w:val="a4"/>
      </w:rPr>
      <w:fldChar w:fldCharType="begin"/>
    </w:r>
    <w:r>
      <w:rPr>
        <w:rStyle w:val="a4"/>
      </w:rPr>
      <w:instrText>PAGE</w:instrText>
    </w:r>
    <w:r>
      <w:rPr>
        <w:rStyle w:val="a4"/>
      </w:rPr>
      <w:fldChar w:fldCharType="separate"/>
    </w:r>
    <w:r w:rsidR="00261EBB">
      <w:rPr>
        <w:rStyle w:val="a4"/>
        <w:noProof/>
      </w:rPr>
      <w:t>21</w:t>
    </w:r>
    <w:r>
      <w:rPr>
        <w:rStyle w:val="a4"/>
      </w:rPr>
      <w:fldChar w:fldCharType="end"/>
    </w:r>
    <w:r>
      <w:rPr>
        <w:rStyle w:val="a4"/>
      </w:rPr>
      <w:t>/</w:t>
    </w:r>
    <w:r>
      <w:rPr>
        <w:rStyle w:val="a4"/>
      </w:rPr>
      <w:fldChar w:fldCharType="begin"/>
    </w:r>
    <w:r>
      <w:rPr>
        <w:rStyle w:val="a4"/>
      </w:rPr>
      <w:instrText>NUMPAGES</w:instrText>
    </w:r>
    <w:r>
      <w:rPr>
        <w:rStyle w:val="a4"/>
      </w:rPr>
      <w:fldChar w:fldCharType="separate"/>
    </w:r>
    <w:r w:rsidR="00261EBB">
      <w:rPr>
        <w:rStyle w:val="a4"/>
        <w:noProof/>
      </w:rPr>
      <w:t>45</w:t>
    </w:r>
    <w:r>
      <w:rPr>
        <w:rStyle w:val="a4"/>
      </w:rP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98E13" w14:textId="77777777" w:rsidR="000E45A9" w:rsidRDefault="000E45A9">
      <w:pPr>
        <w:spacing w:after="0" w:line="240" w:lineRule="auto"/>
      </w:pPr>
      <w:r>
        <w:separator/>
      </w:r>
    </w:p>
  </w:footnote>
  <w:footnote w:type="continuationSeparator" w:id="0">
    <w:p w14:paraId="23B6EE0B" w14:textId="77777777" w:rsidR="000E45A9" w:rsidRDefault="000E4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84C"/>
    <w:multiLevelType w:val="multilevel"/>
    <w:tmpl w:val="971A5B54"/>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7CD01F2"/>
    <w:multiLevelType w:val="multilevel"/>
    <w:tmpl w:val="A7FE61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011B80"/>
    <w:multiLevelType w:val="multilevel"/>
    <w:tmpl w:val="5088061A"/>
    <w:lvl w:ilvl="0">
      <w:start w:val="36"/>
      <w:numFmt w:val="bullet"/>
      <w:lvlText w:val="-"/>
      <w:lvlJc w:val="left"/>
      <w:pPr>
        <w:ind w:left="420" w:hanging="420"/>
      </w:pPr>
      <w:rPr>
        <w:rFonts w:ascii="Times" w:hAnsi="Times"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DF055E7"/>
    <w:multiLevelType w:val="multilevel"/>
    <w:tmpl w:val="751E73B4"/>
    <w:lvl w:ilvl="0">
      <w:start w:val="2019"/>
      <w:numFmt w:val="bullet"/>
      <w:lvlText w:val=""/>
      <w:lvlJc w:val="left"/>
      <w:pPr>
        <w:ind w:left="846" w:hanging="420"/>
      </w:pPr>
      <w:rPr>
        <w:rFonts w:ascii="Symbol" w:hAnsi="Symbol" w:cs="Times New Roman" w:hint="default"/>
        <w:b/>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4" w15:restartNumberingAfterBreak="0">
    <w:nsid w:val="0F3640ED"/>
    <w:multiLevelType w:val="multilevel"/>
    <w:tmpl w:val="0D88774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5" w15:restartNumberingAfterBreak="0">
    <w:nsid w:val="12B56B9A"/>
    <w:multiLevelType w:val="multilevel"/>
    <w:tmpl w:val="60FAB166"/>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6" w15:restartNumberingAfterBreak="0">
    <w:nsid w:val="1465281F"/>
    <w:multiLevelType w:val="multilevel"/>
    <w:tmpl w:val="F18C0CDE"/>
    <w:lvl w:ilvl="0">
      <w:start w:val="1"/>
      <w:numFmt w:val="bullet"/>
      <w:lvlText w:val=""/>
      <w:lvlJc w:val="left"/>
      <w:pPr>
        <w:ind w:left="885" w:hanging="420"/>
      </w:pPr>
      <w:rPr>
        <w:rFonts w:ascii="Symbol" w:hAnsi="Symbol" w:cs="Symbol" w:hint="default"/>
      </w:rPr>
    </w:lvl>
    <w:lvl w:ilvl="1">
      <w:start w:val="5"/>
      <w:numFmt w:val="bullet"/>
      <w:lvlText w:val="-"/>
      <w:lvlJc w:val="left"/>
      <w:pPr>
        <w:ind w:left="1305" w:hanging="420"/>
      </w:pPr>
      <w:rPr>
        <w:rFonts w:ascii="Times New Roman" w:hAnsi="Times New Roman" w:cs="Times New Roman" w:hint="default"/>
        <w:b/>
        <w:sz w:val="20"/>
      </w:rPr>
    </w:lvl>
    <w:lvl w:ilvl="2">
      <w:start w:val="1"/>
      <w:numFmt w:val="bullet"/>
      <w:lvlText w:val=""/>
      <w:lvlJc w:val="left"/>
      <w:pPr>
        <w:ind w:left="1725" w:hanging="420"/>
      </w:pPr>
      <w:rPr>
        <w:rFonts w:ascii="Wingdings" w:hAnsi="Wingdings" w:cs="Wingdings" w:hint="default"/>
      </w:rPr>
    </w:lvl>
    <w:lvl w:ilvl="3">
      <w:start w:val="1"/>
      <w:numFmt w:val="bullet"/>
      <w:lvlText w:val=""/>
      <w:lvlJc w:val="left"/>
      <w:pPr>
        <w:ind w:left="2145" w:hanging="420"/>
      </w:pPr>
      <w:rPr>
        <w:rFonts w:ascii="Wingdings" w:hAnsi="Wingdings" w:cs="Wingdings" w:hint="default"/>
      </w:rPr>
    </w:lvl>
    <w:lvl w:ilvl="4">
      <w:start w:val="1"/>
      <w:numFmt w:val="bullet"/>
      <w:lvlText w:val=""/>
      <w:lvlJc w:val="left"/>
      <w:pPr>
        <w:ind w:left="2565" w:hanging="420"/>
      </w:pPr>
      <w:rPr>
        <w:rFonts w:ascii="Wingdings" w:hAnsi="Wingdings" w:cs="Wingdings" w:hint="default"/>
      </w:rPr>
    </w:lvl>
    <w:lvl w:ilvl="5">
      <w:start w:val="1"/>
      <w:numFmt w:val="bullet"/>
      <w:lvlText w:val=""/>
      <w:lvlJc w:val="left"/>
      <w:pPr>
        <w:ind w:left="2985" w:hanging="420"/>
      </w:pPr>
      <w:rPr>
        <w:rFonts w:ascii="Wingdings" w:hAnsi="Wingdings" w:cs="Wingdings" w:hint="default"/>
      </w:rPr>
    </w:lvl>
    <w:lvl w:ilvl="6">
      <w:start w:val="1"/>
      <w:numFmt w:val="bullet"/>
      <w:lvlText w:val=""/>
      <w:lvlJc w:val="left"/>
      <w:pPr>
        <w:ind w:left="3405" w:hanging="420"/>
      </w:pPr>
      <w:rPr>
        <w:rFonts w:ascii="Wingdings" w:hAnsi="Wingdings" w:cs="Wingdings" w:hint="default"/>
      </w:rPr>
    </w:lvl>
    <w:lvl w:ilvl="7">
      <w:start w:val="1"/>
      <w:numFmt w:val="bullet"/>
      <w:lvlText w:val=""/>
      <w:lvlJc w:val="left"/>
      <w:pPr>
        <w:ind w:left="3825" w:hanging="420"/>
      </w:pPr>
      <w:rPr>
        <w:rFonts w:ascii="Wingdings" w:hAnsi="Wingdings" w:cs="Wingdings" w:hint="default"/>
      </w:rPr>
    </w:lvl>
    <w:lvl w:ilvl="8">
      <w:start w:val="1"/>
      <w:numFmt w:val="bullet"/>
      <w:lvlText w:val=""/>
      <w:lvlJc w:val="left"/>
      <w:pPr>
        <w:ind w:left="4245" w:hanging="420"/>
      </w:pPr>
      <w:rPr>
        <w:rFonts w:ascii="Wingdings" w:hAnsi="Wingdings" w:cs="Wingdings" w:hint="default"/>
      </w:rPr>
    </w:lvl>
  </w:abstractNum>
  <w:abstractNum w:abstractNumId="7" w15:restartNumberingAfterBreak="0">
    <w:nsid w:val="15244D4D"/>
    <w:multiLevelType w:val="multilevel"/>
    <w:tmpl w:val="92D689E0"/>
    <w:lvl w:ilvl="0">
      <w:start w:val="1"/>
      <w:numFmt w:val="bullet"/>
      <w:lvlText w:val=""/>
      <w:lvlJc w:val="left"/>
      <w:pPr>
        <w:ind w:left="2484" w:hanging="360"/>
      </w:pPr>
      <w:rPr>
        <w:rFonts w:ascii="Symbol" w:hAnsi="Symbol" w:cs="Symbol" w:hint="default"/>
      </w:rPr>
    </w:lvl>
    <w:lvl w:ilvl="1">
      <w:start w:val="1"/>
      <w:numFmt w:val="bullet"/>
      <w:lvlText w:val="o"/>
      <w:lvlJc w:val="left"/>
      <w:pPr>
        <w:ind w:left="3204" w:hanging="360"/>
      </w:pPr>
      <w:rPr>
        <w:rFonts w:ascii="Courier New" w:hAnsi="Courier New" w:cs="Courier New" w:hint="default"/>
      </w:rPr>
    </w:lvl>
    <w:lvl w:ilvl="2">
      <w:start w:val="1"/>
      <w:numFmt w:val="bullet"/>
      <w:lvlText w:val=""/>
      <w:lvlJc w:val="left"/>
      <w:pPr>
        <w:ind w:left="3924" w:hanging="360"/>
      </w:pPr>
      <w:rPr>
        <w:rFonts w:ascii="Wingdings" w:hAnsi="Wingdings" w:cs="Wingdings" w:hint="default"/>
      </w:rPr>
    </w:lvl>
    <w:lvl w:ilvl="3">
      <w:start w:val="1"/>
      <w:numFmt w:val="bullet"/>
      <w:lvlText w:val=""/>
      <w:lvlJc w:val="left"/>
      <w:pPr>
        <w:ind w:left="4644" w:hanging="360"/>
      </w:pPr>
      <w:rPr>
        <w:rFonts w:ascii="Symbol" w:hAnsi="Symbol" w:cs="Symbol" w:hint="default"/>
      </w:rPr>
    </w:lvl>
    <w:lvl w:ilvl="4">
      <w:start w:val="1"/>
      <w:numFmt w:val="bullet"/>
      <w:lvlText w:val="o"/>
      <w:lvlJc w:val="left"/>
      <w:pPr>
        <w:ind w:left="5364" w:hanging="360"/>
      </w:pPr>
      <w:rPr>
        <w:rFonts w:ascii="Courier New" w:hAnsi="Courier New" w:cs="Courier New" w:hint="default"/>
      </w:rPr>
    </w:lvl>
    <w:lvl w:ilvl="5">
      <w:start w:val="1"/>
      <w:numFmt w:val="bullet"/>
      <w:lvlText w:val=""/>
      <w:lvlJc w:val="left"/>
      <w:pPr>
        <w:ind w:left="6084" w:hanging="360"/>
      </w:pPr>
      <w:rPr>
        <w:rFonts w:ascii="Wingdings" w:hAnsi="Wingdings" w:cs="Wingdings" w:hint="default"/>
      </w:rPr>
    </w:lvl>
    <w:lvl w:ilvl="6">
      <w:start w:val="1"/>
      <w:numFmt w:val="bullet"/>
      <w:lvlText w:val=""/>
      <w:lvlJc w:val="left"/>
      <w:pPr>
        <w:ind w:left="6804" w:hanging="360"/>
      </w:pPr>
      <w:rPr>
        <w:rFonts w:ascii="Symbol" w:hAnsi="Symbol" w:cs="Symbol" w:hint="default"/>
      </w:rPr>
    </w:lvl>
    <w:lvl w:ilvl="7">
      <w:start w:val="1"/>
      <w:numFmt w:val="bullet"/>
      <w:lvlText w:val="o"/>
      <w:lvlJc w:val="left"/>
      <w:pPr>
        <w:ind w:left="7524" w:hanging="360"/>
      </w:pPr>
      <w:rPr>
        <w:rFonts w:ascii="Courier New" w:hAnsi="Courier New" w:cs="Courier New" w:hint="default"/>
      </w:rPr>
    </w:lvl>
    <w:lvl w:ilvl="8">
      <w:start w:val="1"/>
      <w:numFmt w:val="bullet"/>
      <w:lvlText w:val=""/>
      <w:lvlJc w:val="left"/>
      <w:pPr>
        <w:ind w:left="8244" w:hanging="360"/>
      </w:pPr>
      <w:rPr>
        <w:rFonts w:ascii="Wingdings" w:hAnsi="Wingdings" w:cs="Wingdings" w:hint="default"/>
      </w:rPr>
    </w:lvl>
  </w:abstractNum>
  <w:abstractNum w:abstractNumId="8" w15:restartNumberingAfterBreak="0">
    <w:nsid w:val="1DCA0304"/>
    <w:multiLevelType w:val="multilevel"/>
    <w:tmpl w:val="A5F41F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EF558AB"/>
    <w:multiLevelType w:val="multilevel"/>
    <w:tmpl w:val="BE4285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14E6D75"/>
    <w:multiLevelType w:val="multilevel"/>
    <w:tmpl w:val="D5000844"/>
    <w:lvl w:ilvl="0">
      <w:start w:val="16"/>
      <w:numFmt w:val="bullet"/>
      <w:lvlText w:val="-"/>
      <w:lvlJc w:val="left"/>
      <w:pPr>
        <w:ind w:left="770" w:hanging="360"/>
      </w:pPr>
      <w:rPr>
        <w:rFonts w:ascii="Arial"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1" w15:restartNumberingAfterBreak="0">
    <w:nsid w:val="21723B34"/>
    <w:multiLevelType w:val="multilevel"/>
    <w:tmpl w:val="F58E01DE"/>
    <w:lvl w:ilvl="0">
      <w:start w:val="1"/>
      <w:numFmt w:val="bullet"/>
      <w:lvlText w:val=""/>
      <w:lvlJc w:val="left"/>
      <w:pPr>
        <w:ind w:left="940" w:hanging="360"/>
      </w:pPr>
      <w:rPr>
        <w:rFonts w:ascii="Symbol" w:hAnsi="Symbol" w:cs="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cs="Wingdings" w:hint="default"/>
      </w:rPr>
    </w:lvl>
    <w:lvl w:ilvl="3">
      <w:start w:val="1"/>
      <w:numFmt w:val="bullet"/>
      <w:lvlText w:val=""/>
      <w:lvlJc w:val="left"/>
      <w:pPr>
        <w:ind w:left="3100" w:hanging="360"/>
      </w:pPr>
      <w:rPr>
        <w:rFonts w:ascii="Symbol" w:hAnsi="Symbol" w:cs="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cs="Wingdings" w:hint="default"/>
      </w:rPr>
    </w:lvl>
    <w:lvl w:ilvl="6">
      <w:start w:val="1"/>
      <w:numFmt w:val="bullet"/>
      <w:lvlText w:val=""/>
      <w:lvlJc w:val="left"/>
      <w:pPr>
        <w:ind w:left="5260" w:hanging="360"/>
      </w:pPr>
      <w:rPr>
        <w:rFonts w:ascii="Symbol" w:hAnsi="Symbol" w:cs="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cs="Wingdings" w:hint="default"/>
      </w:rPr>
    </w:lvl>
  </w:abstractNum>
  <w:abstractNum w:abstractNumId="12" w15:restartNumberingAfterBreak="0">
    <w:nsid w:val="22F3024A"/>
    <w:multiLevelType w:val="multilevel"/>
    <w:tmpl w:val="1E3EA4B2"/>
    <w:lvl w:ilvl="0">
      <w:start w:val="1"/>
      <w:numFmt w:val="bullet"/>
      <w:lvlText w:val="•"/>
      <w:lvlJc w:val="left"/>
      <w:pPr>
        <w:ind w:left="840" w:hanging="420"/>
      </w:pPr>
      <w:rPr>
        <w:rFonts w:ascii="BatangChe" w:hAnsi="BatangChe" w:cs="BatangChe" w:hint="default"/>
        <w:sz w:val="20"/>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3" w15:restartNumberingAfterBreak="0">
    <w:nsid w:val="235D6461"/>
    <w:multiLevelType w:val="multilevel"/>
    <w:tmpl w:val="54D619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44119F3"/>
    <w:multiLevelType w:val="multilevel"/>
    <w:tmpl w:val="6F709A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5141A1D"/>
    <w:multiLevelType w:val="multilevel"/>
    <w:tmpl w:val="E8FE1D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685669D"/>
    <w:multiLevelType w:val="multilevel"/>
    <w:tmpl w:val="ABBE22C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7" w15:restartNumberingAfterBreak="0">
    <w:nsid w:val="2CD647A8"/>
    <w:multiLevelType w:val="multilevel"/>
    <w:tmpl w:val="6B0ADF7C"/>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686651E"/>
    <w:multiLevelType w:val="multilevel"/>
    <w:tmpl w:val="FC70D934"/>
    <w:lvl w:ilvl="0">
      <w:start w:val="1"/>
      <w:numFmt w:val="decimal"/>
      <w:lvlText w:val="Proposal %1:"/>
      <w:lvlJc w:val="left"/>
      <w:pPr>
        <w:ind w:left="465" w:hanging="420"/>
      </w:pPr>
      <w:rPr>
        <w:b/>
        <w:bCs/>
        <w:i/>
        <w:spacing w:val="0"/>
        <w:position w:val="0"/>
        <w:sz w:val="20"/>
        <w:vertAlign w:val="baseline"/>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9" w15:restartNumberingAfterBreak="0">
    <w:nsid w:val="39B054DB"/>
    <w:multiLevelType w:val="multilevel"/>
    <w:tmpl w:val="3A6CD08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A3B3581"/>
    <w:multiLevelType w:val="multilevel"/>
    <w:tmpl w:val="8A44BD9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3D6E6F77"/>
    <w:multiLevelType w:val="multilevel"/>
    <w:tmpl w:val="F75E7544"/>
    <w:lvl w:ilvl="0">
      <w:start w:val="1"/>
      <w:numFmt w:val="decimal"/>
      <w:lvlText w:val="Proposal %1:"/>
      <w:lvlJc w:val="left"/>
      <w:pPr>
        <w:ind w:left="0" w:firstLine="0"/>
      </w:pPr>
      <w:rPr>
        <w:b/>
        <w:color w:val="00000A"/>
        <w:sz w:val="22"/>
      </w:rPr>
    </w:lvl>
    <w:lvl w:ilvl="1">
      <w:start w:val="1"/>
      <w:numFmt w:val="bullet"/>
      <w:lvlText w:val="●"/>
      <w:lvlJc w:val="left"/>
      <w:pPr>
        <w:ind w:left="284" w:hanging="284"/>
      </w:pPr>
      <w:rPr>
        <w:rFonts w:ascii="Times New Roman" w:hAnsi="Times New Roman" w:cs="Times New Roman" w:hint="default"/>
        <w:b w:val="0"/>
        <w:color w:val="00000A"/>
        <w:sz w:val="22"/>
      </w:rPr>
    </w:lvl>
    <w:lvl w:ilvl="2">
      <w:start w:val="1"/>
      <w:numFmt w:val="bullet"/>
      <w:lvlText w:val="□"/>
      <w:lvlJc w:val="left"/>
      <w:pPr>
        <w:ind w:left="567" w:hanging="283"/>
      </w:pPr>
      <w:rPr>
        <w:rFonts w:ascii="Times New Roman" w:hAnsi="Times New Roman" w:cs="Times New Roman" w:hint="default"/>
        <w:b w:val="0"/>
        <w:i w:val="0"/>
        <w:sz w:val="22"/>
      </w:rPr>
    </w:lvl>
    <w:lvl w:ilvl="3">
      <w:start w:val="1"/>
      <w:numFmt w:val="bullet"/>
      <w:lvlText w:val="▪"/>
      <w:lvlJc w:val="left"/>
      <w:pPr>
        <w:ind w:left="851" w:hanging="284"/>
      </w:pPr>
      <w:rPr>
        <w:rFonts w:ascii="Times New Roman" w:hAnsi="Times New Roman" w:cs="Times New Roman" w:hint="default"/>
        <w:b w:val="0"/>
        <w:color w:val="00000A"/>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2" w15:restartNumberingAfterBreak="0">
    <w:nsid w:val="3EE228D7"/>
    <w:multiLevelType w:val="multilevel"/>
    <w:tmpl w:val="F46A1B40"/>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3" w15:restartNumberingAfterBreak="0">
    <w:nsid w:val="3F4F0356"/>
    <w:multiLevelType w:val="multilevel"/>
    <w:tmpl w:val="49246978"/>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b/>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4" w15:restartNumberingAfterBreak="0">
    <w:nsid w:val="40BD47D2"/>
    <w:multiLevelType w:val="multilevel"/>
    <w:tmpl w:val="30545F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2FB623B"/>
    <w:multiLevelType w:val="multilevel"/>
    <w:tmpl w:val="7890C4D4"/>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431429A"/>
    <w:multiLevelType w:val="multilevel"/>
    <w:tmpl w:val="B726AEF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7" w15:restartNumberingAfterBreak="0">
    <w:nsid w:val="444C5B8A"/>
    <w:multiLevelType w:val="multilevel"/>
    <w:tmpl w:val="01743832"/>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48522538"/>
    <w:multiLevelType w:val="multilevel"/>
    <w:tmpl w:val="247E4134"/>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A795723"/>
    <w:multiLevelType w:val="multilevel"/>
    <w:tmpl w:val="4734E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851"/>
        </w:tabs>
        <w:ind w:left="851" w:firstLine="0"/>
      </w:pPr>
    </w:lvl>
    <w:lvl w:ilvl="3">
      <w:start w:val="1"/>
      <w:numFmt w:val="decimal"/>
      <w:pStyle w:val="4"/>
      <w:lvlText w:val="%3.%4"/>
      <w:lvlJc w:val="left"/>
      <w:pPr>
        <w:tabs>
          <w:tab w:val="num"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4B623845"/>
    <w:multiLevelType w:val="multilevel"/>
    <w:tmpl w:val="EB4079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C1E531B"/>
    <w:multiLevelType w:val="multilevel"/>
    <w:tmpl w:val="EB0A9158"/>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C517D91"/>
    <w:multiLevelType w:val="multilevel"/>
    <w:tmpl w:val="EF7898E8"/>
    <w:lvl w:ilvl="0">
      <w:start w:val="1"/>
      <w:numFmt w:val="decimal"/>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ECC3247"/>
    <w:multiLevelType w:val="multilevel"/>
    <w:tmpl w:val="0A5482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22F21DE"/>
    <w:multiLevelType w:val="multilevel"/>
    <w:tmpl w:val="19AAEB0E"/>
    <w:lvl w:ilvl="0">
      <w:start w:val="1"/>
      <w:numFmt w:val="bullet"/>
      <w:lvlText w:val=""/>
      <w:lvlJc w:val="left"/>
      <w:pPr>
        <w:ind w:left="1140" w:hanging="420"/>
      </w:pPr>
      <w:rPr>
        <w:rFonts w:ascii="Wingdings" w:hAnsi="Wingdings" w:cs="Wingdings" w:hint="default"/>
      </w:rPr>
    </w:lvl>
    <w:lvl w:ilvl="1">
      <w:start w:val="1"/>
      <w:numFmt w:val="bullet"/>
      <w:lvlText w:val=""/>
      <w:lvlJc w:val="left"/>
      <w:pPr>
        <w:ind w:left="562" w:hanging="420"/>
      </w:pPr>
      <w:rPr>
        <w:rFonts w:ascii="Wingdings" w:hAnsi="Wingdings" w:cs="Wingdings" w:hint="default"/>
      </w:rPr>
    </w:lvl>
    <w:lvl w:ilvl="2">
      <w:start w:val="1"/>
      <w:numFmt w:val="bullet"/>
      <w:lvlText w:val=""/>
      <w:lvlJc w:val="left"/>
      <w:pPr>
        <w:ind w:left="1129" w:hanging="420"/>
      </w:pPr>
      <w:rPr>
        <w:rFonts w:ascii="Wingdings" w:hAnsi="Wingdings" w:cs="Wingdings" w:hint="default"/>
      </w:rPr>
    </w:lvl>
    <w:lvl w:ilvl="3">
      <w:start w:val="1"/>
      <w:numFmt w:val="bullet"/>
      <w:lvlText w:val="-"/>
      <w:lvlJc w:val="left"/>
      <w:pPr>
        <w:ind w:left="1696" w:hanging="420"/>
      </w:pPr>
      <w:rPr>
        <w:rFonts w:ascii="Times New Roman" w:hAnsi="Times New Roman" w:cs="Times New Roman" w:hint="default"/>
        <w:b/>
        <w:sz w:val="20"/>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35" w15:restartNumberingAfterBreak="0">
    <w:nsid w:val="58A867FC"/>
    <w:multiLevelType w:val="multilevel"/>
    <w:tmpl w:val="FE48CF5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36" w15:restartNumberingAfterBreak="0">
    <w:nsid w:val="5B006866"/>
    <w:multiLevelType w:val="multilevel"/>
    <w:tmpl w:val="C5889ED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lvlText w:val="%1.%2.%3"/>
      <w:lvlJc w:val="left"/>
      <w:pPr>
        <w:tabs>
          <w:tab w:val="num" w:pos="851"/>
        </w:tabs>
        <w:ind w:left="851" w:firstLine="0"/>
      </w:pPr>
    </w:lvl>
    <w:lvl w:ilvl="3">
      <w:start w:val="1"/>
      <w:numFmt w:val="decimal"/>
      <w:lvlText w:val="%1.%2.%3.%4"/>
      <w:lvlJc w:val="left"/>
      <w:pPr>
        <w:tabs>
          <w:tab w:val="num" w:pos="1432"/>
        </w:tabs>
        <w:ind w:left="1432" w:hanging="864"/>
      </w:pPr>
      <w:rPr>
        <w:lang w:val="en-US"/>
      </w:r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F755EA0"/>
    <w:multiLevelType w:val="multilevel"/>
    <w:tmpl w:val="D5A2405A"/>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0DA631E"/>
    <w:multiLevelType w:val="multilevel"/>
    <w:tmpl w:val="6DC248DC"/>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2E81C44"/>
    <w:multiLevelType w:val="multilevel"/>
    <w:tmpl w:val="40FEC5F2"/>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1854" w:hanging="420"/>
      </w:pPr>
      <w:rPr>
        <w:rFonts w:ascii="Wingdings" w:hAnsi="Wingdings" w:cs="Wingdings" w:hint="default"/>
      </w:rPr>
    </w:lvl>
    <w:lvl w:ilvl="2">
      <w:start w:val="1"/>
      <w:numFmt w:val="bullet"/>
      <w:lvlText w:val=""/>
      <w:lvlJc w:val="left"/>
      <w:pPr>
        <w:ind w:left="2274" w:hanging="420"/>
      </w:pPr>
      <w:rPr>
        <w:rFonts w:ascii="Wingdings" w:hAnsi="Wingdings" w:cs="Wingdings" w:hint="default"/>
      </w:rPr>
    </w:lvl>
    <w:lvl w:ilvl="3">
      <w:start w:val="1"/>
      <w:numFmt w:val="bullet"/>
      <w:lvlText w:val=""/>
      <w:lvlJc w:val="left"/>
      <w:pPr>
        <w:ind w:left="2694" w:hanging="420"/>
      </w:pPr>
      <w:rPr>
        <w:rFonts w:ascii="Wingdings" w:hAnsi="Wingdings" w:cs="Wingdings" w:hint="default"/>
      </w:rPr>
    </w:lvl>
    <w:lvl w:ilvl="4">
      <w:start w:val="1"/>
      <w:numFmt w:val="bullet"/>
      <w:lvlText w:val=""/>
      <w:lvlJc w:val="left"/>
      <w:pPr>
        <w:ind w:left="3114" w:hanging="420"/>
      </w:pPr>
      <w:rPr>
        <w:rFonts w:ascii="Wingdings" w:hAnsi="Wingdings" w:cs="Wingdings" w:hint="default"/>
      </w:rPr>
    </w:lvl>
    <w:lvl w:ilvl="5">
      <w:start w:val="1"/>
      <w:numFmt w:val="bullet"/>
      <w:lvlText w:val=""/>
      <w:lvlJc w:val="left"/>
      <w:pPr>
        <w:ind w:left="3534" w:hanging="420"/>
      </w:pPr>
      <w:rPr>
        <w:rFonts w:ascii="Wingdings" w:hAnsi="Wingdings" w:cs="Wingdings" w:hint="default"/>
      </w:rPr>
    </w:lvl>
    <w:lvl w:ilvl="6">
      <w:start w:val="1"/>
      <w:numFmt w:val="bullet"/>
      <w:lvlText w:val=""/>
      <w:lvlJc w:val="left"/>
      <w:pPr>
        <w:ind w:left="3954" w:hanging="420"/>
      </w:pPr>
      <w:rPr>
        <w:rFonts w:ascii="Wingdings" w:hAnsi="Wingdings" w:cs="Wingdings" w:hint="default"/>
      </w:rPr>
    </w:lvl>
    <w:lvl w:ilvl="7">
      <w:start w:val="1"/>
      <w:numFmt w:val="bullet"/>
      <w:lvlText w:val=""/>
      <w:lvlJc w:val="left"/>
      <w:pPr>
        <w:ind w:left="4374" w:hanging="420"/>
      </w:pPr>
      <w:rPr>
        <w:rFonts w:ascii="Wingdings" w:hAnsi="Wingdings" w:cs="Wingdings" w:hint="default"/>
      </w:rPr>
    </w:lvl>
    <w:lvl w:ilvl="8">
      <w:start w:val="1"/>
      <w:numFmt w:val="bullet"/>
      <w:lvlText w:val=""/>
      <w:lvlJc w:val="left"/>
      <w:pPr>
        <w:ind w:left="4794" w:hanging="420"/>
      </w:pPr>
      <w:rPr>
        <w:rFonts w:ascii="Wingdings" w:hAnsi="Wingdings" w:cs="Wingdings" w:hint="default"/>
      </w:rPr>
    </w:lvl>
  </w:abstractNum>
  <w:abstractNum w:abstractNumId="40" w15:restartNumberingAfterBreak="0">
    <w:nsid w:val="63284D76"/>
    <w:multiLevelType w:val="multilevel"/>
    <w:tmpl w:val="D69CB740"/>
    <w:lvl w:ilvl="0">
      <w:start w:val="2"/>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42533D3"/>
    <w:multiLevelType w:val="multilevel"/>
    <w:tmpl w:val="E384F930"/>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906FDF"/>
    <w:multiLevelType w:val="multilevel"/>
    <w:tmpl w:val="046C13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D604C30"/>
    <w:multiLevelType w:val="multilevel"/>
    <w:tmpl w:val="1B5A8A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F8C2B3A"/>
    <w:multiLevelType w:val="multilevel"/>
    <w:tmpl w:val="0444FFA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5" w15:restartNumberingAfterBreak="0">
    <w:nsid w:val="701651DA"/>
    <w:multiLevelType w:val="multilevel"/>
    <w:tmpl w:val="DAE2CD4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6" w15:restartNumberingAfterBreak="0">
    <w:nsid w:val="70205A95"/>
    <w:multiLevelType w:val="multilevel"/>
    <w:tmpl w:val="949EEF36"/>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1CF51DB"/>
    <w:multiLevelType w:val="multilevel"/>
    <w:tmpl w:val="F7ECB9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8" w15:restartNumberingAfterBreak="0">
    <w:nsid w:val="72237515"/>
    <w:multiLevelType w:val="multilevel"/>
    <w:tmpl w:val="C9A6658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40A7D67"/>
    <w:multiLevelType w:val="multilevel"/>
    <w:tmpl w:val="3CE234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588448D"/>
    <w:multiLevelType w:val="multilevel"/>
    <w:tmpl w:val="0CC434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8912B98"/>
    <w:multiLevelType w:val="multilevel"/>
    <w:tmpl w:val="515EE19A"/>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52" w15:restartNumberingAfterBreak="0">
    <w:nsid w:val="7EF54074"/>
    <w:multiLevelType w:val="multilevel"/>
    <w:tmpl w:val="B4F0F530"/>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num w:numId="1">
    <w:abstractNumId w:val="29"/>
  </w:num>
  <w:num w:numId="2">
    <w:abstractNumId w:val="36"/>
  </w:num>
  <w:num w:numId="3">
    <w:abstractNumId w:val="32"/>
  </w:num>
  <w:num w:numId="4">
    <w:abstractNumId w:val="28"/>
  </w:num>
  <w:num w:numId="5">
    <w:abstractNumId w:val="47"/>
  </w:num>
  <w:num w:numId="6">
    <w:abstractNumId w:val="48"/>
  </w:num>
  <w:num w:numId="7">
    <w:abstractNumId w:val="41"/>
  </w:num>
  <w:num w:numId="8">
    <w:abstractNumId w:val="19"/>
  </w:num>
  <w:num w:numId="9">
    <w:abstractNumId w:val="17"/>
  </w:num>
  <w:num w:numId="10">
    <w:abstractNumId w:val="6"/>
  </w:num>
  <w:num w:numId="11">
    <w:abstractNumId w:val="50"/>
  </w:num>
  <w:num w:numId="12">
    <w:abstractNumId w:val="33"/>
  </w:num>
  <w:num w:numId="13">
    <w:abstractNumId w:val="42"/>
  </w:num>
  <w:num w:numId="14">
    <w:abstractNumId w:val="9"/>
  </w:num>
  <w:num w:numId="15">
    <w:abstractNumId w:val="39"/>
  </w:num>
  <w:num w:numId="16">
    <w:abstractNumId w:val="14"/>
  </w:num>
  <w:num w:numId="17">
    <w:abstractNumId w:val="13"/>
  </w:num>
  <w:num w:numId="18">
    <w:abstractNumId w:val="44"/>
  </w:num>
  <w:num w:numId="19">
    <w:abstractNumId w:val="49"/>
  </w:num>
  <w:num w:numId="20">
    <w:abstractNumId w:val="37"/>
  </w:num>
  <w:num w:numId="21">
    <w:abstractNumId w:val="3"/>
  </w:num>
  <w:num w:numId="22">
    <w:abstractNumId w:val="11"/>
  </w:num>
  <w:num w:numId="23">
    <w:abstractNumId w:val="4"/>
  </w:num>
  <w:num w:numId="24">
    <w:abstractNumId w:val="10"/>
  </w:num>
  <w:num w:numId="25">
    <w:abstractNumId w:val="24"/>
  </w:num>
  <w:num w:numId="26">
    <w:abstractNumId w:val="20"/>
  </w:num>
  <w:num w:numId="27">
    <w:abstractNumId w:val="15"/>
  </w:num>
  <w:num w:numId="28">
    <w:abstractNumId w:val="46"/>
  </w:num>
  <w:num w:numId="29">
    <w:abstractNumId w:val="18"/>
  </w:num>
  <w:num w:numId="30">
    <w:abstractNumId w:val="5"/>
  </w:num>
  <w:num w:numId="31">
    <w:abstractNumId w:val="1"/>
  </w:num>
  <w:num w:numId="32">
    <w:abstractNumId w:val="34"/>
  </w:num>
  <w:num w:numId="33">
    <w:abstractNumId w:val="52"/>
  </w:num>
  <w:num w:numId="34">
    <w:abstractNumId w:val="51"/>
  </w:num>
  <w:num w:numId="35">
    <w:abstractNumId w:val="16"/>
  </w:num>
  <w:num w:numId="36">
    <w:abstractNumId w:val="23"/>
  </w:num>
  <w:num w:numId="37">
    <w:abstractNumId w:val="21"/>
  </w:num>
  <w:num w:numId="38">
    <w:abstractNumId w:val="7"/>
  </w:num>
  <w:num w:numId="39">
    <w:abstractNumId w:val="43"/>
  </w:num>
  <w:num w:numId="40">
    <w:abstractNumId w:val="30"/>
  </w:num>
  <w:num w:numId="41">
    <w:abstractNumId w:val="27"/>
  </w:num>
  <w:num w:numId="42">
    <w:abstractNumId w:val="12"/>
  </w:num>
  <w:num w:numId="43">
    <w:abstractNumId w:val="35"/>
  </w:num>
  <w:num w:numId="44">
    <w:abstractNumId w:val="0"/>
  </w:num>
  <w:num w:numId="45">
    <w:abstractNumId w:val="2"/>
  </w:num>
  <w:num w:numId="46">
    <w:abstractNumId w:val="22"/>
  </w:num>
  <w:num w:numId="47">
    <w:abstractNumId w:val="40"/>
  </w:num>
  <w:num w:numId="48">
    <w:abstractNumId w:val="38"/>
  </w:num>
  <w:num w:numId="49">
    <w:abstractNumId w:val="25"/>
  </w:num>
  <w:num w:numId="50">
    <w:abstractNumId w:val="31"/>
  </w:num>
  <w:num w:numId="51">
    <w:abstractNumId w:val="26"/>
  </w:num>
  <w:num w:numId="52">
    <w:abstractNumId w:val="45"/>
  </w:num>
  <w:num w:numId="5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567"/>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B5C"/>
    <w:rsid w:val="000E45A9"/>
    <w:rsid w:val="00261EBB"/>
    <w:rsid w:val="00AD65A7"/>
    <w:rsid w:val="00C87B5C"/>
    <w:rsid w:val="00E72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60003C"/>
  <w15:docId w15:val="{832E8055-D8A0-4751-BE65-EFBFD292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6DD"/>
    <w:pPr>
      <w:spacing w:after="160" w:line="259" w:lineRule="auto"/>
    </w:pPr>
    <w:rPr>
      <w:rFonts w:asciiTheme="minorHAnsi" w:eastAsiaTheme="minorEastAsia" w:hAnsiTheme="minorHAnsi" w:cstheme="minorBidi"/>
      <w:sz w:val="22"/>
      <w:szCs w:val="22"/>
      <w:lang w:eastAsia="ko-KR"/>
    </w:rPr>
  </w:style>
  <w:style w:type="paragraph" w:styleId="1">
    <w:name w:val="heading 1"/>
    <w:basedOn w:val="a"/>
    <w:next w:val="a"/>
    <w:link w:val="10"/>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0"/>
    <w:uiPriority w:val="9"/>
    <w:unhideWhenUsed/>
    <w:qFormat/>
    <w:rsid w:val="00F936C2"/>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pPr>
      <w:numPr>
        <w:ilvl w:val="2"/>
        <w:numId w:val="1"/>
      </w:numPr>
      <w:spacing w:before="120"/>
      <w:outlineLvl w:val="2"/>
    </w:pPr>
    <w:rPr>
      <w:sz w:val="28"/>
    </w:rPr>
  </w:style>
  <w:style w:type="paragraph" w:styleId="4">
    <w:name w:val="heading 4"/>
    <w:basedOn w:val="3"/>
    <w:next w:val="a"/>
    <w:link w:val="40"/>
    <w:qFormat/>
    <w:pPr>
      <w:numPr>
        <w:ilvl w:val="3"/>
      </w:numPr>
      <w:spacing w:line="240" w:lineRule="auto"/>
      <w:ind w:left="0" w:firstLine="0"/>
      <w:outlineLvl w:val="3"/>
    </w:pPr>
    <w:rPr>
      <w:sz w:val="24"/>
    </w:rPr>
  </w:style>
  <w:style w:type="paragraph" w:styleId="5">
    <w:name w:val="heading 5"/>
    <w:basedOn w:val="4"/>
    <w:next w:val="a"/>
    <w:link w:val="50"/>
    <w:qFormat/>
    <w:pPr>
      <w:numPr>
        <w:ilvl w:val="0"/>
        <w:numId w:val="0"/>
      </w:numPr>
      <w:ind w:left="1701" w:hanging="1701"/>
      <w:outlineLvl w:val="4"/>
    </w:pPr>
    <w:rPr>
      <w:sz w:val="22"/>
    </w:rPr>
  </w:style>
  <w:style w:type="paragraph" w:styleId="6">
    <w:name w:val="heading 6"/>
    <w:next w:val="a"/>
    <w:link w:val="60"/>
    <w:qFormat/>
    <w:pPr>
      <w:widowControl w:val="0"/>
      <w:spacing w:after="200"/>
      <w:outlineLvl w:val="5"/>
    </w:pPr>
    <w:rPr>
      <w:sz w:val="22"/>
    </w:rPr>
  </w:style>
  <w:style w:type="paragraph" w:styleId="7">
    <w:name w:val="heading 7"/>
    <w:next w:val="a"/>
    <w:link w:val="70"/>
    <w:qFormat/>
    <w:pPr>
      <w:widowControl w:val="0"/>
      <w:spacing w:after="200"/>
      <w:outlineLvl w:val="6"/>
    </w:pPr>
    <w:rPr>
      <w:sz w:val="22"/>
    </w:rPr>
  </w:style>
  <w:style w:type="paragraph" w:styleId="8">
    <w:name w:val="heading 8"/>
    <w:basedOn w:val="1"/>
    <w:next w:val="a"/>
    <w:link w:val="80"/>
    <w:uiPriority w:val="99"/>
    <w:qFormat/>
    <w:pPr>
      <w:ind w:left="0" w:firstLine="0"/>
      <w:outlineLvl w:val="7"/>
    </w:pPr>
  </w:style>
  <w:style w:type="paragraph" w:styleId="9">
    <w:name w:val="heading 9"/>
    <w:basedOn w:val="8"/>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page number"/>
    <w:basedOn w:val="a0"/>
    <w:qFormat/>
  </w:style>
  <w:style w:type="character" w:styleId="a5">
    <w:name w:val="FollowedHyperlink"/>
    <w:unhideWhenUsed/>
    <w:qFormat/>
    <w:rPr>
      <w:color w:val="800080"/>
      <w:u w:val="single"/>
    </w:rPr>
  </w:style>
  <w:style w:type="character" w:styleId="a6">
    <w:name w:val="Emphasis"/>
    <w:qFormat/>
    <w:rPr>
      <w:i/>
      <w:iCs/>
    </w:rPr>
  </w:style>
  <w:style w:type="character" w:customStyle="1" w:styleId="InternetLink">
    <w:name w:val="Internet 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7">
    <w:name w:val="annotation reference"/>
    <w:qFormat/>
    <w:rPr>
      <w:sz w:val="16"/>
      <w:szCs w:val="16"/>
    </w:rPr>
  </w:style>
  <w:style w:type="character" w:customStyle="1" w:styleId="FootnoteCharacters">
    <w:name w:val="Footnote Characters"/>
    <w:qFormat/>
    <w:rPr>
      <w:b/>
      <w:sz w:val="16"/>
    </w:rPr>
  </w:style>
  <w:style w:type="character" w:customStyle="1" w:styleId="FootnoteAnchor">
    <w:name w:val="Footnote Anchor"/>
    <w:rPr>
      <w:b/>
      <w:sz w:val="16"/>
      <w:vertAlign w:val="superscript"/>
    </w:rPr>
  </w:style>
  <w:style w:type="character" w:customStyle="1" w:styleId="10">
    <w:name w:val="見出し 1 (文字)"/>
    <w:link w:val="1"/>
    <w:qFormat/>
    <w:rPr>
      <w:rFonts w:ascii="Arial" w:hAnsi="Arial"/>
      <w:sz w:val="36"/>
      <w:lang w:eastAsia="ja-JP"/>
    </w:rPr>
  </w:style>
  <w:style w:type="character" w:customStyle="1" w:styleId="a8">
    <w:name w:val="本文 (文字)"/>
    <w:link w:val="a9"/>
    <w:qFormat/>
    <w:rPr>
      <w:rFonts w:ascii="Arial" w:hAnsi="Arial"/>
      <w:lang w:eastAsia="zh-CN"/>
    </w:rPr>
  </w:style>
  <w:style w:type="character" w:customStyle="1" w:styleId="ZGSM">
    <w:name w:val="ZGSM"/>
    <w:qFormat/>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character" w:customStyle="1" w:styleId="B6Char">
    <w:name w:val="B6 Char"/>
    <w:link w:val="B6"/>
    <w:qFormat/>
    <w:rPr>
      <w:rFonts w:ascii="Times New Roman" w:hAnsi="Times New Roman"/>
      <w:lang w:eastAsia="ja-JP"/>
    </w:rPr>
  </w:style>
  <w:style w:type="character" w:customStyle="1" w:styleId="B7Char">
    <w:name w:val="B7 Char"/>
    <w:basedOn w:val="B6Char"/>
    <w:link w:val="B7"/>
    <w:qFormat/>
    <w:rPr>
      <w:rFonts w:ascii="Times New Roman" w:hAnsi="Times New Roman"/>
      <w:lang w:eastAsia="ja-JP"/>
    </w:rPr>
  </w:style>
  <w:style w:type="character" w:customStyle="1" w:styleId="aa">
    <w:name w:val="吹き出し (文字)"/>
    <w:link w:val="ab"/>
    <w:uiPriority w:val="99"/>
    <w:qFormat/>
    <w:rPr>
      <w:rFonts w:ascii="Segoe UI" w:hAnsi="Segoe UI" w:cs="Segoe UI"/>
      <w:sz w:val="18"/>
      <w:szCs w:val="18"/>
      <w:lang w:eastAsia="ja-JP"/>
    </w:rPr>
  </w:style>
  <w:style w:type="character" w:customStyle="1" w:styleId="ac">
    <w:name w:val="コメント文字列 (文字)"/>
    <w:link w:val="ad"/>
    <w:uiPriority w:val="99"/>
    <w:qFormat/>
    <w:rPr>
      <w:rFonts w:ascii="Times New Roman" w:hAnsi="Times New Roman"/>
      <w:lang w:eastAsia="ja-JP"/>
    </w:rPr>
  </w:style>
  <w:style w:type="character" w:customStyle="1" w:styleId="ae">
    <w:name w:val="コメント内容 (文字)"/>
    <w:link w:val="af"/>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character" w:customStyle="1" w:styleId="Doc-text2Char">
    <w:name w:val="Doc-text2 Char"/>
    <w:qFormat/>
    <w:locked/>
    <w:rPr>
      <w:rFonts w:ascii="Arial" w:eastAsia="ＭＳ 明朝" w:hAnsi="Arial"/>
      <w:szCs w:val="24"/>
    </w:rPr>
  </w:style>
  <w:style w:type="character" w:customStyle="1" w:styleId="af0">
    <w:name w:val="見出しマップ (文字)"/>
    <w:link w:val="af1"/>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character" w:customStyle="1" w:styleId="af2">
    <w:name w:val="ヘッダー (文字)"/>
    <w:link w:val="af3"/>
    <w:qFormat/>
    <w:rPr>
      <w:rFonts w:ascii="Arial" w:hAnsi="Arial"/>
      <w:b/>
      <w:sz w:val="18"/>
      <w:lang w:eastAsia="ja-JP"/>
    </w:rPr>
  </w:style>
  <w:style w:type="character" w:customStyle="1" w:styleId="af4">
    <w:name w:val="フッター (文字)"/>
    <w:link w:val="af5"/>
    <w:uiPriority w:val="99"/>
    <w:qFormat/>
    <w:rPr>
      <w:rFonts w:ascii="Arial" w:hAnsi="Arial"/>
      <w:b/>
      <w:i/>
      <w:sz w:val="18"/>
      <w:lang w:eastAsia="ja-JP"/>
    </w:rPr>
  </w:style>
  <w:style w:type="character" w:customStyle="1" w:styleId="af6">
    <w:name w:val="脚注文字列 (文字)"/>
    <w:link w:val="af7"/>
    <w:uiPriority w:val="99"/>
    <w:qFormat/>
    <w:rPr>
      <w:rFonts w:ascii="Times New Roman" w:hAnsi="Times New Roman"/>
      <w:sz w:val="16"/>
      <w:lang w:eastAsia="ja-JP"/>
    </w:rPr>
  </w:style>
  <w:style w:type="character" w:customStyle="1" w:styleId="20">
    <w:name w:val="見出し 2 (文字)"/>
    <w:basedOn w:val="a0"/>
    <w:link w:val="2"/>
    <w:uiPriority w:val="9"/>
    <w:qFormat/>
    <w:rsid w:val="00F936C2"/>
    <w:rPr>
      <w:rFonts w:asciiTheme="majorHAnsi" w:eastAsiaTheme="majorEastAsia" w:hAnsiTheme="majorHAnsi" w:cstheme="majorBidi"/>
      <w:b/>
      <w:bCs/>
      <w:kern w:val="2"/>
      <w:sz w:val="32"/>
      <w:szCs w:val="32"/>
      <w:lang w:eastAsia="zh-CN"/>
    </w:rPr>
  </w:style>
  <w:style w:type="character" w:customStyle="1" w:styleId="30">
    <w:name w:val="見出し 3 (文字)"/>
    <w:link w:val="3"/>
    <w:qFormat/>
    <w:rPr>
      <w:rFonts w:asciiTheme="majorHAnsi" w:eastAsiaTheme="majorEastAsia" w:hAnsiTheme="majorHAnsi" w:cstheme="majorBidi"/>
      <w:b/>
      <w:bCs/>
      <w:sz w:val="28"/>
      <w:szCs w:val="32"/>
      <w:lang w:val="zh-CN" w:eastAsia="ja-JP"/>
    </w:rPr>
  </w:style>
  <w:style w:type="character" w:customStyle="1" w:styleId="40">
    <w:name w:val="見出し 4 (文字)"/>
    <w:link w:val="4"/>
    <w:qFormat/>
    <w:rPr>
      <w:rFonts w:asciiTheme="majorHAnsi" w:eastAsiaTheme="majorEastAsia" w:hAnsiTheme="majorHAnsi" w:cstheme="majorBidi"/>
      <w:b/>
      <w:bCs/>
      <w:sz w:val="24"/>
      <w:szCs w:val="32"/>
      <w:lang w:val="zh-CN" w:eastAsia="ja-JP"/>
    </w:rPr>
  </w:style>
  <w:style w:type="character" w:customStyle="1" w:styleId="50">
    <w:name w:val="見出し 5 (文字)"/>
    <w:link w:val="5"/>
    <w:qFormat/>
    <w:rPr>
      <w:rFonts w:asciiTheme="majorHAnsi" w:eastAsiaTheme="majorEastAsia" w:hAnsiTheme="majorHAnsi" w:cstheme="majorBidi"/>
      <w:b/>
      <w:bCs/>
      <w:sz w:val="22"/>
      <w:szCs w:val="32"/>
      <w:lang w:val="zh-CN" w:eastAsia="ja-JP"/>
    </w:rPr>
  </w:style>
  <w:style w:type="character" w:customStyle="1" w:styleId="60">
    <w:name w:val="見出し 6 (文字)"/>
    <w:link w:val="6"/>
    <w:qFormat/>
    <w:rPr>
      <w:rFonts w:asciiTheme="majorHAnsi" w:eastAsiaTheme="majorEastAsia" w:hAnsiTheme="majorHAnsi" w:cstheme="majorBidi"/>
      <w:b/>
      <w:bCs/>
      <w:szCs w:val="32"/>
      <w:lang w:val="zh-CN" w:eastAsia="ja-JP"/>
    </w:rPr>
  </w:style>
  <w:style w:type="character" w:customStyle="1" w:styleId="70">
    <w:name w:val="見出し 7 (文字)"/>
    <w:link w:val="7"/>
    <w:qFormat/>
    <w:rPr>
      <w:rFonts w:asciiTheme="majorHAnsi" w:eastAsiaTheme="majorEastAsia" w:hAnsiTheme="majorHAnsi" w:cstheme="majorBidi"/>
      <w:b/>
      <w:bCs/>
      <w:szCs w:val="32"/>
      <w:lang w:val="zh-CN" w:eastAsia="ja-JP"/>
    </w:rPr>
  </w:style>
  <w:style w:type="character" w:customStyle="1" w:styleId="80">
    <w:name w:val="見出し 8 (文字)"/>
    <w:link w:val="8"/>
    <w:uiPriority w:val="99"/>
    <w:qFormat/>
    <w:rPr>
      <w:rFonts w:ascii="Arial" w:hAnsi="Arial"/>
      <w:sz w:val="36"/>
      <w:lang w:eastAsia="ja-JP"/>
    </w:rPr>
  </w:style>
  <w:style w:type="character" w:customStyle="1" w:styleId="90">
    <w:name w:val="見出し 9 (文字)"/>
    <w:link w:val="9"/>
    <w:uiPriority w:val="99"/>
    <w:qFormat/>
    <w:rPr>
      <w:rFonts w:ascii="Arial" w:hAnsi="Arial"/>
      <w:sz w:val="36"/>
      <w:lang w:eastAsia="ja-JP"/>
    </w:rPr>
  </w:style>
  <w:style w:type="character" w:customStyle="1" w:styleId="af8">
    <w:name w:val="リスト段落 (文字)"/>
    <w:link w:val="af9"/>
    <w:uiPriority w:val="34"/>
    <w:qFormat/>
    <w:locked/>
    <w:rPr>
      <w:rFonts w:ascii="Calibri" w:eastAsia="Calibri" w:hAnsi="Calibri"/>
      <w:sz w:val="22"/>
      <w:szCs w:val="22"/>
      <w:lang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a">
    <w:name w:val="書式なし (文字)"/>
    <w:link w:val="af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afc">
    <w:name w:val="図表番号 (文字)"/>
    <w:link w:val="afd"/>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afe">
    <w:name w:val="副題 (文字)"/>
    <w:basedOn w:val="a0"/>
    <w:link w:val="aff"/>
    <w:uiPriority w:val="99"/>
    <w:qFormat/>
    <w:rPr>
      <w:rFonts w:ascii="Cambria" w:hAnsi="Cambria" w:cstheme="minorBidi"/>
      <w:sz w:val="22"/>
      <w:szCs w:val="22"/>
      <w:lang w:val="en-US"/>
    </w:rPr>
  </w:style>
  <w:style w:type="character" w:customStyle="1" w:styleId="21">
    <w:name w:val="本文 2 (文字)"/>
    <w:basedOn w:val="a0"/>
    <w:link w:val="22"/>
    <w:uiPriority w:val="99"/>
    <w:qFormat/>
    <w:rPr>
      <w:rFonts w:ascii="Arial" w:eastAsiaTheme="minorHAnsi" w:hAnsi="Arial" w:cstheme="minorBidi"/>
      <w:sz w:val="22"/>
      <w:szCs w:val="22"/>
      <w:lang w:val="en-US" w:eastAsia="en-US"/>
    </w:rPr>
  </w:style>
  <w:style w:type="character" w:customStyle="1" w:styleId="31">
    <w:name w:val="本文 3 (文字)"/>
    <w:basedOn w:val="a0"/>
    <w:link w:val="32"/>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ＭＳ 明朝" w:hAnsi="Times New Roman" w:cstheme="minorBidi"/>
      <w:sz w:val="22"/>
      <w:szCs w:val="22"/>
    </w:rPr>
  </w:style>
  <w:style w:type="character" w:customStyle="1" w:styleId="TextChar">
    <w:name w:val="Text Char"/>
    <w:link w:val="Text"/>
    <w:qFormat/>
    <w:locked/>
    <w:rPr>
      <w:rFonts w:ascii="Times" w:eastAsia="Batang" w:hAnsi="Times" w:cstheme="minorBidi"/>
      <w:sz w:val="22"/>
      <w:szCs w:val="22"/>
    </w:rPr>
  </w:style>
  <w:style w:type="character" w:customStyle="1" w:styleId="3GPPProposalChar">
    <w:name w:val="3GPP Proposal Char"/>
    <w:link w:val="3GPPProposal"/>
    <w:qFormat/>
    <w:locked/>
    <w:rPr>
      <w:rFonts w:ascii="Times New Roman" w:eastAsia="ＭＳ 明朝" w:hAnsi="Times New Roman" w:cstheme="minorBidi"/>
      <w:b/>
      <w:sz w:val="22"/>
      <w:szCs w:val="22"/>
    </w:rPr>
  </w:style>
  <w:style w:type="character" w:customStyle="1" w:styleId="3GPPTextChar">
    <w:name w:val="3GPP Text Char"/>
    <w:link w:val="3GPPText"/>
    <w:qFormat/>
    <w:locked/>
    <w:rPr>
      <w:rFonts w:asciiTheme="minorHAnsi" w:eastAsiaTheme="minorHAnsi" w:hAnsiTheme="minorHAnsi" w:cstheme="minorBidi"/>
      <w:sz w:val="22"/>
      <w:szCs w:val="22"/>
    </w:rPr>
  </w:style>
  <w:style w:type="character" w:customStyle="1" w:styleId="3GPPH1Char">
    <w:name w:val="3GPP H1 Char"/>
    <w:link w:val="3GPPH1"/>
    <w:qFormat/>
    <w:locked/>
    <w:rPr>
      <w:rFonts w:ascii="Arial" w:hAnsi="Arial"/>
      <w:sz w:val="36"/>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character" w:styleId="aff0">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23">
    <w:name w:val="目次 2 (文字)"/>
    <w:link w:val="24"/>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0"/>
    <w:qFormat/>
  </w:style>
  <w:style w:type="character" w:customStyle="1" w:styleId="B1">
    <w:name w:val="B1 (文字)"/>
    <w:link w:val="B1Char1"/>
    <w:qFormat/>
    <w:rPr>
      <w:rFonts w:eastAsia="ＭＳ 明朝"/>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SimSun" w:hAnsi="Times New Roman"/>
      <w:b/>
      <w:bCs/>
      <w:i/>
      <w:iCs/>
      <w:szCs w:val="24"/>
      <w:lang w:val="en-US"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0">
    <w:name w:val="HTML 書式付き (文字)"/>
    <w:basedOn w:val="a0"/>
    <w:link w:val="HTML1"/>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character" w:customStyle="1" w:styleId="aff1">
    <w:name w:val="正文文本 字符"/>
    <w:basedOn w:val="a0"/>
    <w:qFormat/>
    <w:rPr>
      <w:rFonts w:ascii="Times New Roman" w:eastAsia="ＭＳ 明朝"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i w:val="0"/>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ＭＳ 明朝"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b w:val="0"/>
      <w:color w:val="00000A"/>
      <w:sz w:val="22"/>
    </w:rPr>
  </w:style>
  <w:style w:type="character" w:customStyle="1" w:styleId="ListLabel128">
    <w:name w:val="ListLabel 128"/>
    <w:qFormat/>
    <w:rPr>
      <w:rFonts w:cs="Times New Roman"/>
      <w:b w:val="0"/>
      <w:i w:val="0"/>
      <w:sz w:val="22"/>
    </w:rPr>
  </w:style>
  <w:style w:type="character" w:customStyle="1" w:styleId="ListLabel129">
    <w:name w:val="ListLabel 129"/>
    <w:qFormat/>
    <w:rPr>
      <w:rFonts w:cs="Times New Roman"/>
      <w:b w:val="0"/>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ＭＳ 明朝"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styleId="a9">
    <w:name w:val="Body Text"/>
    <w:basedOn w:val="a"/>
    <w:link w:val="a8"/>
    <w:qFormat/>
    <w:pPr>
      <w:spacing w:after="120"/>
    </w:pPr>
    <w:rPr>
      <w:rFonts w:ascii="Arial" w:hAnsi="Arial"/>
    </w:rPr>
  </w:style>
  <w:style w:type="paragraph" w:styleId="aff2">
    <w:name w:val="List"/>
    <w:basedOn w:val="a9"/>
    <w:uiPriority w:val="99"/>
    <w:qFormat/>
    <w:pPr>
      <w:ind w:left="568" w:hanging="284"/>
    </w:pPr>
  </w:style>
  <w:style w:type="paragraph" w:styleId="afd">
    <w:name w:val="caption"/>
    <w:basedOn w:val="a"/>
    <w:next w:val="a"/>
    <w:link w:val="afc"/>
    <w:qFormat/>
    <w:pPr>
      <w:spacing w:before="120" w:after="120"/>
    </w:pPr>
    <w:rPr>
      <w:b/>
      <w:lang w:eastAsia="en-GB"/>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styleId="41">
    <w:name w:val="List Bullet 4"/>
    <w:basedOn w:val="33"/>
    <w:uiPriority w:val="99"/>
    <w:qFormat/>
  </w:style>
  <w:style w:type="paragraph" w:styleId="33">
    <w:name w:val="List Bullet 3"/>
    <w:basedOn w:val="25"/>
    <w:uiPriority w:val="99"/>
    <w:qFormat/>
  </w:style>
  <w:style w:type="paragraph" w:styleId="71">
    <w:name w:val="toc 7"/>
    <w:basedOn w:val="61"/>
    <w:next w:val="a"/>
    <w:uiPriority w:val="99"/>
    <w:qFormat/>
    <w:pPr>
      <w:ind w:left="2268" w:hanging="2268"/>
    </w:pPr>
  </w:style>
  <w:style w:type="paragraph" w:styleId="61">
    <w:name w:val="toc 6"/>
    <w:basedOn w:val="51"/>
    <w:next w:val="a"/>
    <w:uiPriority w:val="99"/>
    <w:qFormat/>
    <w:pPr>
      <w:ind w:left="1985" w:hanging="1985"/>
    </w:pPr>
  </w:style>
  <w:style w:type="paragraph" w:styleId="51">
    <w:name w:val="toc 5"/>
    <w:basedOn w:val="42"/>
    <w:next w:val="a"/>
    <w:uiPriority w:val="99"/>
    <w:qFormat/>
    <w:pPr>
      <w:ind w:left="1701" w:hanging="1701"/>
    </w:pPr>
  </w:style>
  <w:style w:type="paragraph" w:styleId="42">
    <w:name w:val="toc 4"/>
    <w:basedOn w:val="34"/>
    <w:next w:val="a"/>
    <w:uiPriority w:val="99"/>
    <w:qFormat/>
    <w:pPr>
      <w:ind w:left="1418" w:hanging="1418"/>
    </w:pPr>
  </w:style>
  <w:style w:type="paragraph" w:styleId="34">
    <w:name w:val="toc 3"/>
    <w:basedOn w:val="24"/>
    <w:next w:val="a"/>
    <w:uiPriority w:val="99"/>
    <w:qFormat/>
    <w:pPr>
      <w:ind w:left="1134" w:hanging="1134"/>
    </w:pPr>
  </w:style>
  <w:style w:type="paragraph" w:styleId="24">
    <w:name w:val="toc 2"/>
    <w:basedOn w:val="11"/>
    <w:next w:val="a"/>
    <w:link w:val="23"/>
    <w:qFormat/>
    <w:pPr>
      <w:keepNext w:val="0"/>
      <w:spacing w:before="0"/>
      <w:ind w:left="851" w:hanging="851"/>
    </w:pPr>
    <w:rPr>
      <w:sz w:val="20"/>
    </w:rPr>
  </w:style>
  <w:style w:type="paragraph" w:styleId="11">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6">
    <w:name w:val="List Number 2"/>
    <w:basedOn w:val="aff3"/>
    <w:uiPriority w:val="99"/>
    <w:qFormat/>
  </w:style>
  <w:style w:type="paragraph" w:styleId="aff3">
    <w:name w:val="List Number"/>
    <w:basedOn w:val="52"/>
    <w:uiPriority w:val="99"/>
    <w:qFormat/>
    <w:pPr>
      <w:ind w:left="1702" w:hanging="284"/>
    </w:pPr>
  </w:style>
  <w:style w:type="paragraph" w:styleId="25">
    <w:name w:val="List Bullet 2"/>
    <w:basedOn w:val="aff4"/>
    <w:uiPriority w:val="99"/>
    <w:qFormat/>
  </w:style>
  <w:style w:type="paragraph" w:styleId="aff4">
    <w:name w:val="List Bullet"/>
    <w:basedOn w:val="aff2"/>
    <w:uiPriority w:val="99"/>
    <w:qFormat/>
  </w:style>
  <w:style w:type="paragraph" w:styleId="81">
    <w:name w:val="index 8"/>
    <w:basedOn w:val="a"/>
    <w:next w:val="a"/>
    <w:uiPriority w:val="99"/>
    <w:unhideWhenUsed/>
    <w:qFormat/>
    <w:pPr>
      <w:spacing w:line="254" w:lineRule="auto"/>
      <w:ind w:left="1600" w:hanging="200"/>
    </w:pPr>
    <w:rPr>
      <w:rFonts w:ascii="Calibri" w:hAnsi="Calibri" w:cs="Calibri"/>
    </w:rPr>
  </w:style>
  <w:style w:type="paragraph" w:styleId="53">
    <w:name w:val="index 5"/>
    <w:basedOn w:val="a"/>
    <w:next w:val="a"/>
    <w:uiPriority w:val="99"/>
    <w:unhideWhenUsed/>
    <w:qFormat/>
    <w:pPr>
      <w:spacing w:line="254" w:lineRule="auto"/>
      <w:ind w:left="1000" w:hanging="200"/>
    </w:pPr>
    <w:rPr>
      <w:rFonts w:ascii="Calibri" w:hAnsi="Calibri" w:cs="Calibri"/>
    </w:rPr>
  </w:style>
  <w:style w:type="paragraph" w:styleId="af1">
    <w:name w:val="Document Map"/>
    <w:basedOn w:val="a"/>
    <w:link w:val="af0"/>
    <w:uiPriority w:val="99"/>
    <w:qFormat/>
    <w:pPr>
      <w:shd w:val="clear" w:color="auto" w:fill="000080"/>
    </w:pPr>
    <w:rPr>
      <w:rFonts w:ascii="Tahoma" w:hAnsi="Tahoma" w:cs="Tahoma"/>
    </w:rPr>
  </w:style>
  <w:style w:type="paragraph" w:styleId="ad">
    <w:name w:val="annotation text"/>
    <w:basedOn w:val="a"/>
    <w:link w:val="ac"/>
    <w:uiPriority w:val="99"/>
    <w:qFormat/>
  </w:style>
  <w:style w:type="paragraph" w:styleId="62">
    <w:name w:val="index 6"/>
    <w:basedOn w:val="a"/>
    <w:next w:val="a"/>
    <w:uiPriority w:val="99"/>
    <w:unhideWhenUsed/>
    <w:qFormat/>
    <w:pPr>
      <w:spacing w:line="254" w:lineRule="auto"/>
      <w:ind w:left="1200" w:hanging="200"/>
    </w:pPr>
    <w:rPr>
      <w:rFonts w:ascii="Calibri" w:hAnsi="Calibri" w:cs="Calibri"/>
    </w:rPr>
  </w:style>
  <w:style w:type="paragraph" w:styleId="32">
    <w:name w:val="Body Text 3"/>
    <w:basedOn w:val="a"/>
    <w:link w:val="31"/>
    <w:uiPriority w:val="99"/>
    <w:unhideWhenUsed/>
    <w:qFormat/>
    <w:pPr>
      <w:spacing w:line="254" w:lineRule="auto"/>
    </w:pPr>
    <w:rPr>
      <w:i/>
    </w:rPr>
  </w:style>
  <w:style w:type="paragraph" w:styleId="35">
    <w:name w:val="List Number 3"/>
    <w:basedOn w:val="26"/>
    <w:qFormat/>
    <w:pPr>
      <w:spacing w:after="200"/>
      <w:contextualSpacing/>
    </w:pPr>
  </w:style>
  <w:style w:type="paragraph" w:styleId="aff5">
    <w:name w:val="List Continue"/>
    <w:basedOn w:val="a"/>
    <w:qFormat/>
    <w:pPr>
      <w:spacing w:after="120"/>
      <w:ind w:left="283"/>
      <w:contextualSpacing/>
    </w:pPr>
    <w:rPr>
      <w:rFonts w:ascii="Arial" w:hAnsi="Arial"/>
    </w:rPr>
  </w:style>
  <w:style w:type="paragraph" w:styleId="43">
    <w:name w:val="index 4"/>
    <w:basedOn w:val="a"/>
    <w:next w:val="a"/>
    <w:uiPriority w:val="99"/>
    <w:unhideWhenUsed/>
    <w:qFormat/>
    <w:pPr>
      <w:spacing w:line="254" w:lineRule="auto"/>
      <w:ind w:left="800" w:hanging="200"/>
    </w:pPr>
    <w:rPr>
      <w:rFonts w:ascii="Calibri" w:hAnsi="Calibri" w:cs="Calibri"/>
    </w:rPr>
  </w:style>
  <w:style w:type="paragraph" w:styleId="afb">
    <w:name w:val="Plain Text"/>
    <w:basedOn w:val="a"/>
    <w:link w:val="afa"/>
    <w:qFormat/>
    <w:rPr>
      <w:rFonts w:ascii="Courier New" w:hAnsi="Courier New"/>
      <w:lang w:val="nb-NO"/>
    </w:rPr>
  </w:style>
  <w:style w:type="paragraph" w:styleId="52">
    <w:name w:val="List Bullet 5"/>
    <w:basedOn w:val="41"/>
    <w:uiPriority w:val="99"/>
    <w:qFormat/>
    <w:pPr>
      <w:ind w:left="1418" w:firstLine="0"/>
    </w:pPr>
  </w:style>
  <w:style w:type="paragraph" w:styleId="44">
    <w:name w:val="List Number 4"/>
    <w:basedOn w:val="a"/>
    <w:uiPriority w:val="99"/>
    <w:unhideWhenUsed/>
    <w:qFormat/>
    <w:pPr>
      <w:tabs>
        <w:tab w:val="left" w:pos="1209"/>
      </w:tabs>
      <w:spacing w:line="254" w:lineRule="auto"/>
      <w:ind w:left="1209"/>
    </w:pPr>
    <w:rPr>
      <w:rFonts w:eastAsia="ＭＳ 明朝"/>
      <w:lang w:eastAsia="en-GB"/>
    </w:rPr>
  </w:style>
  <w:style w:type="paragraph" w:styleId="82">
    <w:name w:val="toc 8"/>
    <w:basedOn w:val="11"/>
    <w:next w:val="a"/>
    <w:uiPriority w:val="99"/>
    <w:qFormat/>
    <w:pPr>
      <w:spacing w:before="180"/>
      <w:ind w:left="2693" w:hanging="2693"/>
    </w:pPr>
    <w:rPr>
      <w:b/>
    </w:rPr>
  </w:style>
  <w:style w:type="paragraph" w:styleId="36">
    <w:name w:val="index 3"/>
    <w:basedOn w:val="a"/>
    <w:next w:val="a"/>
    <w:uiPriority w:val="99"/>
    <w:unhideWhenUsed/>
    <w:qFormat/>
    <w:pPr>
      <w:spacing w:line="254" w:lineRule="auto"/>
      <w:ind w:left="600" w:hanging="200"/>
    </w:pPr>
    <w:rPr>
      <w:rFonts w:ascii="Calibri" w:hAnsi="Calibri" w:cs="Calibri"/>
    </w:rPr>
  </w:style>
  <w:style w:type="paragraph" w:styleId="ab">
    <w:name w:val="Balloon Text"/>
    <w:basedOn w:val="a"/>
    <w:link w:val="aa"/>
    <w:uiPriority w:val="99"/>
    <w:qFormat/>
    <w:rPr>
      <w:rFonts w:ascii="Segoe UI" w:hAnsi="Segoe UI" w:cs="Segoe UI"/>
      <w:sz w:val="18"/>
      <w:szCs w:val="18"/>
    </w:rPr>
  </w:style>
  <w:style w:type="paragraph" w:styleId="af5">
    <w:name w:val="footer"/>
    <w:basedOn w:val="af3"/>
    <w:link w:val="af4"/>
    <w:uiPriority w:val="99"/>
    <w:qFormat/>
    <w:pPr>
      <w:jc w:val="center"/>
    </w:pPr>
    <w:rPr>
      <w:i/>
    </w:rPr>
  </w:style>
  <w:style w:type="paragraph" w:styleId="af3">
    <w:name w:val="header"/>
    <w:basedOn w:val="a"/>
    <w:link w:val="af2"/>
    <w:qFormat/>
    <w:pPr>
      <w:widowControl w:val="0"/>
      <w:jc w:val="both"/>
      <w:textAlignment w:val="baseline"/>
    </w:pPr>
    <w:rPr>
      <w:rFonts w:ascii="Arial" w:eastAsia="PMingLiU" w:hAnsi="Arial"/>
      <w:b/>
      <w:sz w:val="18"/>
      <w:lang w:val="en-GB" w:eastAsia="ja-JP"/>
    </w:rPr>
  </w:style>
  <w:style w:type="paragraph" w:styleId="aff6">
    <w:name w:val="index heading"/>
    <w:basedOn w:val="a"/>
    <w:next w:val="a"/>
    <w:uiPriority w:val="99"/>
    <w:qFormat/>
    <w:pPr>
      <w:pBdr>
        <w:top w:val="single" w:sz="12" w:space="0" w:color="00000A"/>
      </w:pBdr>
      <w:spacing w:before="360" w:after="240"/>
    </w:pPr>
    <w:rPr>
      <w:b/>
      <w:i/>
      <w:sz w:val="26"/>
      <w:lang w:eastAsia="en-GB"/>
    </w:rPr>
  </w:style>
  <w:style w:type="paragraph" w:styleId="aff">
    <w:name w:val="Subtitle"/>
    <w:basedOn w:val="a"/>
    <w:next w:val="a"/>
    <w:link w:val="afe"/>
    <w:uiPriority w:val="99"/>
    <w:qFormat/>
    <w:pPr>
      <w:spacing w:after="60" w:line="254" w:lineRule="auto"/>
      <w:jc w:val="center"/>
      <w:outlineLvl w:val="1"/>
    </w:pPr>
    <w:rPr>
      <w:rFonts w:ascii="Cambria" w:hAnsi="Cambria"/>
    </w:rPr>
  </w:style>
  <w:style w:type="paragraph" w:styleId="af7">
    <w:name w:val="footnote text"/>
    <w:basedOn w:val="a"/>
    <w:link w:val="af6"/>
    <w:uiPriority w:val="99"/>
    <w:qFormat/>
    <w:pPr>
      <w:keepLines/>
      <w:ind w:left="454" w:hanging="454"/>
    </w:pPr>
    <w:rPr>
      <w:sz w:val="16"/>
    </w:rPr>
  </w:style>
  <w:style w:type="paragraph" w:styleId="72">
    <w:name w:val="index 7"/>
    <w:basedOn w:val="a"/>
    <w:next w:val="a"/>
    <w:uiPriority w:val="99"/>
    <w:unhideWhenUsed/>
    <w:qFormat/>
    <w:pPr>
      <w:spacing w:line="254" w:lineRule="auto"/>
      <w:ind w:left="1400" w:hanging="200"/>
    </w:pPr>
    <w:rPr>
      <w:rFonts w:ascii="Calibri" w:hAnsi="Calibri" w:cs="Calibri"/>
    </w:rPr>
  </w:style>
  <w:style w:type="paragraph" w:styleId="91">
    <w:name w:val="index 9"/>
    <w:basedOn w:val="a"/>
    <w:next w:val="a"/>
    <w:uiPriority w:val="99"/>
    <w:unhideWhenUsed/>
    <w:qFormat/>
    <w:pPr>
      <w:spacing w:line="254" w:lineRule="auto"/>
      <w:ind w:left="1800" w:hanging="200"/>
    </w:pPr>
    <w:rPr>
      <w:rFonts w:ascii="Calibri" w:hAnsi="Calibri" w:cs="Calibri"/>
    </w:rPr>
  </w:style>
  <w:style w:type="paragraph" w:styleId="aff7">
    <w:name w:val="table of figures"/>
    <w:basedOn w:val="a9"/>
    <w:next w:val="a"/>
    <w:uiPriority w:val="99"/>
    <w:qFormat/>
    <w:pPr>
      <w:ind w:left="1701" w:hanging="1701"/>
    </w:pPr>
    <w:rPr>
      <w:b/>
    </w:rPr>
  </w:style>
  <w:style w:type="paragraph" w:styleId="92">
    <w:name w:val="toc 9"/>
    <w:basedOn w:val="82"/>
    <w:next w:val="a"/>
    <w:uiPriority w:val="99"/>
    <w:qFormat/>
    <w:pPr>
      <w:ind w:left="1418" w:hanging="1418"/>
    </w:pPr>
  </w:style>
  <w:style w:type="paragraph" w:styleId="22">
    <w:name w:val="Body Text 2"/>
    <w:basedOn w:val="a"/>
    <w:link w:val="21"/>
    <w:uiPriority w:val="99"/>
    <w:unhideWhenUsed/>
    <w:qFormat/>
    <w:pPr>
      <w:tabs>
        <w:tab w:val="left" w:pos="1985"/>
      </w:tabs>
      <w:spacing w:line="254" w:lineRule="auto"/>
    </w:pPr>
    <w:rPr>
      <w:rFonts w:ascii="Arial" w:hAnsi="Arial"/>
    </w:rPr>
  </w:style>
  <w:style w:type="paragraph" w:styleId="27">
    <w:name w:val="List Continue 2"/>
    <w:basedOn w:val="a"/>
    <w:qFormat/>
    <w:pPr>
      <w:spacing w:after="120"/>
      <w:ind w:left="566"/>
      <w:contextualSpacing/>
    </w:pPr>
    <w:rPr>
      <w:rFonts w:ascii="Arial" w:hAnsi="Arial"/>
    </w:rPr>
  </w:style>
  <w:style w:type="paragraph" w:styleId="HTML1">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Web">
    <w:name w:val="Normal (Web)"/>
    <w:basedOn w:val="a"/>
    <w:uiPriority w:val="99"/>
    <w:unhideWhenUsed/>
    <w:qFormat/>
    <w:pPr>
      <w:spacing w:beforeAutospacing="1" w:afterAutospacing="1" w:line="254" w:lineRule="auto"/>
    </w:pPr>
  </w:style>
  <w:style w:type="paragraph" w:styleId="12">
    <w:name w:val="index 1"/>
    <w:basedOn w:val="a"/>
    <w:next w:val="a"/>
    <w:uiPriority w:val="99"/>
    <w:qFormat/>
    <w:pPr>
      <w:keepLines/>
    </w:pPr>
  </w:style>
  <w:style w:type="paragraph" w:styleId="28">
    <w:name w:val="index 2"/>
    <w:basedOn w:val="12"/>
    <w:next w:val="a"/>
    <w:uiPriority w:val="99"/>
    <w:qFormat/>
    <w:pPr>
      <w:ind w:left="284"/>
    </w:pPr>
  </w:style>
  <w:style w:type="paragraph" w:styleId="af">
    <w:name w:val="annotation subject"/>
    <w:basedOn w:val="ad"/>
    <w:link w:val="ae"/>
    <w:uiPriority w:val="99"/>
    <w:qFormat/>
    <w:rPr>
      <w:b/>
      <w:bCs/>
    </w:rPr>
  </w:style>
  <w:style w:type="paragraph" w:customStyle="1" w:styleId="Figure">
    <w:name w:val="Figure"/>
    <w:basedOn w:val="a"/>
    <w:next w:val="afd"/>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
    <w:link w:val="NOChar"/>
    <w:qFormat/>
    <w:pPr>
      <w:keepLines/>
      <w:ind w:left="1135" w:hanging="851"/>
    </w:pPr>
  </w:style>
  <w:style w:type="paragraph" w:customStyle="1" w:styleId="Reference">
    <w:name w:val="Reference"/>
    <w:basedOn w:val="a9"/>
    <w:uiPriority w:val="99"/>
    <w:qFormat/>
  </w:style>
  <w:style w:type="paragraph" w:customStyle="1" w:styleId="B10">
    <w:name w:val="B1"/>
    <w:basedOn w:val="aff2"/>
    <w:qFormat/>
    <w:rPr>
      <w:rFonts w:ascii="Times New Roman" w:hAnsi="Times New Roman"/>
    </w:rPr>
  </w:style>
  <w:style w:type="paragraph" w:customStyle="1" w:styleId="B2">
    <w:name w:val="B2"/>
    <w:basedOn w:val="33"/>
    <w:link w:val="B2Char"/>
    <w:qFormat/>
    <w:rPr>
      <w:rFonts w:ascii="Times New Roman" w:hAnsi="Times New Roman"/>
    </w:rPr>
  </w:style>
  <w:style w:type="paragraph" w:customStyle="1" w:styleId="B3">
    <w:name w:val="B3"/>
    <w:basedOn w:val="41"/>
    <w:link w:val="B3Char2"/>
    <w:uiPriority w:val="99"/>
    <w:qFormat/>
    <w:rPr>
      <w:rFonts w:ascii="Times New Roman" w:hAnsi="Times New Roman"/>
    </w:rPr>
  </w:style>
  <w:style w:type="paragraph" w:customStyle="1" w:styleId="B4">
    <w:name w:val="B4"/>
    <w:basedOn w:val="52"/>
    <w:link w:val="B4Char"/>
    <w:uiPriority w:val="99"/>
    <w:qFormat/>
    <w:rPr>
      <w:rFonts w:ascii="Times New Roman" w:hAnsi="Times New Roman"/>
    </w:rPr>
  </w:style>
  <w:style w:type="paragraph" w:customStyle="1" w:styleId="Proposal">
    <w:name w:val="Proposal"/>
    <w:basedOn w:val="a9"/>
    <w:link w:val="ProposalChar"/>
    <w:uiPriority w:val="99"/>
    <w:qFormat/>
    <w:pPr>
      <w:tabs>
        <w:tab w:val="left" w:pos="1701"/>
        <w:tab w:val="left" w:pos="1730"/>
      </w:tabs>
    </w:pPr>
    <w:rPr>
      <w:b/>
      <w:bCs/>
    </w:rPr>
  </w:style>
  <w:style w:type="paragraph" w:customStyle="1" w:styleId="B5">
    <w:name w:val="B5"/>
    <w:basedOn w:val="aff3"/>
    <w:link w:val="B5Char"/>
    <w:uiPriority w:val="99"/>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L">
    <w:name w:val="TAL"/>
    <w:basedOn w:val="a"/>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6">
    <w:name w:val="B6"/>
    <w:basedOn w:val="B5"/>
    <w:link w:val="B6Char"/>
    <w:qFormat/>
    <w:pPr>
      <w:ind w:left="1985"/>
    </w:p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CRCoverPage">
    <w:name w:val="CR Cover Page"/>
    <w:link w:val="CRCoverPageZchn"/>
    <w:uiPriority w:val="99"/>
    <w:qFormat/>
    <w:pPr>
      <w:spacing w:after="120"/>
      <w:jc w:val="both"/>
    </w:pPr>
    <w:rPr>
      <w:rFonts w:ascii="Arial" w:eastAsia="PMingLiU" w:hAnsi="Arial"/>
      <w:sz w:val="22"/>
      <w:lang w:val="en-GB" w:eastAsia="ko-KR"/>
    </w:rPr>
  </w:style>
  <w:style w:type="paragraph" w:customStyle="1" w:styleId="Doc-text2">
    <w:name w:val="Doc-text2"/>
    <w:basedOn w:val="a"/>
    <w:qFormat/>
    <w:pPr>
      <w:tabs>
        <w:tab w:val="left" w:pos="1622"/>
      </w:tabs>
      <w:ind w:left="1622" w:hanging="363"/>
    </w:pPr>
    <w:rPr>
      <w:rFonts w:ascii="Arial" w:eastAsia="ＭＳ 明朝" w:hAnsi="Arial"/>
    </w:rPr>
  </w:style>
  <w:style w:type="paragraph" w:customStyle="1" w:styleId="EmailDiscussion">
    <w:name w:val="EmailDiscussion"/>
    <w:basedOn w:val="a"/>
    <w:next w:val="a"/>
    <w:qFormat/>
    <w:pPr>
      <w:spacing w:before="40"/>
    </w:pPr>
    <w:rPr>
      <w:rFonts w:ascii="Arial" w:eastAsia="ＭＳ 明朝"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styleId="af9">
    <w:name w:val="List Paragraph"/>
    <w:basedOn w:val="a"/>
    <w:link w:val="af8"/>
    <w:uiPriority w:val="34"/>
    <w:qFormat/>
    <w:pPr>
      <w:ind w:left="720"/>
    </w:pPr>
    <w:rPr>
      <w:rFonts w:ascii="Calibri" w:eastAsia="Calibri" w:hAnsi="Calibri"/>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jc w:val="both"/>
    </w:pPr>
    <w:rPr>
      <w:rFonts w:ascii="Courier New" w:eastAsia="Batang" w:hAnsi="Courier New"/>
      <w:sz w:val="16"/>
      <w:lang w:val="en-GB" w:eastAsia="sv-SE"/>
    </w:rPr>
  </w:style>
  <w:style w:type="paragraph" w:customStyle="1" w:styleId="TAJ">
    <w:name w:val="TAJ"/>
    <w:basedOn w:val="TH"/>
    <w:qFormat/>
  </w:style>
  <w:style w:type="paragraph" w:customStyle="1" w:styleId="TALCharChar">
    <w:name w:val="TAL Char Char"/>
    <w:basedOn w:val="a"/>
    <w:link w:val="TALCharCharChar"/>
    <w:qFormat/>
    <w:pPr>
      <w:keepNext/>
      <w:keepLines/>
    </w:pPr>
    <w:rPr>
      <w:rFonts w:ascii="Arial" w:eastAsia="Malgun Gothic" w:hAnsi="Arial"/>
      <w:sz w:val="18"/>
    </w:rPr>
  </w:style>
  <w:style w:type="paragraph" w:customStyle="1" w:styleId="msonormal0">
    <w:name w:val="msonormal"/>
    <w:basedOn w:val="a"/>
    <w:uiPriority w:val="99"/>
    <w:qFormat/>
    <w:pPr>
      <w:spacing w:beforeAutospacing="1" w:afterAutospacing="1" w:line="254" w:lineRule="auto"/>
    </w:pPr>
  </w:style>
  <w:style w:type="paragraph" w:customStyle="1" w:styleId="13">
    <w:name w:val="修订1"/>
    <w:uiPriority w:val="99"/>
    <w:semiHidden/>
    <w:qFormat/>
    <w:pPr>
      <w:spacing w:after="200"/>
      <w:jc w:val="both"/>
    </w:pPr>
    <w:rPr>
      <w:rFonts w:eastAsiaTheme="minorEastAsia"/>
      <w:sz w:val="22"/>
      <w:lang w:val="en-GB"/>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3GPPNormalText">
    <w:name w:val="3GPP Normal Text"/>
    <w:basedOn w:val="a9"/>
    <w:link w:val="3GPPNormalTextChar"/>
    <w:qFormat/>
    <w:pPr>
      <w:spacing w:before="120" w:after="160" w:line="254" w:lineRule="auto"/>
    </w:pPr>
    <w:rPr>
      <w:rFonts w:ascii="Times New Roman" w:eastAsia="ＭＳ 明朝" w:hAnsi="Times New Roman"/>
      <w:lang w:eastAsia="en-GB"/>
    </w:rPr>
  </w:style>
  <w:style w:type="paragraph" w:customStyle="1" w:styleId="CharCharCharCharCharChar1CharChar">
    <w:name w:val="Char Char Char Char Char Char1 Char Char"/>
    <w:next w:val="a"/>
    <w:uiPriority w:val="99"/>
    <w:semiHidden/>
    <w:qFormat/>
    <w:pPr>
      <w:keepNext/>
      <w:tabs>
        <w:tab w:val="left" w:pos="720"/>
      </w:tabs>
      <w:spacing w:after="200"/>
      <w:ind w:left="720" w:hanging="360"/>
      <w:jc w:val="both"/>
    </w:pPr>
    <w:rPr>
      <w:rFonts w:eastAsia="PMingLiU"/>
      <w:kern w:val="2"/>
      <w:sz w:val="22"/>
      <w:lang w:val="en-GB" w:eastAsia="zh-CN"/>
    </w:rPr>
  </w:style>
  <w:style w:type="paragraph" w:customStyle="1" w:styleId="Text">
    <w:name w:val="Text"/>
    <w:basedOn w:val="a"/>
    <w:link w:val="TextChar"/>
    <w:qFormat/>
    <w:pPr>
      <w:spacing w:line="254" w:lineRule="auto"/>
    </w:pPr>
    <w:rPr>
      <w:rFonts w:ascii="Times" w:eastAsia="Batang" w:hAnsi="Times"/>
      <w:lang w:eastAsia="en-GB"/>
    </w:rPr>
  </w:style>
  <w:style w:type="paragraph" w:customStyle="1" w:styleId="LGTdoc">
    <w:name w:val="LGTdoc_본문"/>
    <w:basedOn w:val="a"/>
    <w:uiPriority w:val="99"/>
    <w:qFormat/>
    <w:pPr>
      <w:snapToGrid w:val="0"/>
      <w:spacing w:line="264" w:lineRule="auto"/>
    </w:pPr>
    <w:rPr>
      <w:rFonts w:eastAsia="Batang"/>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3GPPText">
    <w:name w:val="3GPP Text"/>
    <w:basedOn w:val="a"/>
    <w:link w:val="3GPPTextChar"/>
    <w:qFormat/>
    <w:pPr>
      <w:spacing w:before="120" w:line="254" w:lineRule="auto"/>
    </w:pPr>
    <w:rPr>
      <w:lang w:eastAsia="en-GB"/>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paragraph" w:customStyle="1" w:styleId="3GPPAgreements">
    <w:name w:val="3GPP Agreements"/>
    <w:basedOn w:val="a"/>
    <w:link w:val="3GPPAgreementsChar"/>
    <w:qFormat/>
    <w:pPr>
      <w:spacing w:before="60" w:after="60" w:line="254" w:lineRule="auto"/>
    </w:pPr>
  </w:style>
  <w:style w:type="paragraph" w:customStyle="1" w:styleId="paragraph">
    <w:name w:val="paragraph"/>
    <w:basedOn w:val="a"/>
    <w:qFormat/>
    <w:pPr>
      <w:spacing w:beforeAutospacing="1" w:afterAutospacing="1" w:line="254" w:lineRule="auto"/>
    </w:pPr>
    <w:rPr>
      <w:rFonts w:cs="SimSun"/>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paragraph" w:customStyle="1" w:styleId="listparagraph">
    <w:name w:val="listparagraph"/>
    <w:basedOn w:val="a"/>
    <w:qFormat/>
    <w:pPr>
      <w:spacing w:line="252" w:lineRule="auto"/>
      <w:ind w:left="720"/>
    </w:pPr>
    <w:rPr>
      <w:rFonts w:ascii="Calibri" w:eastAsia="Calibri" w:hAnsi="Calibri" w:cs="SimSun"/>
    </w:rPr>
  </w:style>
  <w:style w:type="paragraph" w:customStyle="1" w:styleId="000proposal">
    <w:name w:val="000_proposal"/>
    <w:basedOn w:val="a"/>
    <w:link w:val="000proposalChar"/>
    <w:qFormat/>
    <w:pPr>
      <w:spacing w:before="120" w:after="120" w:line="264" w:lineRule="auto"/>
    </w:pPr>
    <w:rPr>
      <w:b/>
      <w:bCs/>
      <w:i/>
      <w:iCs/>
    </w:rPr>
  </w:style>
  <w:style w:type="paragraph" w:customStyle="1" w:styleId="2-">
    <w:name w:val="标题2-新建"/>
    <w:basedOn w:val="2"/>
    <w:next w:val="a"/>
    <w:qFormat/>
    <w:rsid w:val="00F936C2"/>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0Text">
    <w:name w:val="00_Text"/>
    <w:basedOn w:val="a"/>
    <w:link w:val="00TextChar"/>
    <w:qFormat/>
    <w:pPr>
      <w:spacing w:before="120" w:after="120" w:line="264" w:lineRule="auto"/>
    </w:pPr>
  </w:style>
  <w:style w:type="paragraph" w:customStyle="1" w:styleId="05reference">
    <w:name w:val="05_reference"/>
    <w:basedOn w:val="a"/>
    <w:qFormat/>
    <w:pPr>
      <w:spacing w:line="288" w:lineRule="auto"/>
      <w:ind w:left="562" w:hanging="562"/>
    </w:pPr>
    <w:rPr>
      <w:rFonts w:eastAsia="Times New Roman"/>
    </w:rPr>
  </w:style>
  <w:style w:type="table" w:styleId="aff8">
    <w:name w:val="Table Grid"/>
    <w:basedOn w:val="a1"/>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TermName>#Research</TermName>
          <TermId>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TermName>3GPP</TermName>
          <TermId>00000000-0000-0000-0000-000000000000</TermId>
        </TermInfo>
        <TermInfo>
          <TermName>TDoc</TermName>
          <TermId>00000000-0000-0000-0000-000000000000</TermId>
        </TermInfo>
        <TermInfo>
          <TermName>Ericsson</TermName>
          <TermId>8e703fe4-e7fb-4f2a-a135-8c2eaf7b9742</TermId>
        </TermInfo>
      </Terms>
    </TaxKeywordTaxHTField>
    <EriCOLLOrganizationUnitTaxHTField0 xmlns="d8762117-8292-4133-b1c7-eab5c6487cfd">
      <Terms xmlns="http://schemas.microsoft.com/office/infopath/2007/PartnerControls">
        <TermInfo>
          <TermName>#GFTE ER Radio Access Technologies</TermName>
          <TermId>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5NUHHDQN7SK2-1476151046-503456</_dlc_DocId>
    <_dlc_DocIdUrl xmlns="f166a696-7b5b-4ccd-9f0c-ffde0cceec81">
      <Url>https://ericsson.sharepoint.com/sites/star/_layouts/15/DocIdRedir.aspx?ID=5NUHHDQN7SK2-1476151046-503456</Url>
      <Description>5NUHHDQN7SK2-1476151046-503456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83E4-4DA2-4060-9BC0-B469FEDB3378}">
  <ds:schemaRefs>
    <ds:schemaRef ds:uri="Microsoft.SharePoint.Taxonomy.ContentTypeSync"/>
  </ds:schemaRefs>
</ds:datastoreItem>
</file>

<file path=customXml/itemProps2.xml><?xml version="1.0" encoding="utf-8"?>
<ds:datastoreItem xmlns:ds="http://schemas.openxmlformats.org/officeDocument/2006/customXml" ds:itemID="{49089ECF-752B-46B7-BCEA-9E799C7305B0}">
  <ds:schemaRefs>
    <ds:schemaRef ds:uri="http://schemas.microsoft.com/sharepoint/events"/>
  </ds:schemaRefs>
</ds:datastoreItem>
</file>

<file path=customXml/itemProps3.xml><?xml version="1.0" encoding="utf-8"?>
<ds:datastoreItem xmlns:ds="http://schemas.openxmlformats.org/officeDocument/2006/customXml" ds:itemID="{13FE93CD-EC8B-4EC7-B1F4-7EAC476EC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A8EBA72E-5A1F-404F-B466-458ABDAF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45</Pages>
  <Words>11318</Words>
  <Characters>64514</Characters>
  <Application>Microsoft Office Word</Application>
  <DocSecurity>0</DocSecurity>
  <Lines>537</Lines>
  <Paragraphs>151</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75681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Masaya Okamura</cp:lastModifiedBy>
  <cp:revision>7</cp:revision>
  <cp:lastPrinted>2021-01-22T08:59:00Z</cp:lastPrinted>
  <dcterms:created xsi:type="dcterms:W3CDTF">2021-08-17T18:12:00Z</dcterms:created>
  <dcterms:modified xsi:type="dcterms:W3CDTF">2021-08-18T01:47:00Z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214;#3GPP|9a2d7407-05d0-42af-8d72-c0b9b807f3b0;#212;#TDoc|af4b50c5-3c78-4293-b1bd-3e717d5b6882;#497;#Ericsson|11111111-1111-1111-1111-111111111111</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change">
    <vt:lpwstr/>
  </property>
  <property fmtid="{D5CDD505-2E9C-101B-9397-08002B2CF9AE}" pid="27" name="_dlc_DocIdItemGuid">
    <vt:lpwstr>efcb99ab-dda6-45f0-839c-4d9ad9a91a17</vt:lpwstr>
  </property>
  <property fmtid="{D5CDD505-2E9C-101B-9397-08002B2CF9AE}" pid="28" name="_full-control">
    <vt:lpwstr/>
  </property>
  <property fmtid="{D5CDD505-2E9C-101B-9397-08002B2CF9AE}" pid="29" name="_readonly">
    <vt:lpwstr/>
  </property>
  <property fmtid="{D5CDD505-2E9C-101B-9397-08002B2CF9AE}" pid="30" name="sflag">
    <vt:lpwstr>1629190374</vt:lpwstr>
  </property>
</Properties>
</file>