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77777777" w:rsidR="005568CD" w:rsidRDefault="006C35FC">
      <w:pPr>
        <w:pStyle w:val="ad"/>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proofErr w:type="gramStart"/>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 xml:space="preserve">Using DCI to </w:t>
            </w:r>
            <w:proofErr w:type="spellStart"/>
            <w:r>
              <w:rPr>
                <w:rFonts w:eastAsia="Malgun Gothic"/>
                <w:lang w:eastAsia="ko-KR"/>
              </w:rPr>
              <w:t>swich</w:t>
            </w:r>
            <w:proofErr w:type="spellEnd"/>
            <w:r>
              <w:rPr>
                <w:rFonts w:eastAsia="Malgun Gothic"/>
                <w:lang w:eastAsia="ko-KR"/>
              </w:rPr>
              <w:t xml:space="preserve">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w:t>
            </w:r>
            <w:proofErr w:type="spellStart"/>
            <w:r>
              <w:rPr>
                <w:rFonts w:eastAsia="SimSun"/>
                <w:lang w:eastAsia="zh-CN"/>
              </w:rPr>
              <w:t>sidelobe</w:t>
            </w:r>
            <w:proofErr w:type="spellEnd"/>
            <w:r>
              <w:rPr>
                <w:rFonts w:eastAsia="SimSun"/>
                <w:lang w:eastAsia="zh-CN"/>
              </w:rPr>
              <w:t xml:space="preserv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w:t>
            </w:r>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77777777" w:rsidR="006D3423" w:rsidRDefault="006D3423" w:rsidP="00D550B8">
            <w:pPr>
              <w:rPr>
                <w:rFonts w:eastAsia="Malgun Gothic"/>
                <w:lang w:eastAsia="ko-KR"/>
              </w:rPr>
            </w:pPr>
          </w:p>
        </w:tc>
        <w:tc>
          <w:tcPr>
            <w:tcW w:w="7651" w:type="dxa"/>
          </w:tcPr>
          <w:p w14:paraId="45E49F8A" w14:textId="77777777" w:rsidR="006D3423" w:rsidRDefault="006D3423" w:rsidP="00D550B8">
            <w:pPr>
              <w:rPr>
                <w:rFonts w:eastAsia="SimSun"/>
                <w:lang w:eastAsia="zh-CN"/>
              </w:rPr>
            </w:pP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 xml:space="preserve">In short, beam </w:t>
            </w:r>
            <w:proofErr w:type="spellStart"/>
            <w:r>
              <w:rPr>
                <w:rFonts w:eastAsia="Malgun Gothic"/>
                <w:lang w:eastAsia="ko-KR"/>
              </w:rPr>
              <w:t>swich</w:t>
            </w:r>
            <w:proofErr w:type="spellEnd"/>
            <w:r>
              <w:rPr>
                <w:rFonts w:eastAsia="Malgun Gothic"/>
                <w:lang w:eastAsia="ko-KR"/>
              </w:rPr>
              <w:t xml:space="preserve">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w:t>
            </w:r>
            <w:r>
              <w:rPr>
                <w:rFonts w:eastAsia="SimSun"/>
                <w:lang w:eastAsia="zh-CN"/>
              </w:rPr>
              <w:lastRenderedPageBreak/>
              <w:t xml:space="preserve">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lastRenderedPageBreak/>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hint="eastAsia"/>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lastRenderedPageBreak/>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afa"/>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hint="eastAsia"/>
                <w:lang w:eastAsia="zh-CN"/>
              </w:rPr>
            </w:pPr>
            <w:r>
              <w:rPr>
                <w:rFonts w:eastAsia="Malgun Gothic" w:hint="eastAsia"/>
                <w:lang w:eastAsia="ko-KR"/>
              </w:rPr>
              <w:lastRenderedPageBreak/>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BWP number extension: majority view is not to </w:t>
            </w:r>
            <w:proofErr w:type="gramStart"/>
            <w:r>
              <w:rPr>
                <w:rFonts w:eastAsia="Malgun Gothic"/>
                <w:lang w:eastAsia="ko-KR"/>
              </w:rPr>
              <w:t>support</w:t>
            </w:r>
            <w:r>
              <w:rPr>
                <w:rFonts w:eastAsia="Malgun Gothic" w:hint="eastAsia"/>
                <w:lang w:eastAsia="ko-KR"/>
              </w:rPr>
              <w:t>.</w:t>
            </w:r>
            <w:proofErr w:type="gramEnd"/>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afa"/>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afa"/>
              <w:numPr>
                <w:ilvl w:val="0"/>
                <w:numId w:val="38"/>
              </w:numPr>
              <w:rPr>
                <w:rFonts w:eastAsia="Malgun Gothic"/>
                <w:lang w:eastAsia="ko-KR"/>
              </w:rPr>
            </w:pPr>
            <w:proofErr w:type="gramStart"/>
            <w:r w:rsidRPr="00DD5E23">
              <w:rPr>
                <w:rFonts w:eastAsia="Malgun Gothic"/>
                <w:lang w:eastAsia="ko-KR"/>
              </w:rPr>
              <w:t>the</w:t>
            </w:r>
            <w:proofErr w:type="gramEnd"/>
            <w:r w:rsidRPr="00DD5E23">
              <w:rPr>
                <w:rFonts w:eastAsia="Malgun Gothic"/>
                <w:lang w:eastAsia="ko-KR"/>
              </w:rPr>
              <w:t xml:space="preserve"> RRC signalling overhead is not important.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proofErr w:type="spellStart"/>
            <w:r>
              <w:rPr>
                <w:rFonts w:eastAsia="SimSun"/>
                <w:lang w:eastAsia="zh-CN"/>
              </w:rPr>
              <w:t>signaling</w:t>
            </w:r>
            <w:proofErr w:type="spellEnd"/>
            <w:r>
              <w:rPr>
                <w:rFonts w:eastAsia="SimSun"/>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hint="eastAsia"/>
                <w:lang w:eastAsia="zh-CN"/>
              </w:rPr>
            </w:pPr>
            <w:r>
              <w:rPr>
                <w:rFonts w:eastAsia="SimSun" w:hint="eastAsia"/>
                <w:lang w:eastAsia="zh-CN"/>
              </w:rPr>
              <w:lastRenderedPageBreak/>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w:t>
            </w:r>
            <w:proofErr w:type="gramStart"/>
            <w:r>
              <w:rPr>
                <w:rFonts w:eastAsia="SimSun"/>
                <w:lang w:eastAsia="zh-CN"/>
              </w:rPr>
              <w:t>inter-satellite</w:t>
            </w:r>
            <w:proofErr w:type="gramEnd"/>
            <w:r>
              <w:rPr>
                <w:rFonts w:eastAsia="SimSun"/>
                <w:lang w:eastAsia="zh-CN"/>
              </w:rPr>
              <w:t xml:space="preserve"> can be a beam switching or handover. </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a"/>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afa"/>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a"/>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afa"/>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afa"/>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 xml:space="preserve">idth of BWP#0. We don’t think R3-RSRP measurement is enough, as beam measurement/reporting is based on L1-RSRP, L1-RSRQ, </w:t>
            </w:r>
            <w:proofErr w:type="gramStart"/>
            <w:r>
              <w:rPr>
                <w:rFonts w:eastAsia="SimSun"/>
                <w:lang w:eastAsia="zh-CN"/>
              </w:rPr>
              <w:t>LI</w:t>
            </w:r>
            <w:proofErr w:type="gramEnd"/>
            <w:r>
              <w:rPr>
                <w:rFonts w:eastAsia="SimSun"/>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lastRenderedPageBreak/>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hint="eastAsia"/>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hint="eastAsia"/>
                <w:lang w:eastAsia="zh-CN"/>
              </w:rPr>
            </w:pPr>
            <w:r>
              <w:rPr>
                <w:rFonts w:eastAsia="SimSun"/>
                <w:lang w:eastAsia="zh-CN"/>
              </w:rPr>
              <w:t>Reason: the gNB can control a UE to perform L1-RSRP beam measurement in active BWP or outside BWP (by triggering a BWP switching)</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lastRenderedPageBreak/>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a9"/>
        <w:rPr>
          <w:rFonts w:eastAsia="SimSun"/>
          <w:color w:val="000000"/>
          <w:lang w:eastAsia="zh-CN"/>
        </w:rPr>
      </w:pPr>
    </w:p>
    <w:p w14:paraId="34106D11" w14:textId="77777777" w:rsidR="005568CD" w:rsidRDefault="006C35FC">
      <w:pPr>
        <w:pStyle w:val="a9"/>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a9"/>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A828ED">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A828ED">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 xml:space="preserve">NTN UE should report its polarization capability (RHCP, LHCP, </w:t>
              </w:r>
              <w:proofErr w:type="gramStart"/>
              <w:r w:rsidR="006C35FC">
                <w:rPr>
                  <w:rStyle w:val="af7"/>
                  <w:rFonts w:ascii="Times New Roman" w:eastAsia="Arial Unicode MS" w:hAnsi="Times New Roman" w:cs="Times New Roman"/>
                  <w:sz w:val="18"/>
                  <w:szCs w:val="18"/>
                </w:rPr>
                <w:t>Linear</w:t>
              </w:r>
              <w:proofErr w:type="gramEnd"/>
              <w:r w:rsidR="006C35FC">
                <w:rPr>
                  <w:rStyle w:val="af7"/>
                  <w:rFonts w:ascii="Times New Roman" w:eastAsia="Arial Unicode MS" w:hAnsi="Times New Roman" w:cs="Times New Roman"/>
                  <w:sz w:val="18"/>
                  <w:szCs w:val="18"/>
                </w:rPr>
                <w:t>)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A828ED">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A828ED">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A828ED">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A828ED">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Malgun Gothic"/>
              </w:rPr>
            </w:pPr>
            <w:r>
              <w:rPr>
                <w:rFonts w:eastAsia="Malgun Gothic"/>
              </w:rPr>
              <w:t>1-b) we support the polarization indication per beam, e.g. SSB index</w:t>
            </w:r>
          </w:p>
          <w:p w14:paraId="15972CBF" w14:textId="77777777" w:rsidR="006C35FC" w:rsidRDefault="006C35FC" w:rsidP="006C35FC">
            <w:pPr>
              <w:pStyle w:val="a9"/>
              <w:rPr>
                <w:rFonts w:eastAsia="Malgun Gothic"/>
              </w:rPr>
            </w:pPr>
            <w:r>
              <w:rPr>
                <w:rFonts w:eastAsia="Malgun Gothic"/>
              </w:rPr>
              <w:t>2-a) support</w:t>
            </w:r>
          </w:p>
          <w:p w14:paraId="68606AB0" w14:textId="312A9BEF" w:rsidR="006C35FC" w:rsidRDefault="006C35FC" w:rsidP="006C35FC">
            <w:pPr>
              <w:pStyle w:val="a9"/>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a9"/>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lastRenderedPageBreak/>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w:t>
            </w:r>
            <w:proofErr w:type="gramStart"/>
            <w:r>
              <w:rPr>
                <w:rFonts w:eastAsia="SimSun"/>
                <w:lang w:eastAsia="zh-CN"/>
              </w:rPr>
              <w:t>a and</w:t>
            </w:r>
            <w:proofErr w:type="gramEnd"/>
            <w:r>
              <w:rPr>
                <w:rFonts w:eastAsia="SimSun"/>
                <w:lang w:eastAsia="zh-CN"/>
              </w:rPr>
              <w:t xml:space="preserve"> 2-a.</w:t>
            </w:r>
          </w:p>
          <w:p w14:paraId="23CDFC1F" w14:textId="00237E8C" w:rsidR="00DF3E35" w:rsidRDefault="00DF3E35" w:rsidP="00DF3E35">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9"/>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w:t>
            </w:r>
            <w:proofErr w:type="gramStart"/>
            <w:r>
              <w:rPr>
                <w:rFonts w:eastAsia="SimSun"/>
                <w:lang w:eastAsia="zh-CN"/>
              </w:rPr>
              <w:t>)</w:t>
            </w:r>
            <w:proofErr w:type="gramEnd"/>
            <w:r>
              <w:rPr>
                <w:rFonts w:eastAsia="SimSun"/>
                <w:lang w:eastAsia="zh-CN"/>
              </w:rPr>
              <w:t>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proofErr w:type="gramStart"/>
            <w:r>
              <w:rPr>
                <w:rFonts w:eastAsia="SimSun"/>
                <w:lang w:eastAsia="zh-CN"/>
              </w:rPr>
              <w:t>2)b</w:t>
            </w:r>
            <w:proofErr w:type="gramEnd"/>
            <w:r>
              <w:rPr>
                <w:rFonts w:eastAsia="SimSun"/>
                <w:lang w:eastAsia="zh-CN"/>
              </w:rPr>
              <w:t>),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a9"/>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a9"/>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a9"/>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a9"/>
              <w:jc w:val="both"/>
              <w:rPr>
                <w:rFonts w:eastAsia="SimSun"/>
                <w:lang w:eastAsia="zh-CN"/>
              </w:rPr>
            </w:pPr>
            <w:r>
              <w:rPr>
                <w:rFonts w:eastAsia="SimSun"/>
                <w:lang w:eastAsia="zh-CN"/>
              </w:rPr>
              <w:t>1-a: Support.</w:t>
            </w:r>
          </w:p>
          <w:p w14:paraId="49BB1C0B" w14:textId="11FFBDCE" w:rsidR="00D550B8" w:rsidRDefault="00D550B8"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a9"/>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a9"/>
              <w:jc w:val="both"/>
              <w:rPr>
                <w:highlight w:val="cyan"/>
              </w:rPr>
            </w:pPr>
            <w:r w:rsidRPr="00B53B3F">
              <w:rPr>
                <w:highlight w:val="cyan"/>
              </w:rPr>
              <w:t>For polarization signalling in SIB</w:t>
            </w:r>
          </w:p>
          <w:p w14:paraId="39DFE368" w14:textId="77777777" w:rsidR="000C7ED3" w:rsidRPr="00B53B3F" w:rsidRDefault="000C7ED3" w:rsidP="000C7ED3">
            <w:pPr>
              <w:pStyle w:val="a9"/>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9"/>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9"/>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9"/>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9"/>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9"/>
        <w:numPr>
          <w:ilvl w:val="0"/>
          <w:numId w:val="32"/>
        </w:numPr>
        <w:jc w:val="both"/>
        <w:rPr>
          <w:highlight w:val="yellow"/>
        </w:rPr>
      </w:pPr>
      <w:r>
        <w:rPr>
          <w:highlight w:val="yellow"/>
        </w:rPr>
        <w:lastRenderedPageBreak/>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a"/>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a"/>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a"/>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SimSun"/>
                <w:lang w:eastAsia="zh-CN"/>
              </w:rPr>
              <w:t>the receive</w:t>
            </w:r>
            <w:proofErr w:type="gramEnd"/>
            <w:r>
              <w:rPr>
                <w:rFonts w:eastAsia="SimSun"/>
                <w:lang w:eastAsia="zh-CN"/>
              </w:rPr>
              <w:t xml:space="preser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afa"/>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gNB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lastRenderedPageBreak/>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hint="eastAsia"/>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w:t>
            </w:r>
            <w:r>
              <w:rPr>
                <w:rFonts w:eastAsia="MS Mincho"/>
              </w:rPr>
              <w:lastRenderedPageBreak/>
              <w:t xml:space="preserve">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 xml:space="preserve">With the above definition, FL invites ZTE, NTT, </w:t>
            </w:r>
            <w:proofErr w:type="gramStart"/>
            <w:r>
              <w:rPr>
                <w:rFonts w:eastAsia="Malgun Gothic"/>
                <w:lang w:eastAsia="ko-KR"/>
              </w:rPr>
              <w:t>LG</w:t>
            </w:r>
            <w:proofErr w:type="gramEnd"/>
            <w:r>
              <w:rPr>
                <w:rFonts w:eastAsia="Malgun Gothic"/>
                <w:lang w:eastAsia="ko-KR"/>
              </w:rPr>
              <w:t xml:space="preserve">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lastRenderedPageBreak/>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D550B8" w:rsidRDefault="00D550B8">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D550B8" w:rsidRDefault="00D550B8">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46E720E3" w14:textId="77777777" w:rsidR="00D550B8" w:rsidRDefault="00D550B8">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BEF41BF" w14:textId="77777777" w:rsidR="00D550B8" w:rsidRDefault="00D550B8">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lastRenderedPageBreak/>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lastRenderedPageBreak/>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 xml:space="preserve">Samsung proposed that open loop power control, UE should be allowed to predict its own transmission power not only based on DL measurement, e.g., </w:t>
      </w:r>
      <w:proofErr w:type="spellStart"/>
      <w:r>
        <w:t>pathloss</w:t>
      </w:r>
      <w:proofErr w:type="spellEnd"/>
      <w:r>
        <w:t xml:space="preserve">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hint="eastAsia"/>
                <w:lang w:val="en-US" w:eastAsia="zh-CN"/>
              </w:rPr>
            </w:pPr>
            <w:r>
              <w:rPr>
                <w:rFonts w:eastAsia="SimSun"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bl>
    <w:p w14:paraId="0DBD730A" w14:textId="77777777" w:rsidR="005568CD" w:rsidRDefault="005568CD">
      <w:pPr>
        <w:pStyle w:val="a9"/>
        <w:rPr>
          <w:rFonts w:eastAsia="Malgun Gothic"/>
          <w:lang w:eastAsia="ko-KR"/>
        </w:rPr>
      </w:pPr>
    </w:p>
    <w:p w14:paraId="37F2F0BE" w14:textId="77777777" w:rsidR="005568CD" w:rsidRDefault="005568CD">
      <w:pPr>
        <w:pStyle w:val="a9"/>
        <w:rPr>
          <w:rFonts w:eastAsia="Malgun Gothic"/>
          <w:lang w:eastAsia="ko-KR"/>
        </w:rPr>
      </w:pPr>
      <w:bookmarkStart w:id="5" w:name="_GoBack"/>
      <w:bookmarkEnd w:id="5"/>
    </w:p>
    <w:p w14:paraId="7E0A8602"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A828ED">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A828ED">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A828ED">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A828ED">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A828ED">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A828ED">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A828ED">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A828ED">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A828ED">
      <w:pPr>
        <w:rPr>
          <w:iCs/>
          <w:lang w:eastAsia="zh-CN"/>
        </w:rPr>
      </w:pPr>
      <w:hyperlink r:id="rId25" w:history="1">
        <w:r w:rsidR="006C35FC">
          <w:rPr>
            <w:rStyle w:val="af7"/>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A828ED">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A828ED">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A828ED">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r>
      <w:proofErr w:type="spellStart"/>
      <w:r w:rsidR="006C35FC">
        <w:rPr>
          <w:iCs/>
          <w:lang w:eastAsia="zh-CN"/>
        </w:rPr>
        <w:t>SoftBank</w:t>
      </w:r>
      <w:proofErr w:type="spellEnd"/>
      <w:r w:rsidR="006C35FC">
        <w:rPr>
          <w:iCs/>
          <w:lang w:eastAsia="zh-CN"/>
        </w:rPr>
        <w:t xml:space="preserve"> Corp.</w:t>
      </w:r>
    </w:p>
    <w:p w14:paraId="5ACC205E" w14:textId="77777777" w:rsidR="005568CD" w:rsidRDefault="00A828ED">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A828ED">
      <w:pPr>
        <w:rPr>
          <w:iCs/>
          <w:lang w:eastAsia="zh-CN"/>
        </w:rPr>
      </w:pPr>
      <w:hyperlink r:id="rId30" w:history="1">
        <w:r w:rsidR="006C35FC">
          <w:rPr>
            <w:rStyle w:val="af7"/>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A828ED">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A828ED">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A828ED">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A828ED">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A828ED">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A828ED">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A828ED">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A828ED">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A828ED">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3BDC" w14:textId="77777777" w:rsidR="00A828ED" w:rsidRDefault="00A828ED">
      <w:pPr>
        <w:spacing w:after="0"/>
      </w:pPr>
      <w:r>
        <w:separator/>
      </w:r>
    </w:p>
  </w:endnote>
  <w:endnote w:type="continuationSeparator" w:id="0">
    <w:p w14:paraId="0460BFA7" w14:textId="77777777" w:rsidR="00A828ED" w:rsidRDefault="00A82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D550B8" w:rsidRDefault="00D550B8">
    <w:pPr>
      <w:pStyle w:val="ac"/>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D550B8" w:rsidRDefault="00D550B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D550B8" w:rsidRDefault="00D550B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9C01" w14:textId="77777777" w:rsidR="00A828ED" w:rsidRDefault="00A828ED">
      <w:pPr>
        <w:spacing w:after="0"/>
      </w:pPr>
      <w:r>
        <w:separator/>
      </w:r>
    </w:p>
  </w:footnote>
  <w:footnote w:type="continuationSeparator" w:id="0">
    <w:p w14:paraId="23CC167F" w14:textId="77777777" w:rsidR="00A828ED" w:rsidRDefault="00A828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3">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1">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1"/>
  </w:num>
  <w:num w:numId="4">
    <w:abstractNumId w:val="26"/>
  </w:num>
  <w:num w:numId="5">
    <w:abstractNumId w:val="3"/>
  </w:num>
  <w:num w:numId="6">
    <w:abstractNumId w:val="19"/>
  </w:num>
  <w:num w:numId="7">
    <w:abstractNumId w:val="7"/>
  </w:num>
  <w:num w:numId="8">
    <w:abstractNumId w:val="11"/>
  </w:num>
  <w:num w:numId="9">
    <w:abstractNumId w:val="27"/>
  </w:num>
  <w:num w:numId="10">
    <w:abstractNumId w:val="20"/>
  </w:num>
  <w:num w:numId="11">
    <w:abstractNumId w:val="21"/>
  </w:num>
  <w:num w:numId="12">
    <w:abstractNumId w:val="13"/>
  </w:num>
  <w:num w:numId="13">
    <w:abstractNumId w:val="2"/>
  </w:num>
  <w:num w:numId="14">
    <w:abstractNumId w:val="29"/>
  </w:num>
  <w:num w:numId="15">
    <w:abstractNumId w:val="9"/>
  </w:num>
  <w:num w:numId="16">
    <w:abstractNumId w:val="4"/>
  </w:num>
  <w:num w:numId="17">
    <w:abstractNumId w:val="32"/>
  </w:num>
  <w:num w:numId="18">
    <w:abstractNumId w:val="1"/>
  </w:num>
  <w:num w:numId="19">
    <w:abstractNumId w:val="17"/>
  </w:num>
  <w:num w:numId="20">
    <w:abstractNumId w:val="28"/>
  </w:num>
  <w:num w:numId="21">
    <w:abstractNumId w:val="25"/>
  </w:num>
  <w:num w:numId="22">
    <w:abstractNumId w:val="8"/>
  </w:num>
  <w:num w:numId="23">
    <w:abstractNumId w:val="6"/>
  </w:num>
  <w:num w:numId="24">
    <w:abstractNumId w:val="23"/>
  </w:num>
  <w:num w:numId="25">
    <w:abstractNumId w:val="30"/>
  </w:num>
  <w:num w:numId="26">
    <w:abstractNumId w:val="35"/>
  </w:num>
  <w:num w:numId="27">
    <w:abstractNumId w:val="18"/>
  </w:num>
  <w:num w:numId="28">
    <w:abstractNumId w:val="12"/>
  </w:num>
  <w:num w:numId="29">
    <w:abstractNumId w:val="34"/>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16819AEC-A264-4445-A69A-73FEFC78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31</Pages>
  <Words>12831</Words>
  <Characters>73140</Characters>
  <Application>Microsoft Office Word</Application>
  <DocSecurity>0</DocSecurity>
  <Lines>609</Lines>
  <Paragraphs>171</Paragraphs>
  <ScaleCrop>false</ScaleCrop>
  <HeadingPairs>
    <vt:vector size="2" baseType="variant">
      <vt:variant>
        <vt:lpstr>제목</vt:lpstr>
      </vt:variant>
      <vt:variant>
        <vt:i4>1</vt:i4>
      </vt:variant>
    </vt:vector>
  </HeadingPairs>
  <TitlesOfParts>
    <vt:vector size="1" baseType="lpstr">
      <vt:lpstr>3GPP TR ab.cde</vt:lpstr>
    </vt:vector>
  </TitlesOfParts>
  <Company>Thales SPACE</Company>
  <LinksUpToDate>false</LinksUpToDate>
  <CharactersWithSpaces>85800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7</cp:revision>
  <cp:lastPrinted>2017-11-03T15:53:00Z</cp:lastPrinted>
  <dcterms:created xsi:type="dcterms:W3CDTF">2021-08-18T05:05:00Z</dcterms:created>
  <dcterms:modified xsi:type="dcterms:W3CDTF">2021-08-18T09:24:00Z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