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ListParagraph"/>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Heading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Heading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Heading3"/>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ListParagraph"/>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ListParagraph"/>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ListParagraph"/>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ListParagraph"/>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ListParagraph"/>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Heading3"/>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ListParagraph"/>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ListParagraph"/>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ListParagraph"/>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TableGrid"/>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w:t>
            </w:r>
            <w:proofErr w:type="gramStart"/>
            <w:r>
              <w:rPr>
                <w:kern w:val="2"/>
                <w:lang w:eastAsia="zh-CN"/>
              </w:rPr>
              <w:t>to clarify</w:t>
            </w:r>
            <w:proofErr w:type="gramEnd"/>
            <w:r>
              <w:rPr>
                <w:kern w:val="2"/>
                <w:lang w:eastAsia="zh-CN"/>
              </w:rPr>
              <w:t xml:space="preserve">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proofErr w:type="spellStart"/>
            <w:r>
              <w:rPr>
                <w:i/>
                <w:iCs/>
                <w:lang w:val="en-US"/>
              </w:rPr>
              <w:t>maxCodeRate</w:t>
            </w:r>
            <w:proofErr w:type="spellEnd"/>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4249CB"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61E270F5" w:rsidR="004249CB" w:rsidRDefault="004249CB" w:rsidP="004249CB">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6E683A92" w14:textId="2AFDA279" w:rsidR="004249CB" w:rsidRDefault="004249CB" w:rsidP="004249CB">
            <w:pPr>
              <w:widowControl w:val="0"/>
              <w:spacing w:beforeLines="50" w:before="120"/>
              <w:rPr>
                <w:kern w:val="2"/>
                <w:lang w:eastAsia="zh-CN"/>
              </w:rPr>
            </w:pPr>
            <w:r>
              <w:rPr>
                <w:rFonts w:hint="eastAsia"/>
                <w:kern w:val="2"/>
                <w:lang w:eastAsia="zh-CN"/>
              </w:rPr>
              <w:t>W</w:t>
            </w:r>
            <w:r>
              <w:rPr>
                <w:kern w:val="2"/>
                <w:lang w:eastAsia="zh-CN"/>
              </w:rPr>
              <w:t>e are fine with the latest update. Perhaps</w:t>
            </w:r>
            <w:r w:rsidR="000F7912">
              <w:rPr>
                <w:kern w:val="2"/>
                <w:lang w:eastAsia="zh-CN"/>
              </w:rPr>
              <w:t xml:space="preserve"> it is necessary</w:t>
            </w:r>
            <w:r>
              <w:rPr>
                <w:kern w:val="2"/>
                <w:lang w:eastAsia="zh-CN"/>
              </w:rPr>
              <w:t xml:space="preserve"> to clarify that there is no explicit agreement on “</w:t>
            </w:r>
            <w:r w:rsidRPr="00F676FA">
              <w:rPr>
                <w:rFonts w:eastAsia="MS Mincho"/>
                <w:i/>
                <w:color w:val="FF0000"/>
                <w:kern w:val="2"/>
                <w:lang w:eastAsia="ja-JP"/>
              </w:rPr>
              <w:t>maxCodeRateLP-r17</w:t>
            </w:r>
            <w:r>
              <w:t xml:space="preserve"> is with the same value range as </w:t>
            </w:r>
            <w:proofErr w:type="spellStart"/>
            <w:r w:rsidRPr="00ED0ECD">
              <w:rPr>
                <w:rFonts w:eastAsia="MS Mincho"/>
                <w:i/>
                <w:kern w:val="2"/>
                <w:lang w:eastAsia="ja-JP"/>
              </w:rPr>
              <w:t>maxCodeRat</w:t>
            </w:r>
            <w:r>
              <w:rPr>
                <w:rFonts w:eastAsia="MS Mincho"/>
                <w:i/>
                <w:kern w:val="2"/>
                <w:lang w:eastAsia="ja-JP"/>
              </w:rPr>
              <w:t>e</w:t>
            </w:r>
            <w:proofErr w:type="spellEnd"/>
            <w:r w:rsidRPr="00D56D8E">
              <w:rPr>
                <w:rFonts w:eastAsia="MS Mincho"/>
                <w:iCs/>
                <w:kern w:val="2"/>
                <w:lang w:eastAsia="ja-JP"/>
              </w:rPr>
              <w:t>”</w:t>
            </w:r>
            <w:r>
              <w:rPr>
                <w:rFonts w:eastAsia="MS Mincho"/>
                <w:iCs/>
                <w:kern w:val="2"/>
                <w:lang w:eastAsia="ja-JP"/>
              </w:rPr>
              <w:t xml:space="preserve"> , although we </w:t>
            </w:r>
            <w:r w:rsidR="000F7912">
              <w:rPr>
                <w:rFonts w:eastAsia="MS Mincho"/>
                <w:iCs/>
                <w:kern w:val="2"/>
                <w:lang w:eastAsia="ja-JP"/>
              </w:rPr>
              <w:t>support the same value range</w:t>
            </w:r>
            <w:r>
              <w:rPr>
                <w:rFonts w:eastAsia="MS Mincho"/>
                <w:iCs/>
                <w:kern w:val="2"/>
                <w:lang w:eastAsia="ja-JP"/>
              </w:rPr>
              <w:t xml:space="preserve">. </w:t>
            </w: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0F7912" w:rsidRDefault="00141784" w:rsidP="0021014B">
            <w:pPr>
              <w:jc w:val="both"/>
              <w:rPr>
                <w:b/>
                <w:bCs/>
                <w:i/>
                <w:iCs/>
              </w:rPr>
            </w:pPr>
          </w:p>
        </w:tc>
      </w:tr>
    </w:tbl>
    <w:p w14:paraId="4075C0E4" w14:textId="77777777" w:rsidR="00141784" w:rsidRPr="005C47D8" w:rsidRDefault="00141784" w:rsidP="00141784">
      <w:pPr>
        <w:rPr>
          <w:lang w:val="en-US"/>
        </w:rPr>
      </w:pPr>
    </w:p>
    <w:p w14:paraId="0E560CF1" w14:textId="79A9403F" w:rsidR="003E0DBF" w:rsidRDefault="003E0DBF" w:rsidP="003E0DBF">
      <w:pPr>
        <w:pStyle w:val="Heading3"/>
        <w:numPr>
          <w:ilvl w:val="2"/>
          <w:numId w:val="30"/>
        </w:numPr>
      </w:pPr>
      <w:r>
        <w:t>3</w:t>
      </w:r>
      <w:r>
        <w:rPr>
          <w:rFonts w:hint="eastAsia"/>
          <w:lang w:eastAsia="zh-CN"/>
        </w:rPr>
        <w:t>rd</w:t>
      </w:r>
      <w:r>
        <w:t xml:space="preserve"> Round</w:t>
      </w:r>
    </w:p>
    <w:p w14:paraId="6EA5EF5D" w14:textId="687239FD" w:rsidR="003E0DBF" w:rsidRDefault="00D81D8D" w:rsidP="00D81D8D">
      <w:r>
        <w:rPr>
          <w:rFonts w:hint="eastAsia"/>
          <w:lang w:eastAsia="zh-CN"/>
        </w:rPr>
        <w:t>Added</w:t>
      </w:r>
      <w:r>
        <w:t xml:space="preserve"> some wordings in the “value range” column to note the applicability of only HARQ-ACK multiplexing and note the lack of explicit agreement on value range. Please have a final check in the last round discussion.</w:t>
      </w:r>
    </w:p>
    <w:p w14:paraId="65106FBC" w14:textId="77777777" w:rsidR="00D81D8D" w:rsidRDefault="00D81D8D" w:rsidP="00D81D8D">
      <w:pPr>
        <w:pStyle w:val="ListParagraph"/>
        <w:numPr>
          <w:ilvl w:val="0"/>
          <w:numId w:val="45"/>
        </w:numPr>
      </w:pPr>
      <w:r w:rsidRPr="0042239C">
        <w:t>Enable the feature</w:t>
      </w:r>
      <w:r>
        <w:t xml:space="preserve"> </w:t>
      </w:r>
      <w:r>
        <w:rPr>
          <w:rFonts w:hint="eastAsia"/>
        </w:rPr>
        <w:t>(</w:t>
      </w:r>
      <w:r>
        <w:t>explicit agreement is not yet available, but it seems the common sense of the group)</w:t>
      </w:r>
    </w:p>
    <w:p w14:paraId="429B72D6" w14:textId="77777777" w:rsidR="00D81D8D" w:rsidRPr="0042239C" w:rsidRDefault="00D81D8D" w:rsidP="00D81D8D">
      <w:pPr>
        <w:pStyle w:val="ListParagraph"/>
        <w:numPr>
          <w:ilvl w:val="0"/>
          <w:numId w:val="45"/>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6091647E" w14:textId="46887E33" w:rsidR="00D81D8D" w:rsidRDefault="00D81D8D" w:rsidP="00D81D8D">
      <w:pPr>
        <w:pStyle w:val="ListParagraph"/>
        <w:numPr>
          <w:ilvl w:val="0"/>
          <w:numId w:val="32"/>
        </w:numPr>
      </w:pPr>
      <w:r w:rsidRPr="00F676FA">
        <w:rPr>
          <w:rFonts w:eastAsia="MS Mincho"/>
          <w:i/>
          <w:color w:val="FF0000"/>
          <w:kern w:val="2"/>
          <w:lang w:eastAsia="ja-JP"/>
        </w:rPr>
        <w:t>maxCodeRateLP-r17</w:t>
      </w:r>
      <w:r>
        <w:t xml:space="preserve"> is added in </w:t>
      </w:r>
      <w:r w:rsidRPr="00B97131">
        <w:t>PUCCH-</w:t>
      </w:r>
      <w:proofErr w:type="spellStart"/>
      <w:r w:rsidRPr="00B97131">
        <w:t>FormatConfig</w:t>
      </w:r>
      <w:proofErr w:type="spellEnd"/>
      <w:r>
        <w:t xml:space="preserve"> with the same value range as </w:t>
      </w:r>
      <w:proofErr w:type="spellStart"/>
      <w:r w:rsidRPr="00ED0ECD">
        <w:rPr>
          <w:rFonts w:eastAsia="MS Mincho"/>
          <w:i/>
          <w:kern w:val="2"/>
          <w:lang w:eastAsia="ja-JP"/>
        </w:rPr>
        <w:t>maxCodeRate</w:t>
      </w:r>
      <w:proofErr w:type="spellEnd"/>
      <w:r>
        <w:t>. And t</w:t>
      </w:r>
      <w:r w:rsidRPr="00B97131">
        <w:t>he field is absent for the 1st entry of PUCCH-ConfigurationList-r16.</w:t>
      </w:r>
    </w:p>
    <w:p w14:paraId="325179E0" w14:textId="2556AF38" w:rsidR="00D81D8D" w:rsidRPr="00D81D8D" w:rsidRDefault="00D81D8D" w:rsidP="00D81D8D">
      <w:pPr>
        <w:pStyle w:val="ListParagraph"/>
        <w:numPr>
          <w:ilvl w:val="0"/>
          <w:numId w:val="32"/>
        </w:numPr>
      </w:pPr>
      <w:r>
        <w:rPr>
          <w:rFonts w:hint="eastAsia"/>
        </w:rPr>
        <w:t>N</w:t>
      </w:r>
      <w:r>
        <w:t xml:space="preserve">ote: </w:t>
      </w:r>
      <w:r w:rsidR="0048412A">
        <w:t xml:space="preserve">It is only agreed that </w:t>
      </w:r>
      <w:r w:rsidR="0048412A" w:rsidRPr="00F676FA">
        <w:rPr>
          <w:rFonts w:eastAsia="MS Mincho"/>
          <w:i/>
          <w:color w:val="FF0000"/>
          <w:kern w:val="2"/>
          <w:lang w:eastAsia="ja-JP"/>
        </w:rPr>
        <w:t>maxCodeRateLP-r17</w:t>
      </w:r>
      <w:r w:rsidR="0048412A">
        <w:t xml:space="preserve"> is used for HARQ-ACK multiplexing.</w:t>
      </w:r>
    </w:p>
    <w:p w14:paraId="7D5E3C6C" w14:textId="0A71297E" w:rsidR="00D81D8D" w:rsidRPr="00D81D8D" w:rsidRDefault="00D81D8D" w:rsidP="00D81D8D">
      <w:pPr>
        <w:pStyle w:val="ListParagraph"/>
        <w:numPr>
          <w:ilvl w:val="0"/>
          <w:numId w:val="32"/>
        </w:numPr>
      </w:pPr>
      <w:r w:rsidRPr="00D81D8D">
        <w:rPr>
          <w:rFonts w:eastAsia="MS Mincho"/>
          <w:kern w:val="2"/>
          <w:lang w:eastAsia="ja-JP"/>
        </w:rPr>
        <w:t xml:space="preserve">Note: There is no explicit agreement that the value range of </w:t>
      </w:r>
      <w:r w:rsidRPr="00D81D8D">
        <w:rPr>
          <w:rFonts w:eastAsia="MS Mincho"/>
          <w:i/>
          <w:kern w:val="2"/>
          <w:lang w:eastAsia="ja-JP"/>
        </w:rPr>
        <w:t>maxCodeRateLP-r17</w:t>
      </w:r>
      <w:r w:rsidRPr="00D81D8D">
        <w:t xml:space="preserve"> </w:t>
      </w:r>
      <w:r w:rsidRPr="00D81D8D">
        <w:rPr>
          <w:rFonts w:eastAsia="MS Mincho"/>
          <w:kern w:val="2"/>
          <w:lang w:eastAsia="ja-JP"/>
        </w:rPr>
        <w:t>is same as</w:t>
      </w:r>
      <w:r w:rsidRPr="00D81D8D">
        <w:rPr>
          <w:rFonts w:eastAsia="MS Mincho"/>
          <w:i/>
          <w:kern w:val="2"/>
          <w:lang w:eastAsia="ja-JP"/>
        </w:rPr>
        <w:t xml:space="preserve"> </w:t>
      </w:r>
      <w:proofErr w:type="spellStart"/>
      <w:r w:rsidRPr="00D81D8D">
        <w:rPr>
          <w:rFonts w:eastAsia="MS Mincho"/>
          <w:i/>
          <w:kern w:val="2"/>
          <w:lang w:eastAsia="ja-JP"/>
        </w:rPr>
        <w:t>maxCodeRate</w:t>
      </w:r>
      <w:proofErr w:type="spellEnd"/>
      <w:r w:rsidRPr="00D81D8D">
        <w:rPr>
          <w:rFonts w:eastAsia="MS Mincho"/>
          <w:kern w:val="2"/>
          <w:lang w:eastAsia="ja-JP"/>
        </w:rPr>
        <w:t>.</w:t>
      </w:r>
    </w:p>
    <w:p w14:paraId="01278B1C" w14:textId="77777777" w:rsidR="00D81D8D" w:rsidRPr="00D75E44" w:rsidRDefault="00D81D8D" w:rsidP="00D81D8D">
      <w:pPr>
        <w:rPr>
          <w:lang w:val="en-US"/>
        </w:rPr>
      </w:pPr>
    </w:p>
    <w:tbl>
      <w:tblPr>
        <w:tblStyle w:val="TableGrid"/>
        <w:tblW w:w="9634" w:type="dxa"/>
        <w:tblLook w:val="04A0" w:firstRow="1" w:lastRow="0" w:firstColumn="1" w:lastColumn="0" w:noHBand="0" w:noVBand="1"/>
      </w:tblPr>
      <w:tblGrid>
        <w:gridCol w:w="1529"/>
        <w:gridCol w:w="8105"/>
      </w:tblGrid>
      <w:tr w:rsidR="003E0DBF" w14:paraId="1BB073B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EDCBF63" w14:textId="77777777" w:rsidR="003E0DBF" w:rsidRDefault="003E0DBF"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A73BDE" w14:textId="77777777" w:rsidR="003E0DBF" w:rsidRDefault="003E0DBF" w:rsidP="00C74612">
            <w:pPr>
              <w:spacing w:beforeLines="50" w:before="120"/>
              <w:rPr>
                <w:i/>
                <w:kern w:val="2"/>
                <w:lang w:eastAsia="zh-CN"/>
              </w:rPr>
            </w:pPr>
            <w:r>
              <w:rPr>
                <w:i/>
                <w:kern w:val="2"/>
                <w:lang w:eastAsia="zh-CN"/>
              </w:rPr>
              <w:t>Comments</w:t>
            </w:r>
          </w:p>
        </w:tc>
      </w:tr>
      <w:tr w:rsidR="003E0DBF" w14:paraId="5AA4E14A" w14:textId="77777777" w:rsidTr="00C74612">
        <w:tc>
          <w:tcPr>
            <w:tcW w:w="1529" w:type="dxa"/>
            <w:tcBorders>
              <w:top w:val="single" w:sz="4" w:space="0" w:color="auto"/>
              <w:left w:val="single" w:sz="4" w:space="0" w:color="auto"/>
              <w:bottom w:val="single" w:sz="4" w:space="0" w:color="auto"/>
              <w:right w:val="single" w:sz="4" w:space="0" w:color="auto"/>
            </w:tcBorders>
          </w:tcPr>
          <w:p w14:paraId="5B53F292" w14:textId="365E8222" w:rsidR="003E0DBF" w:rsidRPr="00EE397D" w:rsidRDefault="00AE5AED" w:rsidP="00C74612">
            <w:pPr>
              <w:spacing w:beforeLines="50" w:before="120"/>
              <w:rPr>
                <w:rFonts w:eastAsia="Malgun Gothic"/>
                <w:iCs/>
                <w:kern w:val="2"/>
                <w:lang w:eastAsia="ko-KR"/>
              </w:rPr>
            </w:pPr>
            <w:r>
              <w:rPr>
                <w:rFonts w:eastAsia="Malgun Gothic"/>
                <w:iCs/>
                <w:kern w:val="2"/>
                <w:lang w:eastAsia="ko-KR"/>
              </w:rPr>
              <w:t>Sony</w:t>
            </w:r>
          </w:p>
        </w:tc>
        <w:tc>
          <w:tcPr>
            <w:tcW w:w="8105" w:type="dxa"/>
            <w:tcBorders>
              <w:top w:val="single" w:sz="4" w:space="0" w:color="auto"/>
              <w:left w:val="single" w:sz="4" w:space="0" w:color="auto"/>
              <w:bottom w:val="single" w:sz="4" w:space="0" w:color="auto"/>
              <w:right w:val="single" w:sz="4" w:space="0" w:color="auto"/>
            </w:tcBorders>
          </w:tcPr>
          <w:p w14:paraId="3E8DA2A1" w14:textId="5E528A1B" w:rsidR="003E0DBF" w:rsidRPr="00EE397D" w:rsidRDefault="00AE5AED" w:rsidP="00C74612">
            <w:pPr>
              <w:spacing w:beforeLines="50" w:before="120"/>
              <w:rPr>
                <w:rFonts w:eastAsia="Malgun Gothic"/>
                <w:iCs/>
                <w:kern w:val="2"/>
                <w:lang w:eastAsia="ko-KR"/>
              </w:rPr>
            </w:pPr>
            <w:r>
              <w:rPr>
                <w:rFonts w:eastAsia="Malgun Gothic"/>
                <w:iCs/>
                <w:kern w:val="2"/>
                <w:lang w:eastAsia="ko-KR"/>
              </w:rPr>
              <w:t>Fine with v003 for these parameters.</w:t>
            </w:r>
          </w:p>
        </w:tc>
      </w:tr>
      <w:tr w:rsidR="003E0DBF" w14:paraId="0D153453" w14:textId="77777777" w:rsidTr="00C74612">
        <w:tc>
          <w:tcPr>
            <w:tcW w:w="1529" w:type="dxa"/>
            <w:tcBorders>
              <w:top w:val="single" w:sz="4" w:space="0" w:color="auto"/>
              <w:left w:val="single" w:sz="4" w:space="0" w:color="auto"/>
              <w:bottom w:val="single" w:sz="4" w:space="0" w:color="auto"/>
              <w:right w:val="single" w:sz="4" w:space="0" w:color="auto"/>
            </w:tcBorders>
          </w:tcPr>
          <w:p w14:paraId="0263B5D1" w14:textId="653E48E7" w:rsidR="003E0DBF" w:rsidRDefault="003668C7" w:rsidP="00C74612">
            <w:pPr>
              <w:widowControl w:val="0"/>
              <w:spacing w:beforeLines="50" w:before="120"/>
              <w:rPr>
                <w:kern w:val="2"/>
                <w:lang w:eastAsia="zh-CN"/>
              </w:rPr>
            </w:pPr>
            <w:r>
              <w:rPr>
                <w:kern w:val="2"/>
                <w:lang w:eastAsia="zh-CN"/>
              </w:rPr>
              <w:t xml:space="preserve">Intel </w:t>
            </w:r>
          </w:p>
        </w:tc>
        <w:tc>
          <w:tcPr>
            <w:tcW w:w="8105" w:type="dxa"/>
            <w:tcBorders>
              <w:top w:val="single" w:sz="4" w:space="0" w:color="auto"/>
              <w:left w:val="single" w:sz="4" w:space="0" w:color="auto"/>
              <w:bottom w:val="single" w:sz="4" w:space="0" w:color="auto"/>
              <w:right w:val="single" w:sz="4" w:space="0" w:color="auto"/>
            </w:tcBorders>
          </w:tcPr>
          <w:p w14:paraId="4642D5E9" w14:textId="51312BC3" w:rsidR="003E0DBF" w:rsidRPr="00EE397D" w:rsidRDefault="003668C7" w:rsidP="003668C7">
            <w:pPr>
              <w:widowControl w:val="0"/>
              <w:spacing w:beforeLines="50" w:before="120"/>
              <w:rPr>
                <w:kern w:val="2"/>
                <w:lang w:eastAsia="zh-CN"/>
              </w:rPr>
            </w:pPr>
            <w:r>
              <w:rPr>
                <w:kern w:val="2"/>
                <w:lang w:eastAsia="zh-CN"/>
              </w:rPr>
              <w:t>We</w:t>
            </w:r>
            <w:r w:rsidR="008D436E">
              <w:rPr>
                <w:kern w:val="2"/>
                <w:lang w:eastAsia="zh-CN"/>
              </w:rPr>
              <w:t xml:space="preserve"> are fine with v003</w:t>
            </w:r>
            <w:r>
              <w:rPr>
                <w:kern w:val="2"/>
                <w:lang w:eastAsia="zh-CN"/>
              </w:rPr>
              <w:t xml:space="preserve">. </w:t>
            </w:r>
          </w:p>
        </w:tc>
      </w:tr>
      <w:tr w:rsidR="003E0DBF" w14:paraId="1D8ADB9B" w14:textId="77777777" w:rsidTr="00C74612">
        <w:tc>
          <w:tcPr>
            <w:tcW w:w="1529" w:type="dxa"/>
            <w:tcBorders>
              <w:top w:val="single" w:sz="4" w:space="0" w:color="auto"/>
              <w:left w:val="single" w:sz="4" w:space="0" w:color="auto"/>
              <w:bottom w:val="single" w:sz="4" w:space="0" w:color="auto"/>
              <w:right w:val="single" w:sz="4" w:space="0" w:color="auto"/>
            </w:tcBorders>
          </w:tcPr>
          <w:p w14:paraId="0185151F" w14:textId="5CCD89DD"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87E5E1" w14:textId="43C7A339" w:rsidR="003E0DBF" w:rsidRDefault="003E0DBF" w:rsidP="00C74612">
            <w:pPr>
              <w:widowControl w:val="0"/>
              <w:spacing w:beforeLines="50" w:before="120"/>
              <w:rPr>
                <w:kern w:val="2"/>
                <w:lang w:eastAsia="zh-CN"/>
              </w:rPr>
            </w:pPr>
          </w:p>
        </w:tc>
      </w:tr>
      <w:tr w:rsidR="003E0DBF" w14:paraId="2DDBA1DF" w14:textId="77777777" w:rsidTr="00C74612">
        <w:tc>
          <w:tcPr>
            <w:tcW w:w="1529" w:type="dxa"/>
            <w:tcBorders>
              <w:top w:val="single" w:sz="4" w:space="0" w:color="auto"/>
              <w:left w:val="single" w:sz="4" w:space="0" w:color="auto"/>
              <w:bottom w:val="single" w:sz="4" w:space="0" w:color="auto"/>
              <w:right w:val="single" w:sz="4" w:space="0" w:color="auto"/>
            </w:tcBorders>
          </w:tcPr>
          <w:p w14:paraId="731799B4" w14:textId="04B5CD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88957C" w14:textId="02F178D9" w:rsidR="003E0DBF" w:rsidRDefault="003E0DBF" w:rsidP="00C74612">
            <w:pPr>
              <w:widowControl w:val="0"/>
              <w:spacing w:beforeLines="50" w:before="120"/>
              <w:rPr>
                <w:kern w:val="2"/>
                <w:lang w:eastAsia="zh-CN"/>
              </w:rPr>
            </w:pPr>
          </w:p>
        </w:tc>
      </w:tr>
      <w:tr w:rsidR="003E0DBF" w14:paraId="178493B3" w14:textId="77777777" w:rsidTr="00C74612">
        <w:tc>
          <w:tcPr>
            <w:tcW w:w="1529" w:type="dxa"/>
            <w:tcBorders>
              <w:top w:val="single" w:sz="4" w:space="0" w:color="auto"/>
              <w:left w:val="single" w:sz="4" w:space="0" w:color="auto"/>
              <w:bottom w:val="single" w:sz="4" w:space="0" w:color="auto"/>
              <w:right w:val="single" w:sz="4" w:space="0" w:color="auto"/>
            </w:tcBorders>
          </w:tcPr>
          <w:p w14:paraId="5DDDAA19" w14:textId="5ADCCD0C"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D362DE" w14:textId="4D97FD4A" w:rsidR="003E0DBF" w:rsidRDefault="003E0DBF" w:rsidP="00C74612">
            <w:pPr>
              <w:widowControl w:val="0"/>
              <w:spacing w:beforeLines="50" w:before="120"/>
              <w:rPr>
                <w:kern w:val="2"/>
                <w:lang w:eastAsia="zh-CN"/>
              </w:rPr>
            </w:pPr>
          </w:p>
        </w:tc>
      </w:tr>
      <w:tr w:rsidR="003E0DBF" w:rsidRPr="00E16292" w14:paraId="138FAA7C" w14:textId="77777777" w:rsidTr="00C74612">
        <w:tc>
          <w:tcPr>
            <w:tcW w:w="1529" w:type="dxa"/>
            <w:tcBorders>
              <w:top w:val="single" w:sz="4" w:space="0" w:color="auto"/>
              <w:left w:val="single" w:sz="4" w:space="0" w:color="auto"/>
              <w:bottom w:val="single" w:sz="4" w:space="0" w:color="auto"/>
              <w:right w:val="single" w:sz="4" w:space="0" w:color="auto"/>
            </w:tcBorders>
          </w:tcPr>
          <w:p w14:paraId="54230495" w14:textId="6DBA4B6A"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397B4" w14:textId="63B339B9" w:rsidR="003E0DBF" w:rsidRDefault="003E0DBF" w:rsidP="00C74612">
            <w:pPr>
              <w:widowControl w:val="0"/>
              <w:spacing w:beforeLines="50" w:before="120"/>
              <w:rPr>
                <w:kern w:val="2"/>
                <w:lang w:eastAsia="zh-CN"/>
              </w:rPr>
            </w:pPr>
          </w:p>
        </w:tc>
      </w:tr>
      <w:tr w:rsidR="003E0DBF" w:rsidRPr="00E16292" w14:paraId="31D3109E" w14:textId="77777777" w:rsidTr="00C74612">
        <w:tc>
          <w:tcPr>
            <w:tcW w:w="1529" w:type="dxa"/>
            <w:tcBorders>
              <w:top w:val="single" w:sz="4" w:space="0" w:color="auto"/>
              <w:left w:val="single" w:sz="4" w:space="0" w:color="auto"/>
              <w:bottom w:val="single" w:sz="4" w:space="0" w:color="auto"/>
              <w:right w:val="single" w:sz="4" w:space="0" w:color="auto"/>
            </w:tcBorders>
          </w:tcPr>
          <w:p w14:paraId="098C2593" w14:textId="777777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8A39AA" w14:textId="77777777" w:rsidR="003E0DBF" w:rsidRPr="000F7912" w:rsidRDefault="003E0DBF" w:rsidP="00C74612">
            <w:pPr>
              <w:jc w:val="both"/>
              <w:rPr>
                <w:b/>
                <w:bCs/>
                <w:i/>
                <w:iCs/>
              </w:rPr>
            </w:pPr>
          </w:p>
        </w:tc>
      </w:tr>
    </w:tbl>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Heading3"/>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ListParagraph"/>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ListParagraph"/>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ListParagraph"/>
        <w:numPr>
          <w:ilvl w:val="0"/>
          <w:numId w:val="32"/>
        </w:numPr>
      </w:pPr>
      <w:r w:rsidRPr="00596ACE">
        <w:t>Multiplexing LP HARQ-ACK on HP PUSCH</w:t>
      </w:r>
    </w:p>
    <w:p w14:paraId="3FDC4C3D" w14:textId="12C906AE" w:rsidR="00B97131" w:rsidRDefault="00B97131" w:rsidP="004618F3">
      <w:pPr>
        <w:pStyle w:val="ListParagraph"/>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ListParagraph"/>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ListParagraph"/>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ListParagraph"/>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ListParagraph"/>
              <w:numPr>
                <w:ilvl w:val="0"/>
                <w:numId w:val="35"/>
              </w:numPr>
              <w:spacing w:beforeLines="50" w:before="120"/>
              <w:rPr>
                <w:rFonts w:eastAsia="MS Mincho"/>
                <w:iCs/>
                <w:kern w:val="2"/>
                <w:lang w:eastAsia="ja-JP"/>
              </w:rPr>
            </w:pPr>
            <w:r w:rsidRPr="00FF20DC">
              <w:t xml:space="preserve">i.e.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ListParagraph"/>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ListParagraph"/>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ListParagraph"/>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ListParagraph"/>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Heading3"/>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ListParagraph"/>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ListParagraph"/>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ListParagraph"/>
        <w:numPr>
          <w:ilvl w:val="0"/>
          <w:numId w:val="32"/>
        </w:numPr>
      </w:pPr>
      <w:r w:rsidRPr="00596ACE">
        <w:t>Multiplexing LP HARQ-ACK on HP PUSCH</w:t>
      </w:r>
    </w:p>
    <w:p w14:paraId="20F32AEF" w14:textId="77777777" w:rsidR="001C468B" w:rsidRDefault="001C468B" w:rsidP="001C468B">
      <w:pPr>
        <w:pStyle w:val="ListParagraph"/>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ListParagraph"/>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TableGrid"/>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lastRenderedPageBreak/>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lastRenderedPageBreak/>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ListParagraph"/>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and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w:t>
            </w:r>
            <w:proofErr w:type="spellStart"/>
            <w:r w:rsidR="00666319" w:rsidRPr="00F439CC">
              <w:rPr>
                <w:kern w:val="2"/>
              </w:rPr>
              <w:t>MuxWithDifferentPriority</w:t>
            </w:r>
            <w:proofErr w:type="spellEnd"/>
            <w:r w:rsidR="00666319" w:rsidRPr="00F439CC">
              <w:rPr>
                <w:kern w:val="2"/>
              </w:rPr>
              <w:t>)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 xml:space="preserve">ow to handle the case where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enabled while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ListParagraph"/>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ListParagraph"/>
              <w:numPr>
                <w:ilvl w:val="0"/>
                <w:numId w:val="44"/>
              </w:numPr>
              <w:rPr>
                <w:kern w:val="2"/>
              </w:rPr>
            </w:pPr>
            <w:r w:rsidRPr="00F439CC">
              <w:rPr>
                <w:rFonts w:eastAsiaTheme="minorEastAsia"/>
                <w:iCs/>
                <w:kern w:val="2"/>
              </w:rPr>
              <w:t xml:space="preserve">A typo in row 6 column I. should be </w:t>
            </w:r>
            <w:proofErr w:type="spellStart"/>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proofErr w:type="spellEnd"/>
            <w:r w:rsidRPr="00F439CC">
              <w:rPr>
                <w:rFonts w:eastAsiaTheme="minorEastAsia"/>
                <w:iCs/>
                <w:kern w:val="2"/>
              </w:rPr>
              <w:t>-HARQ-ACK-</w:t>
            </w:r>
            <w:r>
              <w:t xml:space="preserve"> </w:t>
            </w:r>
            <w:proofErr w:type="spellStart"/>
            <w:r w:rsidRPr="00F439CC">
              <w:rPr>
                <w:rFonts w:eastAsiaTheme="minorEastAsia"/>
                <w:iCs/>
                <w:kern w:val="2"/>
              </w:rPr>
              <w:t>MuxWithDifferentPriority</w:t>
            </w:r>
            <w:proofErr w:type="spellEnd"/>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w:t>
            </w:r>
            <w:proofErr w:type="spellStart"/>
            <w:r>
              <w:rPr>
                <w:kern w:val="2"/>
                <w:lang w:eastAsia="zh-CN"/>
              </w:rPr>
              <w:t>bitwidth</w:t>
            </w:r>
            <w:proofErr w:type="spellEnd"/>
            <w:r>
              <w:rPr>
                <w:kern w:val="2"/>
                <w:lang w:eastAsia="zh-CN"/>
              </w:rPr>
              <w:t xml:space="preserve">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 xml:space="preserve">Defined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xml:space="preserve">”. Rel-15/Rel-16 </w:t>
            </w:r>
            <w:proofErr w:type="spellStart"/>
            <w:r>
              <w:rPr>
                <w:kern w:val="2"/>
                <w:lang w:eastAsia="zh-CN"/>
              </w:rPr>
              <w:t>BetaOffsets</w:t>
            </w:r>
            <w:proofErr w:type="spellEnd"/>
            <w:r>
              <w:rPr>
                <w:kern w:val="2"/>
                <w:lang w:eastAsia="zh-CN"/>
              </w:rPr>
              <w:t xml:space="preserve"> have beta offsets for CSI, see below. However, Rel-17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proofErr w:type="spellStart"/>
            <w:r>
              <w:rPr>
                <w:rFonts w:ascii="Courier New" w:hAnsi="Courier New" w:cs="Courier New"/>
                <w:color w:val="000000"/>
                <w:sz w:val="16"/>
                <w:szCs w:val="16"/>
                <w:lang w:val="en-US"/>
              </w:rPr>
              <w:t>BetaOffsets</w:t>
            </w:r>
            <w:proofErr w:type="spellEnd"/>
            <w:r>
              <w:rPr>
                <w:rFonts w:ascii="Courier New" w:hAnsi="Courier New" w:cs="Courier New"/>
                <w:color w:val="000000"/>
                <w:sz w:val="16"/>
                <w:szCs w:val="16"/>
                <w:lang w:val="en-US"/>
              </w:rPr>
              <w:t xml:space="preserve"> ::=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Pr>
                <w:kern w:val="2"/>
              </w:rPr>
              <w:t>”</w:t>
            </w:r>
            <w:r w:rsidRPr="00F439CC">
              <w:rPr>
                <w:kern w:val="2"/>
              </w:rPr>
              <w:t xml:space="preserve"> is </w:t>
            </w:r>
            <w:r>
              <w:rPr>
                <w:kern w:val="2"/>
              </w:rPr>
              <w:t>coupled with</w:t>
            </w:r>
            <w:r w:rsidRPr="00F439CC">
              <w:rPr>
                <w:kern w:val="2"/>
              </w:rPr>
              <w:t xml:space="preserve"> </w:t>
            </w:r>
            <w:r>
              <w:rPr>
                <w:kern w:val="2"/>
              </w:rPr>
              <w:t>“</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could be further discussed. By now, if no coupling rule is defined, it is default decoupled. From our perspective, no restriction rule is more flexible and gNB can freely enable the two multiplexing modes as needed.</w:t>
            </w: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6BC740A6" w:rsidR="00EE397D" w:rsidRDefault="004249CB" w:rsidP="00AD02E9">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0A587495" w14:textId="77777777" w:rsidR="00890C2B" w:rsidRDefault="004249CB" w:rsidP="00AD02E9">
            <w:pPr>
              <w:widowControl w:val="0"/>
              <w:spacing w:beforeLines="50" w:before="120"/>
              <w:rPr>
                <w:rFonts w:eastAsia="Malgun Gothic"/>
                <w:iCs/>
                <w:kern w:val="2"/>
                <w:lang w:eastAsia="ko-KR"/>
              </w:rPr>
            </w:pPr>
            <w:r>
              <w:rPr>
                <w:rFonts w:eastAsia="Malgun Gothic"/>
                <w:iCs/>
                <w:kern w:val="2"/>
                <w:lang w:eastAsia="ko-KR"/>
              </w:rPr>
              <w:t xml:space="preserve">OK with the latest updates. </w:t>
            </w:r>
          </w:p>
          <w:p w14:paraId="247CF9C8" w14:textId="77777777" w:rsidR="00EE397D" w:rsidRDefault="004249CB" w:rsidP="00AD02E9">
            <w:pPr>
              <w:widowControl w:val="0"/>
              <w:spacing w:beforeLines="50" w:before="120"/>
              <w:rPr>
                <w:kern w:val="2"/>
                <w:lang w:eastAsia="zh-CN"/>
              </w:rPr>
            </w:pPr>
            <w:r>
              <w:rPr>
                <w:rFonts w:hint="eastAsia"/>
                <w:kern w:val="2"/>
                <w:lang w:eastAsia="zh-CN"/>
              </w:rPr>
              <w:t>W</w:t>
            </w:r>
            <w:r>
              <w:rPr>
                <w:kern w:val="2"/>
                <w:lang w:eastAsia="zh-CN"/>
              </w:rPr>
              <w:t xml:space="preserve">e are fine with different beta offsets for different DCI formats (also including format 0_0). For the value range of </w:t>
            </w:r>
            <w:r w:rsidRPr="00F72E44">
              <w:rPr>
                <w:kern w:val="2"/>
                <w:lang w:eastAsia="zh-CN"/>
              </w:rPr>
              <w:t>betaOffsetsCrossPri-r17</w:t>
            </w:r>
            <w:r>
              <w:rPr>
                <w:kern w:val="2"/>
                <w:lang w:eastAsia="zh-CN"/>
              </w:rPr>
              <w:t>, “d</w:t>
            </w:r>
            <w:r w:rsidRPr="00F72E44">
              <w:rPr>
                <w:kern w:val="2"/>
                <w:lang w:eastAsia="zh-CN"/>
              </w:rPr>
              <w:t xml:space="preserve">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could be OK for now</w:t>
            </w:r>
            <w:r w:rsidR="00890C2B">
              <w:rPr>
                <w:kern w:val="2"/>
                <w:lang w:eastAsia="zh-CN"/>
              </w:rPr>
              <w:t xml:space="preserve">, </w:t>
            </w:r>
            <w:r>
              <w:rPr>
                <w:kern w:val="2"/>
                <w:lang w:eastAsia="zh-CN"/>
              </w:rPr>
              <w:t xml:space="preserve">as whether CSI </w:t>
            </w:r>
            <w:r w:rsidR="00890C2B">
              <w:rPr>
                <w:kern w:val="2"/>
                <w:lang w:eastAsia="zh-CN"/>
              </w:rPr>
              <w:t>(if exists) will be multiplexed in the PUSCH is still open. We think the details of the RRC design could anyway be subject to further discussions.</w:t>
            </w:r>
          </w:p>
          <w:p w14:paraId="0902A33C" w14:textId="54E0F27B" w:rsidR="00890C2B" w:rsidRDefault="00890C2B" w:rsidP="00AD02E9">
            <w:pPr>
              <w:widowControl w:val="0"/>
              <w:spacing w:beforeLines="50" w:before="120"/>
              <w:rPr>
                <w:kern w:val="2"/>
                <w:lang w:eastAsia="zh-CN"/>
              </w:rPr>
            </w:pPr>
            <w:r>
              <w:rPr>
                <w:rFonts w:hint="eastAsia"/>
                <w:kern w:val="2"/>
                <w:lang w:eastAsia="zh-CN"/>
              </w:rPr>
              <w:t>F</w:t>
            </w:r>
            <w:r>
              <w:rPr>
                <w:kern w:val="2"/>
                <w:lang w:eastAsia="zh-CN"/>
              </w:rPr>
              <w:t>or same or different enabling/disabling of multiplexing in PUCCH and PUSCH, we share the same view as ZTE.</w:t>
            </w: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C513A71" w:rsidR="00EE397D" w:rsidRDefault="00EE397D" w:rsidP="00B97131">
      <w:pPr>
        <w:rPr>
          <w:lang w:val="en-US" w:eastAsia="zh-CN"/>
        </w:rPr>
      </w:pPr>
    </w:p>
    <w:p w14:paraId="3FAA10B4" w14:textId="360BDE71" w:rsidR="0048412A" w:rsidRDefault="00C91733" w:rsidP="0048412A">
      <w:pPr>
        <w:pStyle w:val="Heading3"/>
        <w:numPr>
          <w:ilvl w:val="2"/>
          <w:numId w:val="30"/>
        </w:numPr>
      </w:pPr>
      <w:r>
        <w:lastRenderedPageBreak/>
        <w:t>3rd Round</w:t>
      </w:r>
    </w:p>
    <w:p w14:paraId="454F5911" w14:textId="7928DDAE" w:rsidR="0048412A" w:rsidRDefault="0048412A" w:rsidP="0048412A">
      <w:pPr>
        <w:jc w:val="both"/>
        <w:rPr>
          <w:lang w:val="en-US"/>
        </w:rPr>
      </w:pPr>
      <w:r>
        <w:rPr>
          <w:lang w:val="en-US"/>
        </w:rPr>
        <w:t>Taking OPPO’s comments and added the agreements in the description.</w:t>
      </w:r>
    </w:p>
    <w:p w14:paraId="597E4598" w14:textId="1A589B19" w:rsidR="00573F17" w:rsidRDefault="00920591" w:rsidP="0048412A">
      <w:pPr>
        <w:jc w:val="both"/>
        <w:rPr>
          <w:kern w:val="2"/>
          <w:lang w:eastAsia="zh-CN"/>
        </w:rPr>
      </w:pPr>
      <w:r>
        <w:rPr>
          <w:rFonts w:eastAsiaTheme="minorEastAsia"/>
          <w:kern w:val="2"/>
          <w:lang w:eastAsia="zh-CN"/>
        </w:rPr>
        <w:t>Considering Huawei’s comments on combining</w:t>
      </w:r>
      <w:r w:rsidRPr="00920591">
        <w:rPr>
          <w:kern w:val="2"/>
        </w:rPr>
        <w:t xml:space="preserv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sidRPr="00F439CC">
        <w:rPr>
          <w:kern w:val="2"/>
        </w:rPr>
        <w:t xml:space="preserve"> and </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xml:space="preserve">, a note is added in the </w:t>
      </w:r>
      <w:proofErr w:type="gramStart"/>
      <w:r>
        <w:rPr>
          <w:kern w:val="2"/>
        </w:rPr>
        <w:t>description</w:t>
      </w:r>
      <w:proofErr w:type="gramEnd"/>
      <w:r>
        <w:rPr>
          <w:kern w:val="2"/>
        </w:rPr>
        <w:t xml:space="preserve"> but the two parameters are </w:t>
      </w:r>
      <w:r w:rsidR="00B347C0">
        <w:rPr>
          <w:kern w:val="2"/>
        </w:rPr>
        <w:t xml:space="preserve">preliminarily kept. This </w:t>
      </w:r>
      <w:r>
        <w:rPr>
          <w:kern w:val="2"/>
        </w:rPr>
        <w:t>issue can be discussed in next meeting.</w:t>
      </w:r>
      <w:r w:rsidR="00573F17">
        <w:rPr>
          <w:rFonts w:hint="eastAsia"/>
          <w:kern w:val="2"/>
          <w:lang w:eastAsia="zh-CN"/>
        </w:rPr>
        <w:t xml:space="preserve"> </w:t>
      </w:r>
      <w:r w:rsidR="00573F17">
        <w:rPr>
          <w:kern w:val="2"/>
          <w:lang w:eastAsia="zh-CN"/>
        </w:rPr>
        <w:t>And the typos pointed out by Huawei are corrected.</w:t>
      </w:r>
    </w:p>
    <w:p w14:paraId="021A94CC" w14:textId="073152E7" w:rsidR="00B347C0" w:rsidRPr="00573F17" w:rsidRDefault="00B347C0" w:rsidP="0048412A">
      <w:pPr>
        <w:jc w:val="both"/>
        <w:rPr>
          <w:kern w:val="2"/>
          <w:lang w:eastAsia="zh-CN"/>
        </w:rPr>
      </w:pPr>
      <w:r>
        <w:rPr>
          <w:kern w:val="2"/>
          <w:lang w:eastAsia="zh-CN"/>
        </w:rPr>
        <w:t xml:space="preserve">Considering Ericsson’s comments on </w:t>
      </w:r>
      <w:proofErr w:type="spellStart"/>
      <w:r>
        <w:rPr>
          <w:kern w:val="2"/>
          <w:lang w:eastAsia="zh-CN"/>
        </w:rPr>
        <w:t>betaoffset</w:t>
      </w:r>
      <w:proofErr w:type="spellEnd"/>
      <w:r>
        <w:rPr>
          <w:kern w:val="2"/>
          <w:lang w:eastAsia="zh-CN"/>
        </w:rPr>
        <w:t xml:space="preserve"> IE format, a note is added in the description but the parameters for DCI0-1 and DCI-2 are </w:t>
      </w:r>
      <w:r>
        <w:rPr>
          <w:kern w:val="2"/>
        </w:rPr>
        <w:t>preliminarily kept. This issue can be discussed in next meeting.</w:t>
      </w:r>
      <w:r w:rsidR="005D1132">
        <w:rPr>
          <w:kern w:val="2"/>
        </w:rPr>
        <w:t xml:space="preserve"> The value range is left for FFS.</w:t>
      </w:r>
    </w:p>
    <w:p w14:paraId="1018C8E1" w14:textId="77777777" w:rsidR="0048412A" w:rsidRPr="007E4404" w:rsidRDefault="0048412A" w:rsidP="0048412A">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21DF2234" w14:textId="77777777" w:rsidR="0048412A" w:rsidRPr="0042239C" w:rsidRDefault="0048412A" w:rsidP="0048412A">
      <w:pPr>
        <w:pStyle w:val="ListParagraph"/>
        <w:numPr>
          <w:ilvl w:val="0"/>
          <w:numId w:val="46"/>
        </w:numPr>
      </w:pPr>
      <w:r w:rsidRPr="0042239C">
        <w:t>Enable the feature</w:t>
      </w:r>
      <w:r>
        <w:t xml:space="preserve"> </w:t>
      </w:r>
      <w:r>
        <w:rPr>
          <w:rFonts w:hint="eastAsia"/>
        </w:rPr>
        <w:t>(</w:t>
      </w:r>
      <w:r>
        <w:t>explicit agreement is not yet available, but it seems the common sense of the group)</w:t>
      </w:r>
    </w:p>
    <w:p w14:paraId="082FDCCA" w14:textId="77777777" w:rsidR="0048412A" w:rsidRDefault="0048412A" w:rsidP="0048412A">
      <w:pPr>
        <w:pStyle w:val="ListParagraph"/>
        <w:numPr>
          <w:ilvl w:val="0"/>
          <w:numId w:val="46"/>
        </w:numPr>
      </w:pPr>
      <w:r w:rsidRPr="0042239C">
        <w:t>Configure</w:t>
      </w:r>
      <w:r w:rsidRPr="006A3F92">
        <w:t xml:space="preserve"> </w:t>
      </w:r>
      <w:r>
        <w:t>2 new set of beta offset values for the following cases:</w:t>
      </w:r>
    </w:p>
    <w:p w14:paraId="2F35F831" w14:textId="77777777" w:rsidR="0048412A" w:rsidRPr="00596ACE" w:rsidRDefault="0048412A" w:rsidP="0048412A">
      <w:pPr>
        <w:pStyle w:val="ListParagraph"/>
        <w:numPr>
          <w:ilvl w:val="0"/>
          <w:numId w:val="32"/>
        </w:numPr>
      </w:pPr>
      <w:r w:rsidRPr="00596ACE">
        <w:t>Multiplexing LP HARQ-ACK on HP PUSCH</w:t>
      </w:r>
    </w:p>
    <w:p w14:paraId="447F3C3A" w14:textId="77777777" w:rsidR="0048412A" w:rsidRDefault="0048412A" w:rsidP="0048412A">
      <w:pPr>
        <w:pStyle w:val="ListParagraph"/>
        <w:numPr>
          <w:ilvl w:val="0"/>
          <w:numId w:val="32"/>
        </w:numPr>
        <w:spacing w:afterLines="50" w:after="120"/>
      </w:pPr>
      <w:r w:rsidRPr="00596ACE">
        <w:t>Multiplexing HP HARQ-ACK on LP PUSCH</w:t>
      </w:r>
    </w:p>
    <w:p w14:paraId="60366166" w14:textId="77777777" w:rsidR="0048412A" w:rsidRPr="00596ACE" w:rsidRDefault="0048412A" w:rsidP="0048412A">
      <w:pPr>
        <w:ind w:left="720"/>
        <w:rPr>
          <w:lang w:eastAsia="zh-CN"/>
        </w:rPr>
      </w:pPr>
      <w:r>
        <w:rPr>
          <w:rFonts w:hint="eastAsia"/>
          <w:lang w:eastAsia="zh-CN"/>
        </w:rPr>
        <w:t>F</w:t>
      </w:r>
      <w:r>
        <w:rPr>
          <w:lang w:eastAsia="zh-CN"/>
        </w:rPr>
        <w:t>ollowing new parameters are suggested:</w:t>
      </w:r>
    </w:p>
    <w:p w14:paraId="21436837" w14:textId="77777777" w:rsidR="0048412A" w:rsidRPr="0048412A" w:rsidRDefault="0048412A" w:rsidP="0048412A">
      <w:pPr>
        <w:pStyle w:val="ListParagraph"/>
        <w:numPr>
          <w:ilvl w:val="0"/>
          <w:numId w:val="33"/>
        </w:numPr>
        <w:rPr>
          <w:i/>
        </w:rPr>
      </w:pPr>
      <w:r w:rsidRPr="0048412A">
        <w:rPr>
          <w:i/>
        </w:rPr>
        <w:t xml:space="preserve">betaOffsetsCrossPri-r17 </w:t>
      </w:r>
      <w:r w:rsidRPr="0048412A">
        <w:t xml:space="preserve">and </w:t>
      </w:r>
      <w:r w:rsidRPr="0048412A">
        <w:rPr>
          <w:i/>
        </w:rPr>
        <w:t xml:space="preserve">betaOffsetsCrossPriDCI-0-2-r17 </w:t>
      </w:r>
      <w:r w:rsidRPr="0048412A">
        <w:t xml:space="preserve">are added with the same value range as </w:t>
      </w:r>
      <w:proofErr w:type="spellStart"/>
      <w:r w:rsidRPr="0048412A">
        <w:rPr>
          <w:i/>
        </w:rPr>
        <w:t>betaOffsets</w:t>
      </w:r>
      <w:proofErr w:type="spellEnd"/>
      <w:r w:rsidRPr="0048412A">
        <w:rPr>
          <w:i/>
        </w:rPr>
        <w:t xml:space="preserve"> </w:t>
      </w:r>
      <w:r w:rsidRPr="0048412A">
        <w:t xml:space="preserve">and </w:t>
      </w:r>
      <w:r w:rsidRPr="0048412A">
        <w:rPr>
          <w:i/>
        </w:rPr>
        <w:t>betaOffsetsDCI-0-2-r16.</w:t>
      </w:r>
    </w:p>
    <w:p w14:paraId="3201B782" w14:textId="6543CC9E" w:rsidR="0048412A" w:rsidRPr="00596ACE" w:rsidRDefault="0048412A" w:rsidP="00573F17">
      <w:pPr>
        <w:pStyle w:val="ListParagraph"/>
        <w:numPr>
          <w:ilvl w:val="0"/>
          <w:numId w:val="33"/>
        </w:numPr>
        <w:spacing w:afterLines="50" w:after="120"/>
      </w:pPr>
      <w:r w:rsidRPr="00E605D9">
        <w:rPr>
          <w:i/>
          <w:color w:val="FF0000"/>
        </w:rPr>
        <w:t>betaOffsetsCrossPri</w:t>
      </w:r>
      <w:r w:rsidRPr="00596ACE">
        <w:rPr>
          <w:i/>
        </w:rPr>
        <w:t xml:space="preserve">-ListDCI-0-1-r17 </w:t>
      </w:r>
      <w:r w:rsidRPr="00596ACE">
        <w:t>and</w:t>
      </w:r>
      <w:r w:rsidRPr="00596ACE">
        <w:rPr>
          <w:i/>
        </w:rPr>
        <w:t xml:space="preserve"> </w:t>
      </w:r>
      <w:r w:rsidRPr="00E605D9">
        <w:rPr>
          <w:i/>
          <w:color w:val="FF0000"/>
        </w:rPr>
        <w:t>betaOffsetsCrossPri</w:t>
      </w:r>
      <w:r w:rsidRPr="00596ACE">
        <w:rPr>
          <w:i/>
        </w:rPr>
        <w:t>-ListDCI-0-2-r17</w:t>
      </w:r>
      <w:r w:rsidRPr="00596ACE">
        <w:t xml:space="preserve"> are added with size=2.</w:t>
      </w:r>
    </w:p>
    <w:p w14:paraId="4F492DC5" w14:textId="255255E4" w:rsidR="00573F17" w:rsidRPr="00573F17" w:rsidRDefault="00573F17" w:rsidP="00573F17">
      <w:pPr>
        <w:rPr>
          <w:color w:val="FF0000"/>
        </w:rPr>
      </w:pPr>
      <w:r w:rsidRPr="00573F17">
        <w:rPr>
          <w:color w:val="FF0000"/>
        </w:rPr>
        <w:t>Note: It has been agreed to support multiplexing for following scenarios</w:t>
      </w:r>
      <w:r w:rsidRPr="00573F17">
        <w:rPr>
          <w:color w:val="FF0000"/>
          <w:shd w:val="clear" w:color="auto" w:fill="FFFFFF"/>
        </w:rPr>
        <w:t> in R17:</w:t>
      </w:r>
    </w:p>
    <w:p w14:paraId="456DB5A2" w14:textId="77777777" w:rsidR="00573F17" w:rsidRPr="00573F17" w:rsidRDefault="00573F17" w:rsidP="00573F17">
      <w:pPr>
        <w:numPr>
          <w:ilvl w:val="0"/>
          <w:numId w:val="41"/>
        </w:numPr>
        <w:overflowPunct/>
        <w:autoSpaceDE/>
        <w:autoSpaceDN/>
        <w:adjustRightInd/>
        <w:spacing w:after="100" w:afterAutospacing="1"/>
        <w:ind w:left="714" w:hanging="357"/>
        <w:textAlignment w:val="auto"/>
        <w:rPr>
          <w:rFonts w:eastAsia="Microsoft YaHei"/>
          <w:color w:val="FF0000"/>
        </w:rPr>
      </w:pPr>
      <w:r w:rsidRPr="00573F17">
        <w:rPr>
          <w:rFonts w:eastAsia="Times New Roman"/>
          <w:color w:val="FF0000"/>
          <w:shd w:val="clear" w:color="auto" w:fill="FFFFFF"/>
        </w:rPr>
        <w:t>Multiplexing a low-priority HARQ-ACK in a high-priority PUSCH (conveying UL-SCH only).</w:t>
      </w:r>
    </w:p>
    <w:p w14:paraId="1CDDE43E"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high-priority HARQ-ACK in a low-priority PUSCH (conveying UL-SCH only)</w:t>
      </w:r>
    </w:p>
    <w:p w14:paraId="601D1C1F"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low-priority HARQ-ACK, a high-priority PUSCH conveying UL-SCH, a high-priority HARQ-ACK and/or CSI.</w:t>
      </w:r>
    </w:p>
    <w:p w14:paraId="642A8BFC" w14:textId="203659BB"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w:t>
      </w:r>
      <w:r w:rsidRPr="00573F17">
        <w:rPr>
          <w:rFonts w:eastAsia="Times New Roman"/>
          <w:color w:val="FF0000"/>
        </w:rPr>
        <w:t>ultiplexing a high-priority HARQ-ACK, a low-priority PUSCH conveying UL-SCH, a low-priority HARQ-ACK and/or CSI.</w:t>
      </w:r>
    </w:p>
    <w:p w14:paraId="06E9D28B" w14:textId="790D3729" w:rsidR="0048412A" w:rsidRDefault="00573F17" w:rsidP="0048412A">
      <w:pPr>
        <w:rPr>
          <w:color w:val="FF0000"/>
          <w:lang w:val="en-US" w:eastAsia="zh-CN"/>
        </w:rPr>
      </w:pPr>
      <w:r w:rsidRPr="00573F17">
        <w:rPr>
          <w:color w:val="FF0000"/>
          <w:lang w:val="en-US" w:eastAsia="zh-CN"/>
        </w:rPr>
        <w:t xml:space="preserve">Note: It </w:t>
      </w:r>
      <w:r w:rsidR="00363BD9">
        <w:rPr>
          <w:color w:val="FF0000"/>
          <w:lang w:val="en-US" w:eastAsia="zh-CN"/>
        </w:rPr>
        <w:t>has</w:t>
      </w:r>
      <w:r w:rsidRPr="00573F17">
        <w:rPr>
          <w:color w:val="FF0000"/>
          <w:lang w:val="en-US" w:eastAsia="zh-CN"/>
        </w:rPr>
        <w:t xml:space="preserve"> not </w:t>
      </w:r>
      <w:r w:rsidR="00363BD9">
        <w:rPr>
          <w:color w:val="FF0000"/>
          <w:lang w:val="en-US" w:eastAsia="zh-CN"/>
        </w:rPr>
        <w:t>been agreed</w:t>
      </w:r>
      <w:r w:rsidRPr="00573F17">
        <w:rPr>
          <w:color w:val="FF0000"/>
          <w:lang w:val="en-US" w:eastAsia="zh-CN"/>
        </w:rPr>
        <w:t xml:space="preserve"> whether </w:t>
      </w:r>
      <w:proofErr w:type="spellStart"/>
      <w:r w:rsidRPr="00573F17">
        <w:rPr>
          <w:color w:val="FF0000"/>
          <w:lang w:val="en-US" w:eastAsia="zh-CN"/>
        </w:rPr>
        <w:t>pucch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and </w:t>
      </w:r>
      <w:proofErr w:type="spellStart"/>
      <w:r w:rsidRPr="00573F17">
        <w:rPr>
          <w:color w:val="FF0000"/>
          <w:lang w:val="en-US" w:eastAsia="zh-CN"/>
        </w:rPr>
        <w:t>pusch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should be combine into one enabling parameter HARQ-ACK-</w:t>
      </w:r>
      <w:proofErr w:type="spellStart"/>
      <w:r w:rsidRPr="00573F17">
        <w:rPr>
          <w:color w:val="FF0000"/>
          <w:lang w:val="en-US" w:eastAsia="zh-CN"/>
        </w:rPr>
        <w:t>MuxWithDifferentPriority</w:t>
      </w:r>
      <w:proofErr w:type="spellEnd"/>
      <w:r w:rsidRPr="00573F17">
        <w:rPr>
          <w:color w:val="FF0000"/>
          <w:lang w:val="en-US" w:eastAsia="zh-CN"/>
        </w:rPr>
        <w:t>.</w:t>
      </w:r>
    </w:p>
    <w:p w14:paraId="7A207BF5" w14:textId="2ADA6422" w:rsidR="000A05CE" w:rsidRPr="00573F17" w:rsidRDefault="000A05CE" w:rsidP="0048412A">
      <w:pPr>
        <w:rPr>
          <w:color w:val="FF0000"/>
          <w:lang w:val="en-US" w:eastAsia="zh-CN"/>
        </w:rPr>
      </w:pPr>
      <w:r w:rsidRPr="000A05CE">
        <w:rPr>
          <w:color w:val="FF0000"/>
          <w:lang w:val="en-US" w:eastAsia="zh-CN"/>
        </w:rPr>
        <w:t xml:space="preserve">Note: It has not been agreed whether the new </w:t>
      </w:r>
      <w:proofErr w:type="spellStart"/>
      <w:r w:rsidRPr="000A05CE">
        <w:rPr>
          <w:color w:val="FF0000"/>
          <w:lang w:val="en-US" w:eastAsia="zh-CN"/>
        </w:rPr>
        <w:t>betaoffset</w:t>
      </w:r>
      <w:proofErr w:type="spellEnd"/>
      <w:r w:rsidRPr="000A05CE">
        <w:rPr>
          <w:color w:val="FF0000"/>
          <w:lang w:val="en-US" w:eastAsia="zh-CN"/>
        </w:rPr>
        <w:t xml:space="preserve"> values are separately </w:t>
      </w:r>
      <w:r w:rsidR="00B347C0">
        <w:rPr>
          <w:color w:val="FF0000"/>
          <w:lang w:val="en-US" w:eastAsia="zh-CN"/>
        </w:rPr>
        <w:t>define</w:t>
      </w:r>
      <w:r w:rsidRPr="000A05CE">
        <w:rPr>
          <w:color w:val="FF0000"/>
          <w:lang w:val="en-US" w:eastAsia="zh-CN"/>
        </w:rPr>
        <w:t>d for DCI0-1 and DCI0-2.</w:t>
      </w:r>
    </w:p>
    <w:tbl>
      <w:tblPr>
        <w:tblStyle w:val="TableGrid"/>
        <w:tblW w:w="9634" w:type="dxa"/>
        <w:tblLook w:val="04A0" w:firstRow="1" w:lastRow="0" w:firstColumn="1" w:lastColumn="0" w:noHBand="0" w:noVBand="1"/>
      </w:tblPr>
      <w:tblGrid>
        <w:gridCol w:w="1529"/>
        <w:gridCol w:w="8105"/>
      </w:tblGrid>
      <w:tr w:rsidR="0048412A" w14:paraId="5A24EA9F"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3EC994" w14:textId="77777777" w:rsidR="0048412A" w:rsidRDefault="0048412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C81D9D" w14:textId="77777777" w:rsidR="0048412A" w:rsidRDefault="0048412A" w:rsidP="00C74612">
            <w:pPr>
              <w:spacing w:beforeLines="50" w:before="120"/>
              <w:rPr>
                <w:i/>
                <w:kern w:val="2"/>
                <w:lang w:eastAsia="zh-CN"/>
              </w:rPr>
            </w:pPr>
            <w:r>
              <w:rPr>
                <w:i/>
                <w:kern w:val="2"/>
                <w:lang w:eastAsia="zh-CN"/>
              </w:rPr>
              <w:t>Comments</w:t>
            </w:r>
          </w:p>
        </w:tc>
      </w:tr>
      <w:tr w:rsidR="0048412A" w14:paraId="00D8C844" w14:textId="77777777" w:rsidTr="00C74612">
        <w:tc>
          <w:tcPr>
            <w:tcW w:w="1529" w:type="dxa"/>
            <w:tcBorders>
              <w:top w:val="single" w:sz="4" w:space="0" w:color="auto"/>
              <w:left w:val="single" w:sz="4" w:space="0" w:color="auto"/>
              <w:bottom w:val="single" w:sz="4" w:space="0" w:color="auto"/>
              <w:right w:val="single" w:sz="4" w:space="0" w:color="auto"/>
            </w:tcBorders>
          </w:tcPr>
          <w:p w14:paraId="5549C6C1" w14:textId="167ED91A" w:rsidR="0048412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5437EF00" w14:textId="3A84B3AF" w:rsidR="0048412A" w:rsidRPr="00ED0ECD" w:rsidRDefault="005D297E" w:rsidP="00C74612">
            <w:pPr>
              <w:spacing w:beforeLines="50" w:before="120"/>
              <w:rPr>
                <w:rFonts w:eastAsia="MS Mincho"/>
                <w:iCs/>
                <w:kern w:val="2"/>
                <w:lang w:eastAsia="ja-JP"/>
              </w:rPr>
            </w:pPr>
            <w:r>
              <w:rPr>
                <w:rFonts w:eastAsia="MS Mincho"/>
                <w:iCs/>
                <w:kern w:val="2"/>
                <w:lang w:eastAsia="ja-JP"/>
              </w:rPr>
              <w:t>Fine with v003 on these parameters.</w:t>
            </w:r>
            <w:r>
              <w:rPr>
                <w:rFonts w:eastAsia="MS Mincho"/>
                <w:iCs/>
                <w:kern w:val="2"/>
                <w:lang w:eastAsia="ja-JP"/>
              </w:rPr>
              <w:br/>
              <w:t>We would think it is more flexible to have separate configuration of PUCCH mux and PUSCH mux but of course we need further discussion to get more clarity.</w:t>
            </w:r>
          </w:p>
        </w:tc>
      </w:tr>
      <w:tr w:rsidR="0048412A" w14:paraId="7590A1B1" w14:textId="77777777" w:rsidTr="00C74612">
        <w:tc>
          <w:tcPr>
            <w:tcW w:w="1529" w:type="dxa"/>
            <w:tcBorders>
              <w:top w:val="single" w:sz="4" w:space="0" w:color="auto"/>
              <w:left w:val="single" w:sz="4" w:space="0" w:color="auto"/>
              <w:bottom w:val="single" w:sz="4" w:space="0" w:color="auto"/>
              <w:right w:val="single" w:sz="4" w:space="0" w:color="auto"/>
            </w:tcBorders>
          </w:tcPr>
          <w:p w14:paraId="17879672" w14:textId="55AE0AE0" w:rsidR="0048412A" w:rsidRDefault="008D4619" w:rsidP="00C74612">
            <w:pPr>
              <w:widowControl w:val="0"/>
              <w:spacing w:beforeLines="50" w:before="120"/>
              <w:rPr>
                <w:kern w:val="2"/>
                <w:lang w:eastAsia="zh-CN"/>
              </w:rPr>
            </w:pPr>
            <w:r>
              <w:rPr>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E925346" w14:textId="7AABAE20" w:rsidR="0048412A" w:rsidRDefault="008D4619"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Row 6: the ‘</w:t>
            </w:r>
            <w:r w:rsidRPr="008D4619">
              <w:rPr>
                <w:rFonts w:eastAsia="Microsoft YaHei"/>
                <w:color w:val="FF0000"/>
                <w:sz w:val="22"/>
                <w:szCs w:val="21"/>
              </w:rPr>
              <w:t>CSI</w:t>
            </w:r>
            <w:r>
              <w:rPr>
                <w:rFonts w:eastAsia="Microsoft YaHei"/>
                <w:color w:val="000000"/>
                <w:sz w:val="22"/>
                <w:szCs w:val="21"/>
              </w:rPr>
              <w:t>’ in red has to be removed, as the description is talking about multiplexing of a different priority (and there seems to be no support for multiplexing CSI of one priority on a PUSCH of a different priority)</w:t>
            </w:r>
          </w:p>
          <w:p w14:paraId="274406ED" w14:textId="352418FF" w:rsidR="00A8034E" w:rsidRDefault="00A8034E"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 xml:space="preserve">Row 8: It is slightly unclear, if this applies to DCI format 0_1 only or at least would include also DCI format 0_0? Maybe no need to change this now, but maybe this could be somehow </w:t>
            </w:r>
            <w:proofErr w:type="spellStart"/>
            <w:r>
              <w:rPr>
                <w:rFonts w:eastAsia="Microsoft YaHei"/>
                <w:color w:val="000000"/>
                <w:sz w:val="22"/>
                <w:szCs w:val="21"/>
              </w:rPr>
              <w:t>color</w:t>
            </w:r>
            <w:proofErr w:type="spellEnd"/>
            <w:r>
              <w:rPr>
                <w:rFonts w:eastAsia="Microsoft YaHei"/>
                <w:color w:val="000000"/>
                <w:sz w:val="22"/>
                <w:szCs w:val="21"/>
              </w:rPr>
              <w:t xml:space="preserve"> coded in the final version to make sure this is not fixed yet. </w:t>
            </w:r>
          </w:p>
          <w:p w14:paraId="44DFB06C" w14:textId="247FD659" w:rsidR="00A8034E" w:rsidRDefault="00A8034E"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Row 9: What would be the reason to have a different value set that can be configured for DCI format 0_2 than 0_1 (&amp; 0_</w:t>
            </w:r>
            <w:proofErr w:type="gramStart"/>
            <w:r>
              <w:rPr>
                <w:rFonts w:eastAsia="Microsoft YaHei"/>
                <w:color w:val="000000"/>
                <w:sz w:val="22"/>
                <w:szCs w:val="21"/>
              </w:rPr>
              <w:t>0?)?.</w:t>
            </w:r>
            <w:proofErr w:type="gramEnd"/>
            <w:r>
              <w:rPr>
                <w:rFonts w:eastAsia="Microsoft YaHei"/>
                <w:color w:val="000000"/>
                <w:sz w:val="22"/>
                <w:szCs w:val="21"/>
              </w:rPr>
              <w:t xml:space="preserve"> Isn’t row 7 enough to </w:t>
            </w:r>
            <w:proofErr w:type="gramStart"/>
            <w:r>
              <w:rPr>
                <w:rFonts w:eastAsia="Microsoft YaHei"/>
                <w:color w:val="000000"/>
                <w:sz w:val="22"/>
                <w:szCs w:val="21"/>
              </w:rPr>
              <w:t>defined</w:t>
            </w:r>
            <w:proofErr w:type="gramEnd"/>
            <w:r>
              <w:rPr>
                <w:rFonts w:eastAsia="Microsoft YaHei"/>
                <w:color w:val="000000"/>
                <w:sz w:val="22"/>
                <w:szCs w:val="21"/>
              </w:rPr>
              <w:t xml:space="preserve"> the list here. </w:t>
            </w:r>
            <w:r w:rsidRPr="00A8034E">
              <w:rPr>
                <w:rFonts w:eastAsia="Microsoft YaHei"/>
                <w:b/>
                <w:bCs/>
                <w:color w:val="000000"/>
                <w:sz w:val="22"/>
                <w:szCs w:val="21"/>
              </w:rPr>
              <w:t>If it is unclear if this is needed or supported, would propose to mark this row in yellow.</w:t>
            </w:r>
            <w:r>
              <w:rPr>
                <w:rFonts w:eastAsia="Microsoft YaHei"/>
                <w:color w:val="000000"/>
                <w:sz w:val="22"/>
                <w:szCs w:val="21"/>
              </w:rPr>
              <w:t xml:space="preserve"> </w:t>
            </w:r>
          </w:p>
          <w:p w14:paraId="574EE4BB" w14:textId="317191BC" w:rsidR="00A8034E" w:rsidRPr="00A8034E" w:rsidRDefault="00A8034E" w:rsidP="00C91733">
            <w:pPr>
              <w:overflowPunct/>
              <w:autoSpaceDE/>
              <w:autoSpaceDN/>
              <w:adjustRightInd/>
              <w:spacing w:before="100" w:beforeAutospacing="1" w:after="100" w:afterAutospacing="1"/>
              <w:textAlignment w:val="auto"/>
              <w:rPr>
                <w:rFonts w:eastAsia="Microsoft YaHei"/>
                <w:b/>
                <w:bCs/>
                <w:color w:val="000000"/>
                <w:sz w:val="22"/>
                <w:szCs w:val="21"/>
              </w:rPr>
            </w:pPr>
            <w:r>
              <w:rPr>
                <w:rFonts w:eastAsia="Microsoft YaHei"/>
                <w:color w:val="000000"/>
                <w:sz w:val="22"/>
                <w:szCs w:val="21"/>
              </w:rPr>
              <w:t xml:space="preserve">Row 10: Similar here, as other companies commented we have not agreed to have separate list for DCI format 0_2. </w:t>
            </w:r>
            <w:r w:rsidRPr="00A8034E">
              <w:rPr>
                <w:rFonts w:eastAsia="Microsoft YaHei"/>
                <w:b/>
                <w:bCs/>
                <w:color w:val="000000"/>
                <w:sz w:val="22"/>
                <w:szCs w:val="21"/>
              </w:rPr>
              <w:t xml:space="preserve">So maybe better to have this row marked in yellow. </w:t>
            </w:r>
          </w:p>
          <w:p w14:paraId="22BADBD8" w14:textId="7F3926CC" w:rsidR="008D4619" w:rsidRPr="007A568E" w:rsidRDefault="008D4619" w:rsidP="00C91733">
            <w:pPr>
              <w:overflowPunct/>
              <w:autoSpaceDE/>
              <w:autoSpaceDN/>
              <w:adjustRightInd/>
              <w:spacing w:before="100" w:beforeAutospacing="1" w:after="100" w:afterAutospacing="1"/>
              <w:textAlignment w:val="auto"/>
              <w:rPr>
                <w:rFonts w:eastAsia="Microsoft YaHei"/>
                <w:color w:val="000000"/>
                <w:sz w:val="22"/>
                <w:szCs w:val="21"/>
              </w:rPr>
            </w:pPr>
          </w:p>
        </w:tc>
      </w:tr>
      <w:tr w:rsidR="0048412A" w14:paraId="14ED4A1C" w14:textId="77777777" w:rsidTr="00C74612">
        <w:tc>
          <w:tcPr>
            <w:tcW w:w="1529" w:type="dxa"/>
            <w:tcBorders>
              <w:top w:val="single" w:sz="4" w:space="0" w:color="auto"/>
              <w:left w:val="single" w:sz="4" w:space="0" w:color="auto"/>
              <w:bottom w:val="single" w:sz="4" w:space="0" w:color="auto"/>
              <w:right w:val="single" w:sz="4" w:space="0" w:color="auto"/>
            </w:tcBorders>
          </w:tcPr>
          <w:p w14:paraId="4897F44B" w14:textId="11C87FF2" w:rsidR="0048412A" w:rsidRDefault="000B731D" w:rsidP="00C74612">
            <w:pPr>
              <w:widowControl w:val="0"/>
              <w:spacing w:beforeLines="50" w:before="120"/>
              <w:rPr>
                <w:kern w:val="2"/>
                <w:lang w:eastAsia="zh-CN"/>
              </w:rPr>
            </w:pPr>
            <w:r>
              <w:rPr>
                <w:kern w:val="2"/>
                <w:lang w:eastAsia="zh-CN"/>
              </w:rPr>
              <w:lastRenderedPageBreak/>
              <w:t xml:space="preserve">Intel </w:t>
            </w:r>
          </w:p>
        </w:tc>
        <w:tc>
          <w:tcPr>
            <w:tcW w:w="8105" w:type="dxa"/>
            <w:tcBorders>
              <w:top w:val="single" w:sz="4" w:space="0" w:color="auto"/>
              <w:left w:val="single" w:sz="4" w:space="0" w:color="auto"/>
              <w:bottom w:val="single" w:sz="4" w:space="0" w:color="auto"/>
              <w:right w:val="single" w:sz="4" w:space="0" w:color="auto"/>
            </w:tcBorders>
          </w:tcPr>
          <w:p w14:paraId="3BCB5192" w14:textId="7B5C2B98" w:rsidR="000B731D" w:rsidRDefault="000B731D" w:rsidP="000B731D">
            <w:pPr>
              <w:widowControl w:val="0"/>
              <w:spacing w:beforeLines="50" w:before="120"/>
              <w:rPr>
                <w:kern w:val="2"/>
                <w:lang w:eastAsia="zh-CN"/>
              </w:rPr>
            </w:pPr>
            <w:r>
              <w:rPr>
                <w:kern w:val="2"/>
              </w:rPr>
              <w:t>F</w:t>
            </w:r>
            <w:r>
              <w:rPr>
                <w:rFonts w:hint="eastAsia"/>
                <w:kern w:val="2"/>
                <w:lang w:eastAsia="zh-CN"/>
              </w:rPr>
              <w:t>o</w:t>
            </w:r>
            <w:r>
              <w:rPr>
                <w:kern w:val="2"/>
                <w:lang w:eastAsia="zh-CN"/>
              </w:rPr>
              <w:t xml:space="preserve">r Row 6, we agree with Nokia to delete CSI, because there is no agreement to support multiplexing CSI on a PUSCH with different priority. </w:t>
            </w:r>
          </w:p>
          <w:p w14:paraId="55B17BF5" w14:textId="314CF38A" w:rsidR="0048412A" w:rsidRPr="000B731D" w:rsidRDefault="000B731D" w:rsidP="000B731D">
            <w:pPr>
              <w:widowControl w:val="0"/>
              <w:spacing w:beforeLines="50" w:before="120"/>
            </w:pPr>
            <w:r>
              <w:t xml:space="preserve">In addition to existing rows, we suggest </w:t>
            </w:r>
            <w:proofErr w:type="gramStart"/>
            <w:r>
              <w:t>to add</w:t>
            </w:r>
            <w:proofErr w:type="gramEnd"/>
            <w:r>
              <w:t xml:space="preserve"> one row for parameter </w:t>
            </w:r>
            <w:r w:rsidRPr="00EE4552">
              <w:t>betaOffsetsCrossPri-r17</w:t>
            </w:r>
            <w:r>
              <w:t xml:space="preserve"> in </w:t>
            </w:r>
            <w:proofErr w:type="spellStart"/>
            <w:r w:rsidRPr="000B731D">
              <w:rPr>
                <w:i/>
                <w:iCs/>
              </w:rPr>
              <w:t>ConfiguredGrantConfig</w:t>
            </w:r>
            <w:proofErr w:type="spellEnd"/>
            <w:r>
              <w:t xml:space="preserve"> IE. </w:t>
            </w:r>
            <w:r>
              <w:rPr>
                <w:kern w:val="2"/>
              </w:rPr>
              <w:t>I</w:t>
            </w:r>
            <w:r>
              <w:rPr>
                <w:rFonts w:hint="eastAsia"/>
                <w:kern w:val="2"/>
              </w:rPr>
              <w:t>n</w:t>
            </w:r>
            <w:r>
              <w:rPr>
                <w:kern w:val="2"/>
              </w:rPr>
              <w:t xml:space="preserve"> our understanding, HARQ-ACK multiplexing in a PUSCH with different priority is supported for both dynamic scheduled PUSCH and CG PUSCH, no matter it is </w:t>
            </w:r>
            <w:proofErr w:type="gramStart"/>
            <w:r>
              <w:rPr>
                <w:kern w:val="2"/>
              </w:rPr>
              <w:t>enabled  by</w:t>
            </w:r>
            <w:proofErr w:type="gramEnd"/>
            <w:r>
              <w:rPr>
                <w:kern w:val="2"/>
              </w:rPr>
              <w:t xml:space="preserve"> a single RRC parameter or separate RRC parameters in proposal 1. Therefore, we think new beta offsets should be introduced in both </w:t>
            </w:r>
            <w:r w:rsidRPr="000B731D">
              <w:rPr>
                <w:i/>
                <w:iCs/>
                <w:kern w:val="2"/>
              </w:rPr>
              <w:t>PUSCH-Config</w:t>
            </w:r>
            <w:r>
              <w:rPr>
                <w:kern w:val="2"/>
              </w:rPr>
              <w:t xml:space="preserve"> and </w:t>
            </w:r>
            <w:proofErr w:type="spellStart"/>
            <w:r w:rsidRPr="000B731D">
              <w:rPr>
                <w:i/>
                <w:iCs/>
              </w:rPr>
              <w:t>ConfiguredGrantConfig</w:t>
            </w:r>
            <w:proofErr w:type="spellEnd"/>
            <w:r w:rsidRPr="000B731D">
              <w:rPr>
                <w:i/>
                <w:iCs/>
              </w:rPr>
              <w:t xml:space="preserve"> </w:t>
            </w:r>
            <w:r>
              <w:t>respectively. For DG PUSCH, the beta offsets for cross-priority should be the list, while single beta offset IE for cross-priority in CG PUSCH is sufficient.</w:t>
            </w:r>
          </w:p>
        </w:tc>
      </w:tr>
      <w:tr w:rsidR="0048412A" w14:paraId="78B84635" w14:textId="77777777" w:rsidTr="00C74612">
        <w:tc>
          <w:tcPr>
            <w:tcW w:w="1529" w:type="dxa"/>
            <w:tcBorders>
              <w:top w:val="single" w:sz="4" w:space="0" w:color="auto"/>
              <w:left w:val="single" w:sz="4" w:space="0" w:color="auto"/>
              <w:bottom w:val="single" w:sz="4" w:space="0" w:color="auto"/>
              <w:right w:val="single" w:sz="4" w:space="0" w:color="auto"/>
            </w:tcBorders>
          </w:tcPr>
          <w:p w14:paraId="6E40E16C" w14:textId="01C0B57C"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0D7E6F" w14:textId="63F56FFD" w:rsidR="0048412A" w:rsidRDefault="0048412A" w:rsidP="00C74612">
            <w:pPr>
              <w:widowControl w:val="0"/>
              <w:spacing w:beforeLines="50" w:before="120"/>
              <w:rPr>
                <w:kern w:val="2"/>
                <w:lang w:eastAsia="zh-CN"/>
              </w:rPr>
            </w:pPr>
          </w:p>
        </w:tc>
      </w:tr>
      <w:tr w:rsidR="0048412A" w14:paraId="582E415E" w14:textId="77777777" w:rsidTr="00C74612">
        <w:tc>
          <w:tcPr>
            <w:tcW w:w="1529" w:type="dxa"/>
            <w:tcBorders>
              <w:top w:val="single" w:sz="4" w:space="0" w:color="auto"/>
              <w:left w:val="single" w:sz="4" w:space="0" w:color="auto"/>
              <w:bottom w:val="single" w:sz="4" w:space="0" w:color="auto"/>
              <w:right w:val="single" w:sz="4" w:space="0" w:color="auto"/>
            </w:tcBorders>
          </w:tcPr>
          <w:p w14:paraId="506A4FF2" w14:textId="5FD396F9"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9D7F3" w14:textId="06B4C419" w:rsidR="0048412A" w:rsidRPr="000D28AD" w:rsidRDefault="0048412A" w:rsidP="00C74612">
            <w:pPr>
              <w:widowControl w:val="0"/>
              <w:spacing w:beforeLines="50" w:before="120"/>
              <w:rPr>
                <w:kern w:val="2"/>
                <w:lang w:eastAsia="zh-CN"/>
              </w:rPr>
            </w:pPr>
          </w:p>
        </w:tc>
      </w:tr>
      <w:tr w:rsidR="0048412A" w:rsidRPr="00E16292" w14:paraId="0DAA1636" w14:textId="77777777" w:rsidTr="00C74612">
        <w:tc>
          <w:tcPr>
            <w:tcW w:w="1529" w:type="dxa"/>
            <w:tcBorders>
              <w:top w:val="single" w:sz="4" w:space="0" w:color="auto"/>
              <w:left w:val="single" w:sz="4" w:space="0" w:color="auto"/>
              <w:bottom w:val="single" w:sz="4" w:space="0" w:color="auto"/>
              <w:right w:val="single" w:sz="4" w:space="0" w:color="auto"/>
            </w:tcBorders>
          </w:tcPr>
          <w:p w14:paraId="018EA6EB" w14:textId="4B74DCE5"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C7162A" w14:textId="5353A885" w:rsidR="0048412A" w:rsidRDefault="0048412A" w:rsidP="00C74612">
            <w:pPr>
              <w:widowControl w:val="0"/>
              <w:spacing w:beforeLines="50" w:before="120"/>
              <w:rPr>
                <w:kern w:val="2"/>
                <w:lang w:eastAsia="zh-CN"/>
              </w:rPr>
            </w:pPr>
          </w:p>
        </w:tc>
      </w:tr>
      <w:tr w:rsidR="0048412A" w:rsidRPr="00E16292" w14:paraId="68409036" w14:textId="77777777" w:rsidTr="00C74612">
        <w:tc>
          <w:tcPr>
            <w:tcW w:w="1529" w:type="dxa"/>
            <w:tcBorders>
              <w:top w:val="single" w:sz="4" w:space="0" w:color="auto"/>
              <w:left w:val="single" w:sz="4" w:space="0" w:color="auto"/>
              <w:bottom w:val="single" w:sz="4" w:space="0" w:color="auto"/>
              <w:right w:val="single" w:sz="4" w:space="0" w:color="auto"/>
            </w:tcBorders>
          </w:tcPr>
          <w:p w14:paraId="5122DDFF" w14:textId="77777777"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B6B4F" w14:textId="77777777" w:rsidR="0048412A" w:rsidRPr="00B4062A" w:rsidRDefault="0048412A" w:rsidP="00C74612">
            <w:pPr>
              <w:jc w:val="both"/>
              <w:rPr>
                <w:b/>
                <w:bCs/>
                <w:i/>
                <w:iCs/>
              </w:rPr>
            </w:pPr>
          </w:p>
        </w:tc>
      </w:tr>
    </w:tbl>
    <w:p w14:paraId="0FE951A5" w14:textId="77777777" w:rsidR="0048412A" w:rsidRPr="00EE397D" w:rsidRDefault="0048412A" w:rsidP="0048412A">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Heading3"/>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ListParagraph"/>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More specific description can be added as Huawei and Ericsson’s suggestion.</w:t>
            </w:r>
          </w:p>
        </w:tc>
      </w:tr>
      <w:tr w:rsidR="00313226" w14:paraId="10EC4ABE" w14:textId="77777777" w:rsidTr="00F105BB">
        <w:tc>
          <w:tcPr>
            <w:tcW w:w="1529" w:type="dxa"/>
          </w:tcPr>
          <w:p w14:paraId="4914F530" w14:textId="1AF7F4B9" w:rsidR="00313226" w:rsidRDefault="00313226" w:rsidP="00623212">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Pr>
          <w:p w14:paraId="440F102C" w14:textId="65A8AD19" w:rsidR="00313226" w:rsidRDefault="00313226" w:rsidP="0007223E">
            <w:pPr>
              <w:widowControl w:val="0"/>
              <w:spacing w:beforeLines="50" w:before="120"/>
              <w:rPr>
                <w:kern w:val="2"/>
                <w:lang w:eastAsia="zh-CN"/>
              </w:rPr>
            </w:pPr>
            <w:r>
              <w:rPr>
                <w:rFonts w:hint="eastAsia"/>
                <w:kern w:val="2"/>
                <w:lang w:eastAsia="zh-CN"/>
              </w:rPr>
              <w:t>F</w:t>
            </w:r>
            <w:r>
              <w:rPr>
                <w:kern w:val="2"/>
                <w:lang w:eastAsia="zh-CN"/>
              </w:rPr>
              <w:t>ine</w:t>
            </w:r>
          </w:p>
        </w:tc>
      </w:tr>
    </w:tbl>
    <w:p w14:paraId="77C52C6F" w14:textId="77777777" w:rsidR="00596ACE" w:rsidRPr="00F105BB" w:rsidRDefault="00596ACE" w:rsidP="00596ACE"/>
    <w:p w14:paraId="66260566" w14:textId="7C8B3ABC" w:rsidR="006973AD" w:rsidRDefault="006973AD" w:rsidP="006973AD">
      <w:pPr>
        <w:pStyle w:val="Heading3"/>
        <w:numPr>
          <w:ilvl w:val="2"/>
          <w:numId w:val="30"/>
        </w:numPr>
      </w:pPr>
      <w:r>
        <w:lastRenderedPageBreak/>
        <w:t>2nd Round</w:t>
      </w:r>
    </w:p>
    <w:p w14:paraId="7BF0FE61" w14:textId="45857296" w:rsidR="006973AD" w:rsidRPr="006973AD" w:rsidRDefault="006973AD" w:rsidP="006973AD">
      <w:pPr>
        <w:rPr>
          <w:lang w:eastAsia="zh-CN"/>
        </w:rPr>
      </w:pPr>
      <w:r>
        <w:t>Void</w:t>
      </w:r>
      <w:r>
        <w:rPr>
          <w:rFonts w:hint="eastAsia"/>
          <w:lang w:eastAsia="zh-CN"/>
        </w:rPr>
        <w:t>.</w:t>
      </w:r>
    </w:p>
    <w:p w14:paraId="0ED8E8D8" w14:textId="40751150" w:rsidR="00404B5A" w:rsidRDefault="00404B5A" w:rsidP="00404B5A">
      <w:pPr>
        <w:pStyle w:val="Heading3"/>
        <w:numPr>
          <w:ilvl w:val="2"/>
          <w:numId w:val="30"/>
        </w:numPr>
      </w:pPr>
      <w:r>
        <w:t>3rd Round</w:t>
      </w:r>
    </w:p>
    <w:p w14:paraId="3269585F" w14:textId="1977B02A" w:rsidR="00404B5A" w:rsidRPr="00427017" w:rsidRDefault="006973AD" w:rsidP="00404B5A">
      <w:pPr>
        <w:jc w:val="both"/>
        <w:rPr>
          <w:lang w:val="en-US"/>
        </w:rPr>
      </w:pPr>
      <w:r>
        <w:rPr>
          <w:lang w:val="en-US"/>
        </w:rPr>
        <w:t>Taking the comments from companies, the following notes are added.</w:t>
      </w:r>
    </w:p>
    <w:p w14:paraId="0E700D4E" w14:textId="77777777" w:rsidR="00404B5A" w:rsidRPr="0042239C" w:rsidRDefault="00404B5A" w:rsidP="006973AD">
      <w:pPr>
        <w:pStyle w:val="ListParagraph"/>
        <w:numPr>
          <w:ilvl w:val="0"/>
          <w:numId w:val="47"/>
        </w:numPr>
        <w:spacing w:afterLines="50" w:after="120"/>
      </w:pPr>
      <w:r w:rsidRPr="0042239C">
        <w:t>Enable the feature</w:t>
      </w:r>
      <w:r>
        <w:t xml:space="preserve"> </w:t>
      </w:r>
    </w:p>
    <w:p w14:paraId="7A4E8D66" w14:textId="77777777" w:rsidR="00404B5A" w:rsidRPr="006973AD" w:rsidRDefault="00404B5A" w:rsidP="00404B5A">
      <w:pPr>
        <w:spacing w:after="120"/>
        <w:jc w:val="both"/>
        <w:rPr>
          <w:color w:val="FF0000"/>
          <w:lang w:val="en-US"/>
        </w:rPr>
      </w:pPr>
      <w:r w:rsidRPr="006973AD">
        <w:rPr>
          <w:color w:val="FF0000"/>
          <w:lang w:val="en-US"/>
        </w:rPr>
        <w:t>Note: Still FFS whether the feature is supported for same priority.</w:t>
      </w:r>
    </w:p>
    <w:p w14:paraId="55B47911" w14:textId="5586F94D" w:rsidR="00404B5A" w:rsidRPr="00D75E44" w:rsidRDefault="00404B5A" w:rsidP="00404B5A">
      <w:pPr>
        <w:jc w:val="both"/>
        <w:rPr>
          <w:lang w:val="en-US"/>
        </w:rPr>
      </w:pPr>
      <w:r w:rsidRPr="006973AD">
        <w:rPr>
          <w:color w:val="FF0000"/>
          <w:lang w:val="en-US"/>
        </w:rPr>
        <w:t>Note: Still FFS whether the feature is supported for intra-band CA.</w:t>
      </w:r>
    </w:p>
    <w:tbl>
      <w:tblPr>
        <w:tblStyle w:val="TableGrid"/>
        <w:tblW w:w="9634" w:type="dxa"/>
        <w:tblLook w:val="04A0" w:firstRow="1" w:lastRow="0" w:firstColumn="1" w:lastColumn="0" w:noHBand="0" w:noVBand="1"/>
      </w:tblPr>
      <w:tblGrid>
        <w:gridCol w:w="1529"/>
        <w:gridCol w:w="8105"/>
      </w:tblGrid>
      <w:tr w:rsidR="00404B5A" w14:paraId="197E178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957099" w14:textId="77777777" w:rsidR="00404B5A" w:rsidRDefault="00404B5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D54E2" w14:textId="77777777" w:rsidR="00404B5A" w:rsidRDefault="00404B5A" w:rsidP="00C74612">
            <w:pPr>
              <w:spacing w:beforeLines="50" w:before="120"/>
              <w:rPr>
                <w:i/>
                <w:kern w:val="2"/>
                <w:lang w:eastAsia="zh-CN"/>
              </w:rPr>
            </w:pPr>
            <w:r>
              <w:rPr>
                <w:i/>
                <w:kern w:val="2"/>
                <w:lang w:eastAsia="zh-CN"/>
              </w:rPr>
              <w:t>Comments</w:t>
            </w:r>
          </w:p>
        </w:tc>
      </w:tr>
      <w:tr w:rsidR="00404B5A" w14:paraId="33C8581F" w14:textId="77777777" w:rsidTr="00C74612">
        <w:tc>
          <w:tcPr>
            <w:tcW w:w="1529" w:type="dxa"/>
            <w:tcBorders>
              <w:top w:val="single" w:sz="4" w:space="0" w:color="auto"/>
              <w:left w:val="single" w:sz="4" w:space="0" w:color="auto"/>
              <w:bottom w:val="single" w:sz="4" w:space="0" w:color="auto"/>
              <w:right w:val="single" w:sz="4" w:space="0" w:color="auto"/>
            </w:tcBorders>
          </w:tcPr>
          <w:p w14:paraId="15595D14" w14:textId="10D3FA96" w:rsidR="00404B5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653B6CC3" w14:textId="16B8E656" w:rsidR="00404B5A" w:rsidRPr="00652D37" w:rsidRDefault="005D297E" w:rsidP="00C74612">
            <w:pPr>
              <w:spacing w:beforeLines="50" w:before="120"/>
              <w:rPr>
                <w:rFonts w:eastAsia="MS Mincho"/>
                <w:iCs/>
                <w:kern w:val="2"/>
                <w:lang w:eastAsia="ja-JP"/>
              </w:rPr>
            </w:pPr>
            <w:r>
              <w:rPr>
                <w:rFonts w:eastAsia="MS Mincho"/>
                <w:iCs/>
                <w:kern w:val="2"/>
                <w:lang w:eastAsia="ja-JP"/>
              </w:rPr>
              <w:t>Fine with v003 for this parameter.</w:t>
            </w:r>
          </w:p>
        </w:tc>
      </w:tr>
      <w:tr w:rsidR="00404B5A" w14:paraId="77882E8B" w14:textId="77777777" w:rsidTr="00C74612">
        <w:tc>
          <w:tcPr>
            <w:tcW w:w="1529" w:type="dxa"/>
            <w:tcBorders>
              <w:top w:val="single" w:sz="4" w:space="0" w:color="auto"/>
              <w:left w:val="single" w:sz="4" w:space="0" w:color="auto"/>
              <w:bottom w:val="single" w:sz="4" w:space="0" w:color="auto"/>
              <w:right w:val="single" w:sz="4" w:space="0" w:color="auto"/>
            </w:tcBorders>
          </w:tcPr>
          <w:p w14:paraId="27E96A97" w14:textId="5517F5C8" w:rsidR="00404B5A" w:rsidRDefault="000B731D" w:rsidP="00C74612">
            <w:pPr>
              <w:widowControl w:val="0"/>
              <w:spacing w:beforeLines="50" w:before="120"/>
              <w:rPr>
                <w:kern w:val="2"/>
                <w:lang w:eastAsia="zh-CN"/>
              </w:rPr>
            </w:pPr>
            <w:r>
              <w:rPr>
                <w:kern w:val="2"/>
                <w:lang w:eastAsia="zh-CN"/>
              </w:rPr>
              <w:t xml:space="preserve">Intel </w:t>
            </w:r>
          </w:p>
        </w:tc>
        <w:tc>
          <w:tcPr>
            <w:tcW w:w="8105" w:type="dxa"/>
            <w:tcBorders>
              <w:top w:val="single" w:sz="4" w:space="0" w:color="auto"/>
              <w:left w:val="single" w:sz="4" w:space="0" w:color="auto"/>
              <w:bottom w:val="single" w:sz="4" w:space="0" w:color="auto"/>
              <w:right w:val="single" w:sz="4" w:space="0" w:color="auto"/>
            </w:tcBorders>
          </w:tcPr>
          <w:p w14:paraId="40AAE7B7" w14:textId="494C5BE2" w:rsidR="00404B5A" w:rsidRDefault="000B731D" w:rsidP="00C74612">
            <w:pPr>
              <w:widowControl w:val="0"/>
              <w:spacing w:beforeLines="50" w:before="120"/>
              <w:rPr>
                <w:kern w:val="2"/>
                <w:lang w:eastAsia="zh-CN"/>
              </w:rPr>
            </w:pPr>
            <w:r>
              <w:rPr>
                <w:kern w:val="2"/>
                <w:lang w:eastAsia="zh-CN"/>
              </w:rPr>
              <w:t xml:space="preserve">We are fine with v003. </w:t>
            </w:r>
          </w:p>
        </w:tc>
      </w:tr>
      <w:tr w:rsidR="00404B5A" w14:paraId="16EF8A93" w14:textId="77777777" w:rsidTr="00C74612">
        <w:tc>
          <w:tcPr>
            <w:tcW w:w="1529" w:type="dxa"/>
            <w:tcBorders>
              <w:top w:val="single" w:sz="4" w:space="0" w:color="auto"/>
              <w:left w:val="single" w:sz="4" w:space="0" w:color="auto"/>
              <w:bottom w:val="single" w:sz="4" w:space="0" w:color="auto"/>
              <w:right w:val="single" w:sz="4" w:space="0" w:color="auto"/>
            </w:tcBorders>
          </w:tcPr>
          <w:p w14:paraId="3E6E8D3F" w14:textId="4CD217B2" w:rsidR="00404B5A" w:rsidRDefault="00673BEA" w:rsidP="00C74612">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327290F" w14:textId="106EEC44" w:rsidR="00404B5A" w:rsidRDefault="00673BEA" w:rsidP="00C74612">
            <w:pPr>
              <w:widowControl w:val="0"/>
              <w:spacing w:beforeLines="50" w:before="120"/>
              <w:rPr>
                <w:kern w:val="2"/>
                <w:lang w:eastAsia="zh-CN"/>
              </w:rPr>
            </w:pPr>
            <w:r>
              <w:rPr>
                <w:kern w:val="2"/>
                <w:lang w:eastAsia="zh-CN"/>
              </w:rPr>
              <w:t>We don’t support the first note with V00</w:t>
            </w:r>
            <w:r w:rsidR="00D42F58">
              <w:rPr>
                <w:kern w:val="2"/>
                <w:lang w:eastAsia="zh-CN"/>
              </w:rPr>
              <w:t>3</w:t>
            </w:r>
            <w:r>
              <w:rPr>
                <w:kern w:val="2"/>
                <w:lang w:eastAsia="zh-CN"/>
              </w:rPr>
              <w:t xml:space="preserve">. </w:t>
            </w:r>
            <w:r w:rsidR="00D42F58">
              <w:rPr>
                <w:kern w:val="2"/>
                <w:lang w:eastAsia="zh-CN"/>
              </w:rPr>
              <w:t xml:space="preserve">The note should be removed. </w:t>
            </w:r>
          </w:p>
          <w:p w14:paraId="44B70DA7" w14:textId="5FC69D76" w:rsidR="00673BEA" w:rsidRDefault="00C11B32" w:rsidP="00C74612">
            <w:pPr>
              <w:widowControl w:val="0"/>
              <w:spacing w:beforeLines="50" w:before="120"/>
              <w:rPr>
                <w:kern w:val="2"/>
                <w:lang w:eastAsia="zh-CN"/>
              </w:rPr>
            </w:pPr>
            <w:r>
              <w:rPr>
                <w:kern w:val="2"/>
                <w:lang w:eastAsia="zh-CN"/>
              </w:rPr>
              <w:t>Please refer to</w:t>
            </w:r>
            <w:r w:rsidR="00673BEA">
              <w:rPr>
                <w:kern w:val="2"/>
                <w:lang w:eastAsia="zh-CN"/>
              </w:rPr>
              <w:t xml:space="preserve"> the following agreement in RAN1# 102e</w:t>
            </w:r>
            <w:r>
              <w:rPr>
                <w:kern w:val="2"/>
                <w:lang w:eastAsia="zh-CN"/>
              </w:rPr>
              <w:t>.</w:t>
            </w:r>
            <w:r w:rsidR="00673BEA">
              <w:rPr>
                <w:kern w:val="2"/>
                <w:lang w:eastAsia="zh-CN"/>
              </w:rPr>
              <w:t xml:space="preserve"> </w:t>
            </w:r>
            <w:r>
              <w:rPr>
                <w:kern w:val="2"/>
                <w:lang w:eastAsia="zh-CN"/>
              </w:rPr>
              <w:t>T</w:t>
            </w:r>
            <w:r w:rsidR="00673BEA">
              <w:rPr>
                <w:kern w:val="2"/>
                <w:lang w:eastAsia="zh-CN"/>
              </w:rPr>
              <w:t>he agreement is a generic agreement cover</w:t>
            </w:r>
            <w:r>
              <w:rPr>
                <w:kern w:val="2"/>
                <w:lang w:eastAsia="zh-CN"/>
              </w:rPr>
              <w:t>s</w:t>
            </w:r>
            <w:r w:rsidR="00673BEA">
              <w:rPr>
                <w:kern w:val="2"/>
                <w:lang w:eastAsia="zh-CN"/>
              </w:rPr>
              <w:t xml:space="preserve"> same and different priority. </w:t>
            </w:r>
            <w:r>
              <w:rPr>
                <w:kern w:val="2"/>
                <w:lang w:eastAsia="zh-CN"/>
              </w:rPr>
              <w:t xml:space="preserve">The first note overturns an existing agreement. </w:t>
            </w:r>
          </w:p>
          <w:p w14:paraId="36E5EFAB" w14:textId="77777777" w:rsidR="00673BEA" w:rsidRPr="00C305A3" w:rsidRDefault="00673BEA" w:rsidP="00673BEA">
            <w:pPr>
              <w:rPr>
                <w:highlight w:val="green"/>
              </w:rPr>
            </w:pPr>
            <w:r w:rsidRPr="00C305A3">
              <w:rPr>
                <w:highlight w:val="green"/>
              </w:rPr>
              <w:t>Agreements:</w:t>
            </w:r>
          </w:p>
          <w:p w14:paraId="2E283E33" w14:textId="77777777" w:rsidR="00673BEA" w:rsidRDefault="00673BEA" w:rsidP="00673BEA">
            <w:pPr>
              <w:pStyle w:val="xmsonormal0"/>
              <w:rPr>
                <w:color w:val="000000"/>
              </w:rPr>
            </w:pPr>
            <w:r>
              <w:rPr>
                <w:rFonts w:ascii="Times New Roman" w:hAnsi="Times New Roman" w:cs="Times New Roman"/>
                <w:color w:val="000000"/>
                <w:sz w:val="20"/>
              </w:rPr>
              <w:t>Support simultaneous PUCCH/PUSCH transmissions on different cells at least for inter-band CA.</w:t>
            </w:r>
          </w:p>
          <w:p w14:paraId="58E70484" w14:textId="77777777" w:rsidR="00673BEA" w:rsidRDefault="00673BEA" w:rsidP="00673BEA">
            <w:pPr>
              <w:numPr>
                <w:ilvl w:val="0"/>
                <w:numId w:val="48"/>
              </w:numPr>
              <w:overflowPunct/>
              <w:autoSpaceDE/>
              <w:autoSpaceDN/>
              <w:adjustRightInd/>
              <w:spacing w:after="0"/>
              <w:textAlignment w:val="auto"/>
              <w:rPr>
                <w:rFonts w:eastAsia="Times New Roman"/>
                <w:color w:val="000000"/>
              </w:rPr>
            </w:pPr>
            <w:r>
              <w:rPr>
                <w:rFonts w:eastAsia="Times New Roman"/>
                <w:color w:val="000000"/>
              </w:rPr>
              <w:t>FFS how to trigger this function.</w:t>
            </w:r>
            <w:r>
              <w:rPr>
                <w:rFonts w:ascii="Microsoft YaHei" w:eastAsia="Microsoft YaHei" w:hAnsi="Microsoft YaHei" w:hint="eastAsia"/>
                <w:color w:val="000000"/>
                <w:szCs w:val="21"/>
              </w:rPr>
              <w:t> </w:t>
            </w:r>
          </w:p>
          <w:p w14:paraId="31A51B90" w14:textId="77777777" w:rsidR="00673BEA" w:rsidRPr="00C305A3" w:rsidRDefault="00673BEA" w:rsidP="00673BEA">
            <w:pPr>
              <w:numPr>
                <w:ilvl w:val="0"/>
                <w:numId w:val="48"/>
              </w:numPr>
              <w:overflowPunct/>
              <w:autoSpaceDE/>
              <w:autoSpaceDN/>
              <w:adjustRightInd/>
              <w:spacing w:after="0"/>
              <w:textAlignment w:val="auto"/>
              <w:rPr>
                <w:rFonts w:eastAsia="Times New Roman"/>
                <w:color w:val="000000"/>
              </w:rPr>
            </w:pPr>
            <w:r>
              <w:rPr>
                <w:rFonts w:eastAsia="Times New Roman"/>
                <w:color w:val="000000"/>
              </w:rPr>
              <w:t>FFS for intra-band CA.</w:t>
            </w:r>
          </w:p>
          <w:p w14:paraId="17990BA9" w14:textId="23A34EB8" w:rsidR="00C11B32" w:rsidRDefault="00C11B32" w:rsidP="00C74612">
            <w:pPr>
              <w:widowControl w:val="0"/>
              <w:spacing w:beforeLines="50" w:before="120"/>
              <w:rPr>
                <w:kern w:val="2"/>
                <w:lang w:eastAsia="zh-CN"/>
              </w:rPr>
            </w:pPr>
            <w:r>
              <w:rPr>
                <w:kern w:val="2"/>
                <w:lang w:eastAsia="zh-CN"/>
              </w:rPr>
              <w:t xml:space="preserve">If companies refer to Rel-17 URLLC WID and say the scope of this feature is only for multiplexing cross different priorities, then the following WA seems being problematic: step 1 is not in scope of Rel-17 and is not needed. Therefore, I don’t think it is justified that the scope of Rel-17 intra-UE mux only includes different priorities.  </w:t>
            </w:r>
          </w:p>
          <w:p w14:paraId="2AC5BFD7" w14:textId="77777777" w:rsidR="00673BEA" w:rsidRPr="008C5DD9" w:rsidRDefault="00673BEA" w:rsidP="00673BEA">
            <w:pPr>
              <w:pStyle w:val="ListParagraph"/>
              <w:overflowPunct w:val="0"/>
              <w:autoSpaceDE w:val="0"/>
              <w:autoSpaceDN w:val="0"/>
              <w:adjustRightInd w:val="0"/>
              <w:ind w:left="0"/>
              <w:textAlignment w:val="baseline"/>
              <w:rPr>
                <w:rFonts w:eastAsia="Microsoft YaHei"/>
                <w:b/>
                <w:bCs/>
                <w:highlight w:val="darkYellow"/>
              </w:rPr>
            </w:pPr>
            <w:r w:rsidRPr="008C5DD9">
              <w:rPr>
                <w:rFonts w:eastAsia="Microsoft YaHei"/>
                <w:b/>
                <w:bCs/>
                <w:highlight w:val="darkYellow"/>
              </w:rPr>
              <w:t>Working Assumption</w:t>
            </w:r>
          </w:p>
          <w:p w14:paraId="7F5D680E" w14:textId="77777777" w:rsidR="00673BEA" w:rsidRPr="003C1C68" w:rsidRDefault="00673BEA" w:rsidP="00673BEA">
            <w:pPr>
              <w:pStyle w:val="BodyText"/>
              <w:spacing w:after="0"/>
              <w:rPr>
                <w:rFonts w:eastAsia="Malgun Gothic"/>
                <w:lang w:eastAsia="zh-CN"/>
              </w:rPr>
            </w:pPr>
            <w:r w:rsidRPr="003C1C68">
              <w:rPr>
                <w:lang w:eastAsia="zh-CN"/>
              </w:rPr>
              <w:t xml:space="preserve">For </w:t>
            </w:r>
            <w:r>
              <w:rPr>
                <w:lang w:eastAsia="zh-CN"/>
              </w:rPr>
              <w:t>handling</w:t>
            </w:r>
            <w:r w:rsidRPr="003C1C68">
              <w:rPr>
                <w:lang w:eastAsia="zh-CN"/>
              </w:rPr>
              <w:t xml:space="preserve"> overlapping PUCCHs/PUSCHs with different priorities in R17 </w:t>
            </w:r>
          </w:p>
          <w:p w14:paraId="3D6DCFD5" w14:textId="77777777" w:rsidR="00673BEA" w:rsidRPr="003C1C68" w:rsidRDefault="00673BEA" w:rsidP="00673BEA">
            <w:pPr>
              <w:pStyle w:val="ListParagraph"/>
              <w:numPr>
                <w:ilvl w:val="0"/>
                <w:numId w:val="49"/>
              </w:numPr>
              <w:contextualSpacing w:val="0"/>
              <w:jc w:val="left"/>
              <w:rPr>
                <w:rFonts w:eastAsia="Microsoft YaHei"/>
              </w:rPr>
            </w:pPr>
            <w:r w:rsidRPr="003C1C68">
              <w:rPr>
                <w:bCs/>
              </w:rPr>
              <w:t>Step 1: Resolve overlapping PUCCHs and/or PUSCHs with the same priority</w:t>
            </w:r>
          </w:p>
          <w:p w14:paraId="38CAE3D7" w14:textId="77777777" w:rsidR="00673BEA" w:rsidRPr="003C1C68" w:rsidRDefault="00673BEA" w:rsidP="00673BEA">
            <w:pPr>
              <w:pStyle w:val="ListParagraph"/>
              <w:numPr>
                <w:ilvl w:val="0"/>
                <w:numId w:val="49"/>
              </w:numPr>
              <w:contextualSpacing w:val="0"/>
              <w:jc w:val="left"/>
              <w:rPr>
                <w:rFonts w:eastAsia="Microsoft YaHei"/>
              </w:rPr>
            </w:pPr>
            <w:r w:rsidRPr="003C1C68">
              <w:rPr>
                <w:bCs/>
              </w:rPr>
              <w:t xml:space="preserve">Step 2: Resolve overlapping PUCCHs and/or PUSCHs with different priorities </w:t>
            </w:r>
          </w:p>
          <w:p w14:paraId="5A937131" w14:textId="77777777" w:rsidR="00673BEA" w:rsidRDefault="00673BEA" w:rsidP="00673BEA">
            <w:pPr>
              <w:pStyle w:val="ListParagraph"/>
              <w:ind w:left="0"/>
              <w:rPr>
                <w:rFonts w:eastAsia="Microsoft YaHei"/>
              </w:rPr>
            </w:pPr>
            <w:r>
              <w:rPr>
                <w:bCs/>
              </w:rPr>
              <w:t>Note: Avoid recursive pseudo-code to implement this procedure</w:t>
            </w:r>
          </w:p>
          <w:p w14:paraId="5561E598" w14:textId="77777777" w:rsidR="00673BEA" w:rsidRDefault="00673BEA" w:rsidP="00C11B32">
            <w:pPr>
              <w:pStyle w:val="ListParagraph"/>
              <w:overflowPunct w:val="0"/>
              <w:autoSpaceDE w:val="0"/>
              <w:autoSpaceDN w:val="0"/>
              <w:adjustRightInd w:val="0"/>
              <w:ind w:left="0"/>
              <w:textAlignment w:val="baseline"/>
              <w:rPr>
                <w:rFonts w:eastAsia="Microsoft YaHei"/>
              </w:rPr>
            </w:pPr>
            <w:r>
              <w:rPr>
                <w:rFonts w:eastAsia="Microsoft YaHei"/>
              </w:rPr>
              <w:t>Note: It is expected that Rel-15 intra-UE UCI multiplexing timeline will be applicable</w:t>
            </w:r>
          </w:p>
          <w:p w14:paraId="2D2F5684" w14:textId="77777777" w:rsidR="00BB1172" w:rsidRDefault="00BB1172" w:rsidP="00BB1172">
            <w:pPr>
              <w:rPr>
                <w:rFonts w:eastAsia="Microsoft YaHei"/>
              </w:rPr>
            </w:pPr>
          </w:p>
          <w:p w14:paraId="322D8261" w14:textId="00E4ADCA" w:rsidR="00BB1172" w:rsidRPr="00BB1172" w:rsidRDefault="00BB1172" w:rsidP="00BB1172">
            <w:pPr>
              <w:rPr>
                <w:rFonts w:eastAsia="Microsoft YaHei"/>
              </w:rPr>
            </w:pPr>
            <w:r>
              <w:rPr>
                <w:rFonts w:eastAsia="Microsoft YaHei"/>
              </w:rPr>
              <w:t>If companies want to add a note to reflect current situation, I think a fair note should be: “</w:t>
            </w:r>
            <w:r w:rsidRPr="00BB1172">
              <w:rPr>
                <w:rFonts w:eastAsia="Microsoft YaHei"/>
              </w:rPr>
              <w:t xml:space="preserve">Note: Still FFS whether </w:t>
            </w:r>
            <w:r>
              <w:rPr>
                <w:rFonts w:eastAsia="Microsoft YaHei"/>
              </w:rPr>
              <w:t>the same or a separate RRC parameter is used to configure simultaneous PUCCH/PUSCH transmissions with a same priority”</w:t>
            </w:r>
          </w:p>
        </w:tc>
      </w:tr>
      <w:tr w:rsidR="00404B5A" w14:paraId="697C8BB3" w14:textId="77777777" w:rsidTr="00C74612">
        <w:tc>
          <w:tcPr>
            <w:tcW w:w="1529" w:type="dxa"/>
          </w:tcPr>
          <w:p w14:paraId="7EA3D9E1" w14:textId="18182915" w:rsidR="00404B5A" w:rsidRDefault="00404B5A" w:rsidP="00C74612">
            <w:pPr>
              <w:widowControl w:val="0"/>
              <w:spacing w:beforeLines="50" w:before="120"/>
              <w:rPr>
                <w:kern w:val="2"/>
                <w:lang w:eastAsia="zh-CN"/>
              </w:rPr>
            </w:pPr>
          </w:p>
        </w:tc>
        <w:tc>
          <w:tcPr>
            <w:tcW w:w="8105" w:type="dxa"/>
          </w:tcPr>
          <w:p w14:paraId="346D8B0F" w14:textId="55256ECA" w:rsidR="00404B5A" w:rsidRDefault="00404B5A" w:rsidP="00C74612">
            <w:pPr>
              <w:widowControl w:val="0"/>
              <w:spacing w:beforeLines="50" w:before="120"/>
              <w:rPr>
                <w:kern w:val="2"/>
                <w:lang w:eastAsia="zh-CN"/>
              </w:rPr>
            </w:pPr>
          </w:p>
        </w:tc>
      </w:tr>
      <w:tr w:rsidR="00404B5A" w14:paraId="0F7F62FC" w14:textId="77777777" w:rsidTr="00C74612">
        <w:tc>
          <w:tcPr>
            <w:tcW w:w="1529" w:type="dxa"/>
          </w:tcPr>
          <w:p w14:paraId="6A083647" w14:textId="21D2E8A8" w:rsidR="00404B5A" w:rsidRDefault="00404B5A" w:rsidP="00C74612">
            <w:pPr>
              <w:widowControl w:val="0"/>
              <w:spacing w:beforeLines="50" w:before="120"/>
              <w:rPr>
                <w:kern w:val="2"/>
                <w:lang w:eastAsia="zh-CN"/>
              </w:rPr>
            </w:pPr>
          </w:p>
        </w:tc>
        <w:tc>
          <w:tcPr>
            <w:tcW w:w="8105" w:type="dxa"/>
          </w:tcPr>
          <w:p w14:paraId="58174358" w14:textId="71ECBB1B" w:rsidR="00404B5A" w:rsidRDefault="00404B5A" w:rsidP="00C74612">
            <w:pPr>
              <w:widowControl w:val="0"/>
              <w:spacing w:beforeLines="50" w:before="120"/>
              <w:rPr>
                <w:kern w:val="2"/>
                <w:lang w:eastAsia="zh-CN"/>
              </w:rPr>
            </w:pPr>
          </w:p>
        </w:tc>
      </w:tr>
      <w:tr w:rsidR="00404B5A" w14:paraId="058DED87" w14:textId="77777777" w:rsidTr="00C74612">
        <w:tc>
          <w:tcPr>
            <w:tcW w:w="1529" w:type="dxa"/>
          </w:tcPr>
          <w:p w14:paraId="2505131F" w14:textId="74AC41C1" w:rsidR="00404B5A" w:rsidRDefault="00404B5A" w:rsidP="00C74612">
            <w:pPr>
              <w:widowControl w:val="0"/>
              <w:spacing w:beforeLines="50" w:before="120"/>
              <w:rPr>
                <w:kern w:val="2"/>
                <w:lang w:eastAsia="zh-CN"/>
              </w:rPr>
            </w:pPr>
          </w:p>
        </w:tc>
        <w:tc>
          <w:tcPr>
            <w:tcW w:w="8105" w:type="dxa"/>
          </w:tcPr>
          <w:p w14:paraId="4EBB613B" w14:textId="33343399" w:rsidR="00404B5A" w:rsidRDefault="00404B5A" w:rsidP="00C74612">
            <w:pPr>
              <w:widowControl w:val="0"/>
              <w:spacing w:beforeLines="50" w:before="120"/>
              <w:rPr>
                <w:kern w:val="2"/>
                <w:lang w:eastAsia="zh-CN"/>
              </w:rPr>
            </w:pPr>
          </w:p>
        </w:tc>
      </w:tr>
    </w:tbl>
    <w:p w14:paraId="30DE0665" w14:textId="77777777" w:rsidR="00404B5A" w:rsidRPr="00F105BB" w:rsidRDefault="00404B5A" w:rsidP="00404B5A"/>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84D7" w14:textId="77777777" w:rsidR="00D861FD" w:rsidRDefault="00D861FD">
      <w:r>
        <w:separator/>
      </w:r>
    </w:p>
  </w:endnote>
  <w:endnote w:type="continuationSeparator" w:id="0">
    <w:p w14:paraId="33CCDF4A" w14:textId="77777777" w:rsidR="00D861FD" w:rsidRDefault="00D861FD">
      <w:r>
        <w:continuationSeparator/>
      </w:r>
    </w:p>
  </w:endnote>
  <w:endnote w:type="continuationNotice" w:id="1">
    <w:p w14:paraId="4B219299" w14:textId="77777777" w:rsidR="00D861FD" w:rsidRDefault="00D861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928F" w14:textId="77777777" w:rsidR="00D861FD" w:rsidRDefault="00D861FD">
      <w:r>
        <w:separator/>
      </w:r>
    </w:p>
  </w:footnote>
  <w:footnote w:type="continuationSeparator" w:id="0">
    <w:p w14:paraId="3D80B6F0" w14:textId="77777777" w:rsidR="00D861FD" w:rsidRDefault="00D861FD">
      <w:r>
        <w:continuationSeparator/>
      </w:r>
    </w:p>
  </w:footnote>
  <w:footnote w:type="continuationNotice" w:id="1">
    <w:p w14:paraId="5676031E" w14:textId="77777777" w:rsidR="00D861FD" w:rsidRDefault="00D861F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1C17969"/>
    <w:multiLevelType w:val="multilevel"/>
    <w:tmpl w:val="01C179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6"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791423"/>
    <w:multiLevelType w:val="hybridMultilevel"/>
    <w:tmpl w:val="873EE974"/>
    <w:lvl w:ilvl="0" w:tplc="F644469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B46D7F"/>
    <w:multiLevelType w:val="hybridMultilevel"/>
    <w:tmpl w:val="06AAED94"/>
    <w:lvl w:ilvl="0" w:tplc="E0082D2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52A53AF"/>
    <w:multiLevelType w:val="multilevel"/>
    <w:tmpl w:val="41585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1"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2"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A000C91"/>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1"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22"/>
  </w:num>
  <w:num w:numId="2">
    <w:abstractNumId w:val="4"/>
  </w:num>
  <w:num w:numId="3">
    <w:abstractNumId w:val="31"/>
  </w:num>
  <w:num w:numId="4">
    <w:abstractNumId w:val="47"/>
  </w:num>
  <w:num w:numId="5">
    <w:abstractNumId w:val="32"/>
  </w:num>
  <w:num w:numId="6">
    <w:abstractNumId w:val="29"/>
  </w:num>
  <w:num w:numId="7">
    <w:abstractNumId w:val="5"/>
  </w:num>
  <w:num w:numId="8">
    <w:abstractNumId w:val="45"/>
  </w:num>
  <w:num w:numId="9">
    <w:abstractNumId w:val="24"/>
  </w:num>
  <w:num w:numId="10">
    <w:abstractNumId w:val="37"/>
  </w:num>
  <w:num w:numId="11">
    <w:abstractNumId w:val="30"/>
  </w:num>
  <w:num w:numId="12">
    <w:abstractNumId w:val="16"/>
  </w:num>
  <w:num w:numId="13">
    <w:abstractNumId w:val="2"/>
  </w:num>
  <w:num w:numId="14">
    <w:abstractNumId w:val="44"/>
  </w:num>
  <w:num w:numId="15">
    <w:abstractNumId w:val="0"/>
  </w:num>
  <w:num w:numId="16">
    <w:abstractNumId w:val="33"/>
  </w:num>
  <w:num w:numId="17">
    <w:abstractNumId w:val="34"/>
  </w:num>
  <w:num w:numId="18">
    <w:abstractNumId w:val="46"/>
  </w:num>
  <w:num w:numId="19">
    <w:abstractNumId w:val="18"/>
  </w:num>
  <w:num w:numId="20">
    <w:abstractNumId w:val="26"/>
  </w:num>
  <w:num w:numId="21">
    <w:abstractNumId w:val="20"/>
  </w:num>
  <w:num w:numId="22">
    <w:abstractNumId w:val="15"/>
  </w:num>
  <w:num w:numId="23">
    <w:abstractNumId w:val="25"/>
  </w:num>
  <w:num w:numId="24">
    <w:abstractNumId w:val="39"/>
  </w:num>
  <w:num w:numId="25">
    <w:abstractNumId w:val="28"/>
  </w:num>
  <w:num w:numId="26">
    <w:abstractNumId w:val="6"/>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8"/>
  </w:num>
  <w:num w:numId="30">
    <w:abstractNumId w:val="3"/>
  </w:num>
  <w:num w:numId="31">
    <w:abstractNumId w:val="12"/>
  </w:num>
  <w:num w:numId="32">
    <w:abstractNumId w:val="43"/>
  </w:num>
  <w:num w:numId="33">
    <w:abstractNumId w:val="40"/>
  </w:num>
  <w:num w:numId="34">
    <w:abstractNumId w:val="13"/>
  </w:num>
  <w:num w:numId="35">
    <w:abstractNumId w:val="7"/>
  </w:num>
  <w:num w:numId="36">
    <w:abstractNumId w:val="27"/>
  </w:num>
  <w:num w:numId="37">
    <w:abstractNumId w:val="41"/>
  </w:num>
  <w:num w:numId="38">
    <w:abstractNumId w:val="38"/>
  </w:num>
  <w:num w:numId="39">
    <w:abstractNumId w:val="10"/>
  </w:num>
  <w:num w:numId="40">
    <w:abstractNumId w:val="42"/>
  </w:num>
  <w:num w:numId="41">
    <w:abstractNumId w:val="14"/>
  </w:num>
  <w:num w:numId="42">
    <w:abstractNumId w:val="19"/>
  </w:num>
  <w:num w:numId="43">
    <w:abstractNumId w:val="36"/>
  </w:num>
  <w:num w:numId="44">
    <w:abstractNumId w:val="9"/>
  </w:num>
  <w:num w:numId="45">
    <w:abstractNumId w:val="35"/>
  </w:num>
  <w:num w:numId="46">
    <w:abstractNumId w:val="17"/>
  </w:num>
  <w:num w:numId="47">
    <w:abstractNumId w:val="11"/>
  </w:num>
  <w:num w:numId="48">
    <w:abstractNumId w:val="21"/>
    <w:lvlOverride w:ilvl="0"/>
    <w:lvlOverride w:ilvl="1"/>
    <w:lvlOverride w:ilvl="2"/>
    <w:lvlOverride w:ilvl="3"/>
    <w:lvlOverride w:ilvl="4"/>
    <w:lvlOverride w:ilvl="5"/>
    <w:lvlOverride w:ilvl="6"/>
    <w:lvlOverride w:ilvl="7"/>
    <w:lvlOverride w:ilvl="8"/>
  </w:num>
  <w:num w:numId="4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0F"/>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5CE"/>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31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912"/>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22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3BD9"/>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8C7"/>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5A31"/>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BF"/>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5A"/>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9CB"/>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12A"/>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8CF"/>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3F17"/>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32"/>
    <w:rsid w:val="005D119E"/>
    <w:rsid w:val="005D1581"/>
    <w:rsid w:val="005D15DB"/>
    <w:rsid w:val="005D19AA"/>
    <w:rsid w:val="005D1D7C"/>
    <w:rsid w:val="005D2056"/>
    <w:rsid w:val="005D21B7"/>
    <w:rsid w:val="005D22F2"/>
    <w:rsid w:val="005D297E"/>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BEA"/>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AD"/>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C2B"/>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36E"/>
    <w:rsid w:val="008D4575"/>
    <w:rsid w:val="008D4619"/>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591"/>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4E"/>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8A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AED"/>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7C0"/>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172"/>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38"/>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B32"/>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733"/>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54E"/>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5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739"/>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8D"/>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1FD"/>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67C"/>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出段落,列表段落11,列表段"/>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
    <w:basedOn w:val="Normal"/>
    <w:rsid w:val="00673BEA"/>
    <w:pPr>
      <w:overflowPunct/>
      <w:autoSpaceDE/>
      <w:autoSpaceDN/>
      <w:adjustRightInd/>
      <w:spacing w:after="0"/>
      <w:textAlignment w:val="auto"/>
    </w:pPr>
    <w:rPr>
      <w:rFonts w:ascii="SimSun" w:hAnsi="SimSun" w:cs="SimSun"/>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28284-E5C8-4A73-8162-6CABEE73E6D0}">
  <ds:schemaRefs>
    <ds:schemaRef ds:uri="http://schemas.openxmlformats.org/officeDocument/2006/bibliography"/>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24</TotalTime>
  <Pages>10</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Qualcomm</cp:lastModifiedBy>
  <cp:revision>5</cp:revision>
  <cp:lastPrinted>2016-06-22T11:35:00Z</cp:lastPrinted>
  <dcterms:created xsi:type="dcterms:W3CDTF">2021-09-09T02:25:00Z</dcterms:created>
  <dcterms:modified xsi:type="dcterms:W3CDTF">2021-09-09T03:35:00Z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