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ListParagraph"/>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Heading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Heading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Heading3"/>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ListParagraph"/>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ListParagraph"/>
        <w:numPr>
          <w:ilvl w:val="0"/>
          <w:numId w:val="29"/>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56A9237E" w14:textId="4ACBE617" w:rsidR="006A3F92" w:rsidRPr="00B97131" w:rsidRDefault="00B97131" w:rsidP="004618F3">
      <w:pPr>
        <w:pStyle w:val="ListParagraph"/>
        <w:numPr>
          <w:ilvl w:val="0"/>
          <w:numId w:val="32"/>
        </w:numPr>
      </w:pPr>
      <w:r w:rsidRPr="00B97131">
        <w:rPr>
          <w:i/>
        </w:rPr>
        <w:t>maxCodeRateList-R17</w:t>
      </w:r>
      <w:r>
        <w:t xml:space="preserve"> is added in </w:t>
      </w:r>
      <w:r w:rsidRPr="00B97131">
        <w:t>PUCCH-FormatConfig</w:t>
      </w:r>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r w:rsidRPr="00F808CA">
              <w:rPr>
                <w:rFonts w:eastAsia="MS Mincho"/>
                <w:b/>
                <w:bCs/>
                <w:i/>
                <w:kern w:val="2"/>
                <w:lang w:eastAsia="ja-JP"/>
              </w:rPr>
              <w:t>maxCodeRate</w:t>
            </w:r>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PUCCH-MaxCodeRate</w:t>
            </w:r>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as also the changes to the current specs would thereby be minimized. If we configure both values, we need to change the specs to just get the max. coderate behavior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companies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ListParagraph"/>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ListParagraph"/>
              <w:widowControl w:val="0"/>
              <w:numPr>
                <w:ilvl w:val="0"/>
                <w:numId w:val="37"/>
              </w:numPr>
              <w:spacing w:beforeLines="50" w:before="120"/>
              <w:rPr>
                <w:kern w:val="2"/>
              </w:rPr>
            </w:pPr>
            <w:r w:rsidRPr="00D77C91">
              <w:rPr>
                <w:rFonts w:eastAsiaTheme="minorEastAsia"/>
                <w:iCs/>
                <w:kern w:val="2"/>
              </w:rPr>
              <w:t xml:space="preserve">We would like to clarify that PF 0/1/[2]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Heading3"/>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maxCodeRate</w:t>
      </w:r>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So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ListParagraph"/>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ListParagraph"/>
        <w:numPr>
          <w:ilvl w:val="0"/>
          <w:numId w:val="39"/>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042B0B3E" w14:textId="65B95D2B" w:rsidR="00141784" w:rsidRPr="00B97131" w:rsidRDefault="007E4404" w:rsidP="00141784">
      <w:pPr>
        <w:pStyle w:val="ListParagraph"/>
        <w:numPr>
          <w:ilvl w:val="0"/>
          <w:numId w:val="32"/>
        </w:numPr>
      </w:pPr>
      <w:r w:rsidRPr="00F676FA">
        <w:rPr>
          <w:rFonts w:eastAsia="MS Mincho"/>
          <w:i/>
          <w:color w:val="FF0000"/>
          <w:kern w:val="2"/>
          <w:lang w:eastAsia="ja-JP"/>
        </w:rPr>
        <w:t>maxCodeRateLP-r17</w:t>
      </w:r>
      <w:r w:rsidR="00141784">
        <w:t xml:space="preserve"> is added in </w:t>
      </w:r>
      <w:r w:rsidR="00141784" w:rsidRPr="00B97131">
        <w:t>PUCCH-FormatConfig</w:t>
      </w:r>
      <w:r w:rsidR="00141784">
        <w:t xml:space="preserve"> with </w:t>
      </w:r>
      <w:r>
        <w:t xml:space="preserve">the same value range as </w:t>
      </w:r>
      <w:r w:rsidRPr="00ED0ECD">
        <w:rPr>
          <w:rFonts w:eastAsia="MS Mincho"/>
          <w:i/>
          <w:kern w:val="2"/>
          <w:lang w:eastAsia="ja-JP"/>
        </w:rPr>
        <w:t>maxCodeRate</w:t>
      </w:r>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TableGrid"/>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kern w:val="2"/>
                <w:lang w:eastAsia="zh-CN"/>
              </w:rPr>
            </w:pPr>
            <w:r>
              <w:rPr>
                <w:rFonts w:hint="eastAsia"/>
                <w:kern w:val="2"/>
                <w:lang w:eastAsia="zh-CN"/>
              </w:rPr>
              <w:t>W</w:t>
            </w:r>
            <w:r>
              <w:rPr>
                <w:kern w:val="2"/>
                <w:lang w:eastAsia="zh-CN"/>
              </w:rPr>
              <w:t>e agree</w:t>
            </w:r>
          </w:p>
        </w:tc>
      </w:tr>
      <w:tr w:rsidR="00B63FAC"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6D5A2E53" w:rsidR="00B63FAC" w:rsidRDefault="00B63FAC" w:rsidP="00B63FAC">
            <w:pPr>
              <w:widowControl w:val="0"/>
              <w:spacing w:beforeLines="50" w:before="120"/>
              <w:rPr>
                <w:kern w:val="2"/>
                <w:lang w:eastAsia="zh-CN"/>
              </w:rPr>
            </w:pPr>
            <w:r>
              <w:rPr>
                <w:kern w:val="2"/>
                <w:lang w:eastAsia="zh-CN"/>
              </w:rPr>
              <w:t>Huawei/Hisi</w:t>
            </w:r>
          </w:p>
        </w:tc>
        <w:tc>
          <w:tcPr>
            <w:tcW w:w="8105" w:type="dxa"/>
            <w:tcBorders>
              <w:top w:val="single" w:sz="4" w:space="0" w:color="auto"/>
              <w:left w:val="single" w:sz="4" w:space="0" w:color="auto"/>
              <w:bottom w:val="single" w:sz="4" w:space="0" w:color="auto"/>
              <w:right w:val="single" w:sz="4" w:space="0" w:color="auto"/>
            </w:tcBorders>
          </w:tcPr>
          <w:p w14:paraId="3BBB5D6B" w14:textId="0A387A85" w:rsidR="00B63FAC" w:rsidRDefault="00B63FAC" w:rsidP="00DE28D8">
            <w:pPr>
              <w:widowControl w:val="0"/>
              <w:spacing w:beforeLines="50" w:before="120"/>
              <w:rPr>
                <w:kern w:val="2"/>
                <w:lang w:eastAsia="zh-CN"/>
              </w:rPr>
            </w:pPr>
            <w:r>
              <w:rPr>
                <w:rFonts w:hint="eastAsia"/>
                <w:kern w:val="2"/>
                <w:lang w:eastAsia="zh-CN"/>
              </w:rPr>
              <w:t>O</w:t>
            </w:r>
            <w:r>
              <w:rPr>
                <w:kern w:val="2"/>
                <w:lang w:eastAsia="zh-CN"/>
              </w:rPr>
              <w:t>K in principle.</w:t>
            </w:r>
          </w:p>
        </w:tc>
      </w:tr>
      <w:tr w:rsidR="00F105BB" w14:paraId="1DEC8232" w14:textId="77777777" w:rsidTr="00623212">
        <w:tc>
          <w:tcPr>
            <w:tcW w:w="1529" w:type="dxa"/>
            <w:tcBorders>
              <w:top w:val="single" w:sz="4" w:space="0" w:color="auto"/>
              <w:left w:val="single" w:sz="4" w:space="0" w:color="auto"/>
              <w:bottom w:val="single" w:sz="4" w:space="0" w:color="auto"/>
              <w:right w:val="single" w:sz="4" w:space="0" w:color="auto"/>
            </w:tcBorders>
          </w:tcPr>
          <w:p w14:paraId="7B6B6D5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ED708" w14:textId="77777777" w:rsidR="00F105BB" w:rsidRDefault="00F105BB" w:rsidP="00623212">
            <w:pPr>
              <w:widowControl w:val="0"/>
              <w:spacing w:beforeLines="50" w:before="120"/>
              <w:rPr>
                <w:kern w:val="2"/>
                <w:lang w:eastAsia="zh-CN"/>
              </w:rPr>
            </w:pPr>
            <w:r>
              <w:rPr>
                <w:kern w:val="2"/>
                <w:lang w:eastAsia="zh-CN"/>
              </w:rPr>
              <w:t xml:space="preserve">Suggest to clarify that the new parameter </w:t>
            </w:r>
            <w:r w:rsidRPr="00394AC0">
              <w:rPr>
                <w:i/>
                <w:kern w:val="2"/>
                <w:lang w:eastAsia="zh-CN"/>
              </w:rPr>
              <w:t>maxCodeRateLP-r17</w:t>
            </w:r>
            <w:r>
              <w:rPr>
                <w:kern w:val="2"/>
                <w:lang w:eastAsia="zh-CN"/>
              </w:rPr>
              <w:t xml:space="preserve"> is only applicable to the multiplexing of UCI combination {HP HARQ-ACK, LP HARQ-ACK}. </w:t>
            </w:r>
          </w:p>
          <w:p w14:paraId="629C36BB" w14:textId="77777777" w:rsidR="00F105BB" w:rsidRDefault="00F105BB" w:rsidP="00623212">
            <w:pPr>
              <w:widowControl w:val="0"/>
              <w:spacing w:beforeLines="50" w:before="120"/>
              <w:rPr>
                <w:kern w:val="2"/>
                <w:lang w:eastAsia="zh-CN"/>
              </w:rPr>
            </w:pPr>
            <w:r>
              <w:rPr>
                <w:kern w:val="2"/>
                <w:lang w:eastAsia="zh-CN"/>
              </w:rPr>
              <w:t xml:space="preserve">There is a need to differentiate from existing parameter, since the existing parameter </w:t>
            </w:r>
            <w:r>
              <w:rPr>
                <w:i/>
                <w:iCs/>
                <w:lang w:val="en-US"/>
              </w:rPr>
              <w:t>maxCodeRate</w:t>
            </w:r>
            <w:r>
              <w:rPr>
                <w:kern w:val="2"/>
                <w:lang w:eastAsia="zh-CN"/>
              </w:rPr>
              <w:t xml:space="preserve"> is very generic, i.e., for multiplexing </w:t>
            </w:r>
            <w:r>
              <w:rPr>
                <w:lang w:val="en-US"/>
              </w:rPr>
              <w:t>HARQ-ACK, SR, and CSI report (part1, part2).</w:t>
            </w: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271D92C" w:rsidR="00141784" w:rsidRDefault="008616E4" w:rsidP="0021014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04F9D62" w14:textId="19253B98" w:rsidR="00141784" w:rsidRDefault="008616E4" w:rsidP="0021014B">
            <w:pPr>
              <w:widowControl w:val="0"/>
              <w:spacing w:beforeLines="50" w:before="120"/>
              <w:rPr>
                <w:kern w:val="2"/>
                <w:lang w:eastAsia="zh-CN"/>
              </w:rPr>
            </w:pPr>
            <w:r>
              <w:rPr>
                <w:rFonts w:hint="eastAsia"/>
                <w:kern w:val="2"/>
                <w:lang w:eastAsia="zh-CN"/>
              </w:rPr>
              <w:t>F</w:t>
            </w:r>
            <w:r>
              <w:rPr>
                <w:kern w:val="2"/>
                <w:lang w:eastAsia="zh-CN"/>
              </w:rPr>
              <w:t xml:space="preserve">ine with the </w:t>
            </w:r>
            <w:r w:rsidRPr="00F676FA">
              <w:rPr>
                <w:rFonts w:eastAsia="MS Mincho"/>
                <w:i/>
                <w:color w:val="FF0000"/>
                <w:kern w:val="2"/>
                <w:lang w:eastAsia="ja-JP"/>
              </w:rPr>
              <w:t>maxCodeRateLP-r17</w:t>
            </w:r>
            <w:r>
              <w:rPr>
                <w:rFonts w:eastAsia="MS Mincho"/>
                <w:i/>
                <w:color w:val="FF0000"/>
                <w:kern w:val="2"/>
                <w:lang w:eastAsia="ja-JP"/>
              </w:rPr>
              <w:t xml:space="preserve"> </w:t>
            </w:r>
            <w:r w:rsidRPr="008616E4">
              <w:rPr>
                <w:rFonts w:eastAsia="MS Mincho"/>
                <w:kern w:val="2"/>
                <w:lang w:eastAsia="ja-JP"/>
              </w:rPr>
              <w:t xml:space="preserve">and </w:t>
            </w:r>
            <w:r>
              <w:rPr>
                <w:rFonts w:eastAsia="MS Mincho"/>
                <w:kern w:val="2"/>
                <w:lang w:eastAsia="ja-JP"/>
              </w:rPr>
              <w:t>agree Ericsson’s comment on further clarification in Excel.</w:t>
            </w:r>
          </w:p>
        </w:tc>
      </w:tr>
      <w:tr w:rsidR="004249CB"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61E270F5" w:rsidR="004249CB" w:rsidRDefault="004249CB" w:rsidP="004249CB">
            <w:pPr>
              <w:widowControl w:val="0"/>
              <w:spacing w:beforeLines="50" w:before="120"/>
              <w:rPr>
                <w:kern w:val="2"/>
                <w:lang w:eastAsia="zh-CN"/>
              </w:rPr>
            </w:pPr>
            <w:r>
              <w:rPr>
                <w:rFonts w:hint="eastAsia"/>
                <w:kern w:val="2"/>
                <w:lang w:eastAsia="zh-CN"/>
              </w:rPr>
              <w:t>Q</w:t>
            </w:r>
            <w:r>
              <w:rPr>
                <w:kern w:val="2"/>
                <w:lang w:eastAsia="zh-CN"/>
              </w:rPr>
              <w:t>uectel</w:t>
            </w:r>
          </w:p>
        </w:tc>
        <w:tc>
          <w:tcPr>
            <w:tcW w:w="8105" w:type="dxa"/>
            <w:tcBorders>
              <w:top w:val="single" w:sz="4" w:space="0" w:color="auto"/>
              <w:left w:val="single" w:sz="4" w:space="0" w:color="auto"/>
              <w:bottom w:val="single" w:sz="4" w:space="0" w:color="auto"/>
              <w:right w:val="single" w:sz="4" w:space="0" w:color="auto"/>
            </w:tcBorders>
          </w:tcPr>
          <w:p w14:paraId="6E683A92" w14:textId="2AFDA279" w:rsidR="004249CB" w:rsidRDefault="004249CB" w:rsidP="004249CB">
            <w:pPr>
              <w:widowControl w:val="0"/>
              <w:spacing w:beforeLines="50" w:before="120"/>
              <w:rPr>
                <w:kern w:val="2"/>
                <w:lang w:eastAsia="zh-CN"/>
              </w:rPr>
            </w:pPr>
            <w:r>
              <w:rPr>
                <w:rFonts w:hint="eastAsia"/>
                <w:kern w:val="2"/>
                <w:lang w:eastAsia="zh-CN"/>
              </w:rPr>
              <w:t>W</w:t>
            </w:r>
            <w:r>
              <w:rPr>
                <w:kern w:val="2"/>
                <w:lang w:eastAsia="zh-CN"/>
              </w:rPr>
              <w:t>e are fine with the latest update. Perhaps</w:t>
            </w:r>
            <w:r w:rsidR="000F7912">
              <w:rPr>
                <w:kern w:val="2"/>
                <w:lang w:eastAsia="zh-CN"/>
              </w:rPr>
              <w:t xml:space="preserve"> it is necessary</w:t>
            </w:r>
            <w:r>
              <w:rPr>
                <w:kern w:val="2"/>
                <w:lang w:eastAsia="zh-CN"/>
              </w:rPr>
              <w:t xml:space="preserve"> to clarify that there is no explicit agreement on “</w:t>
            </w:r>
            <w:r w:rsidRPr="00F676FA">
              <w:rPr>
                <w:rFonts w:eastAsia="MS Mincho"/>
                <w:i/>
                <w:color w:val="FF0000"/>
                <w:kern w:val="2"/>
                <w:lang w:eastAsia="ja-JP"/>
              </w:rPr>
              <w:t>maxCodeRateLP-r17</w:t>
            </w:r>
            <w:r>
              <w:t xml:space="preserve"> is with the same value range as </w:t>
            </w:r>
            <w:r w:rsidRPr="00ED0ECD">
              <w:rPr>
                <w:rFonts w:eastAsia="MS Mincho"/>
                <w:i/>
                <w:kern w:val="2"/>
                <w:lang w:eastAsia="ja-JP"/>
              </w:rPr>
              <w:t>maxCodeRat</w:t>
            </w:r>
            <w:r>
              <w:rPr>
                <w:rFonts w:eastAsia="MS Mincho"/>
                <w:i/>
                <w:kern w:val="2"/>
                <w:lang w:eastAsia="ja-JP"/>
              </w:rPr>
              <w:t>e</w:t>
            </w:r>
            <w:r w:rsidRPr="00D56D8E">
              <w:rPr>
                <w:rFonts w:eastAsia="MS Mincho"/>
                <w:iCs/>
                <w:kern w:val="2"/>
                <w:lang w:eastAsia="ja-JP"/>
              </w:rPr>
              <w:t>”</w:t>
            </w:r>
            <w:r>
              <w:rPr>
                <w:rFonts w:eastAsia="MS Mincho"/>
                <w:iCs/>
                <w:kern w:val="2"/>
                <w:lang w:eastAsia="ja-JP"/>
              </w:rPr>
              <w:t xml:space="preserve"> , although we </w:t>
            </w:r>
            <w:r w:rsidR="000F7912">
              <w:rPr>
                <w:rFonts w:eastAsia="MS Mincho"/>
                <w:iCs/>
                <w:kern w:val="2"/>
                <w:lang w:eastAsia="ja-JP"/>
              </w:rPr>
              <w:t>support the same value range</w:t>
            </w:r>
            <w:r>
              <w:rPr>
                <w:rFonts w:eastAsia="MS Mincho"/>
                <w:iCs/>
                <w:kern w:val="2"/>
                <w:lang w:eastAsia="ja-JP"/>
              </w:rPr>
              <w:t xml:space="preserve">. </w:t>
            </w: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0F7912" w:rsidRDefault="00141784" w:rsidP="0021014B">
            <w:pPr>
              <w:jc w:val="both"/>
              <w:rPr>
                <w:b/>
                <w:bCs/>
                <w:i/>
                <w:iCs/>
              </w:rPr>
            </w:pPr>
          </w:p>
        </w:tc>
      </w:tr>
    </w:tbl>
    <w:p w14:paraId="4075C0E4" w14:textId="77777777" w:rsidR="00141784" w:rsidRPr="005C47D8" w:rsidRDefault="00141784" w:rsidP="00141784">
      <w:pPr>
        <w:rPr>
          <w:lang w:val="en-US"/>
        </w:rPr>
      </w:pPr>
    </w:p>
    <w:p w14:paraId="0E560CF1" w14:textId="79A9403F" w:rsidR="003E0DBF" w:rsidRDefault="003E0DBF" w:rsidP="003E0DBF">
      <w:pPr>
        <w:pStyle w:val="Heading3"/>
        <w:numPr>
          <w:ilvl w:val="2"/>
          <w:numId w:val="30"/>
        </w:numPr>
      </w:pPr>
      <w:r>
        <w:t>3</w:t>
      </w:r>
      <w:r>
        <w:rPr>
          <w:rFonts w:hint="eastAsia"/>
          <w:lang w:eastAsia="zh-CN"/>
        </w:rPr>
        <w:t>rd</w:t>
      </w:r>
      <w:r>
        <w:t xml:space="preserve"> Round</w:t>
      </w:r>
    </w:p>
    <w:p w14:paraId="6EA5EF5D" w14:textId="687239FD" w:rsidR="003E0DBF" w:rsidRDefault="00D81D8D" w:rsidP="00D81D8D">
      <w:r>
        <w:rPr>
          <w:rFonts w:hint="eastAsia"/>
          <w:lang w:eastAsia="zh-CN"/>
        </w:rPr>
        <w:t>Added</w:t>
      </w:r>
      <w:r>
        <w:t xml:space="preserve"> some wordings in the “value range” column to note the applicability of only HARQ-ACK multiplexing and note the lack of explicit agreement on value range. Please have a final check in the last round discussion.</w:t>
      </w:r>
    </w:p>
    <w:p w14:paraId="65106FBC" w14:textId="77777777" w:rsidR="00D81D8D" w:rsidRDefault="00D81D8D" w:rsidP="00D81D8D">
      <w:pPr>
        <w:pStyle w:val="ListParagraph"/>
        <w:numPr>
          <w:ilvl w:val="0"/>
          <w:numId w:val="45"/>
        </w:numPr>
      </w:pPr>
      <w:r w:rsidRPr="0042239C">
        <w:t>Enable the feature</w:t>
      </w:r>
      <w:r>
        <w:t xml:space="preserve"> </w:t>
      </w:r>
      <w:r>
        <w:rPr>
          <w:rFonts w:hint="eastAsia"/>
        </w:rPr>
        <w:t>(</w:t>
      </w:r>
      <w:r>
        <w:t>explicit agreement is not yet available, but it seems the common sense of the group)</w:t>
      </w:r>
    </w:p>
    <w:p w14:paraId="429B72D6" w14:textId="77777777" w:rsidR="00D81D8D" w:rsidRPr="0042239C" w:rsidRDefault="00D81D8D" w:rsidP="00D81D8D">
      <w:pPr>
        <w:pStyle w:val="ListParagraph"/>
        <w:numPr>
          <w:ilvl w:val="0"/>
          <w:numId w:val="45"/>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6091647E" w14:textId="46887E33" w:rsidR="00D81D8D" w:rsidRDefault="00D81D8D" w:rsidP="00D81D8D">
      <w:pPr>
        <w:pStyle w:val="ListParagraph"/>
        <w:numPr>
          <w:ilvl w:val="0"/>
          <w:numId w:val="32"/>
        </w:numPr>
      </w:pPr>
      <w:r w:rsidRPr="00F676FA">
        <w:rPr>
          <w:rFonts w:eastAsia="MS Mincho"/>
          <w:i/>
          <w:color w:val="FF0000"/>
          <w:kern w:val="2"/>
          <w:lang w:eastAsia="ja-JP"/>
        </w:rPr>
        <w:t>maxCodeRateLP-r17</w:t>
      </w:r>
      <w:r>
        <w:t xml:space="preserve"> is added in </w:t>
      </w:r>
      <w:r w:rsidRPr="00B97131">
        <w:t>PUCCH-FormatConfig</w:t>
      </w:r>
      <w:r>
        <w:t xml:space="preserve"> with the same value range as </w:t>
      </w:r>
      <w:r w:rsidRPr="00ED0ECD">
        <w:rPr>
          <w:rFonts w:eastAsia="MS Mincho"/>
          <w:i/>
          <w:kern w:val="2"/>
          <w:lang w:eastAsia="ja-JP"/>
        </w:rPr>
        <w:t>maxCodeRate</w:t>
      </w:r>
      <w:r>
        <w:t>. And t</w:t>
      </w:r>
      <w:r w:rsidRPr="00B97131">
        <w:t>he field is absent for the 1st entry of PUCCH-ConfigurationList-r16.</w:t>
      </w:r>
    </w:p>
    <w:p w14:paraId="325179E0" w14:textId="2556AF38" w:rsidR="00D81D8D" w:rsidRPr="00D81D8D" w:rsidRDefault="00D81D8D" w:rsidP="00D81D8D">
      <w:pPr>
        <w:pStyle w:val="ListParagraph"/>
        <w:numPr>
          <w:ilvl w:val="0"/>
          <w:numId w:val="32"/>
        </w:numPr>
      </w:pPr>
      <w:r>
        <w:rPr>
          <w:rFonts w:hint="eastAsia"/>
        </w:rPr>
        <w:t>N</w:t>
      </w:r>
      <w:r>
        <w:t xml:space="preserve">ote: </w:t>
      </w:r>
      <w:r w:rsidR="0048412A">
        <w:t xml:space="preserve">It is only agreed that </w:t>
      </w:r>
      <w:r w:rsidR="0048412A" w:rsidRPr="00F676FA">
        <w:rPr>
          <w:rFonts w:eastAsia="MS Mincho"/>
          <w:i/>
          <w:color w:val="FF0000"/>
          <w:kern w:val="2"/>
          <w:lang w:eastAsia="ja-JP"/>
        </w:rPr>
        <w:t>maxCodeRateLP-r17</w:t>
      </w:r>
      <w:r w:rsidR="0048412A">
        <w:t xml:space="preserve"> is used for HARQ-ACK multiplexing.</w:t>
      </w:r>
    </w:p>
    <w:p w14:paraId="7D5E3C6C" w14:textId="0A71297E" w:rsidR="00D81D8D" w:rsidRPr="00D81D8D" w:rsidRDefault="00D81D8D" w:rsidP="00D81D8D">
      <w:pPr>
        <w:pStyle w:val="ListParagraph"/>
        <w:numPr>
          <w:ilvl w:val="0"/>
          <w:numId w:val="32"/>
        </w:numPr>
      </w:pPr>
      <w:r w:rsidRPr="00D81D8D">
        <w:rPr>
          <w:rFonts w:eastAsia="MS Mincho"/>
          <w:kern w:val="2"/>
          <w:lang w:eastAsia="ja-JP"/>
        </w:rPr>
        <w:t xml:space="preserve">Note: There is no explicit agreement that the value range of </w:t>
      </w:r>
      <w:r w:rsidRPr="00D81D8D">
        <w:rPr>
          <w:rFonts w:eastAsia="MS Mincho"/>
          <w:i/>
          <w:kern w:val="2"/>
          <w:lang w:eastAsia="ja-JP"/>
        </w:rPr>
        <w:t>maxCodeRateLP-r17</w:t>
      </w:r>
      <w:r w:rsidRPr="00D81D8D">
        <w:t xml:space="preserve"> </w:t>
      </w:r>
      <w:r w:rsidRPr="00D81D8D">
        <w:rPr>
          <w:rFonts w:eastAsia="MS Mincho"/>
          <w:kern w:val="2"/>
          <w:lang w:eastAsia="ja-JP"/>
        </w:rPr>
        <w:t>is same as</w:t>
      </w:r>
      <w:r w:rsidRPr="00D81D8D">
        <w:rPr>
          <w:rFonts w:eastAsia="MS Mincho"/>
          <w:i/>
          <w:kern w:val="2"/>
          <w:lang w:eastAsia="ja-JP"/>
        </w:rPr>
        <w:t xml:space="preserve"> maxCodeRate</w:t>
      </w:r>
      <w:r w:rsidRPr="00D81D8D">
        <w:rPr>
          <w:rFonts w:eastAsia="MS Mincho"/>
          <w:kern w:val="2"/>
          <w:lang w:eastAsia="ja-JP"/>
        </w:rPr>
        <w:t>.</w:t>
      </w:r>
    </w:p>
    <w:p w14:paraId="01278B1C" w14:textId="77777777" w:rsidR="00D81D8D" w:rsidRPr="00D75E44" w:rsidRDefault="00D81D8D" w:rsidP="00D81D8D">
      <w:pPr>
        <w:rPr>
          <w:lang w:val="en-US"/>
        </w:rPr>
      </w:pPr>
    </w:p>
    <w:tbl>
      <w:tblPr>
        <w:tblStyle w:val="TableGrid"/>
        <w:tblW w:w="9634" w:type="dxa"/>
        <w:tblLook w:val="04A0" w:firstRow="1" w:lastRow="0" w:firstColumn="1" w:lastColumn="0" w:noHBand="0" w:noVBand="1"/>
      </w:tblPr>
      <w:tblGrid>
        <w:gridCol w:w="1529"/>
        <w:gridCol w:w="8105"/>
      </w:tblGrid>
      <w:tr w:rsidR="003E0DBF" w14:paraId="1BB073B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EDCBF63" w14:textId="77777777" w:rsidR="003E0DBF" w:rsidRDefault="003E0DBF"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5A73BDE" w14:textId="77777777" w:rsidR="003E0DBF" w:rsidRDefault="003E0DBF" w:rsidP="00C74612">
            <w:pPr>
              <w:spacing w:beforeLines="50" w:before="120"/>
              <w:rPr>
                <w:i/>
                <w:kern w:val="2"/>
                <w:lang w:eastAsia="zh-CN"/>
              </w:rPr>
            </w:pPr>
            <w:r>
              <w:rPr>
                <w:i/>
                <w:kern w:val="2"/>
                <w:lang w:eastAsia="zh-CN"/>
              </w:rPr>
              <w:t>Comments</w:t>
            </w:r>
          </w:p>
        </w:tc>
      </w:tr>
      <w:tr w:rsidR="003E0DBF" w14:paraId="5AA4E14A" w14:textId="77777777" w:rsidTr="00C74612">
        <w:tc>
          <w:tcPr>
            <w:tcW w:w="1529" w:type="dxa"/>
            <w:tcBorders>
              <w:top w:val="single" w:sz="4" w:space="0" w:color="auto"/>
              <w:left w:val="single" w:sz="4" w:space="0" w:color="auto"/>
              <w:bottom w:val="single" w:sz="4" w:space="0" w:color="auto"/>
              <w:right w:val="single" w:sz="4" w:space="0" w:color="auto"/>
            </w:tcBorders>
          </w:tcPr>
          <w:p w14:paraId="5B53F292" w14:textId="365E8222" w:rsidR="003E0DBF" w:rsidRPr="00EE397D" w:rsidRDefault="00AE5AED" w:rsidP="00C74612">
            <w:pPr>
              <w:spacing w:beforeLines="50" w:before="120"/>
              <w:rPr>
                <w:rFonts w:eastAsia="Malgun Gothic"/>
                <w:iCs/>
                <w:kern w:val="2"/>
                <w:lang w:eastAsia="ko-KR"/>
              </w:rPr>
            </w:pPr>
            <w:r>
              <w:rPr>
                <w:rFonts w:eastAsia="Malgun Gothic"/>
                <w:iCs/>
                <w:kern w:val="2"/>
                <w:lang w:eastAsia="ko-KR"/>
              </w:rPr>
              <w:t>Sony</w:t>
            </w:r>
          </w:p>
        </w:tc>
        <w:tc>
          <w:tcPr>
            <w:tcW w:w="8105" w:type="dxa"/>
            <w:tcBorders>
              <w:top w:val="single" w:sz="4" w:space="0" w:color="auto"/>
              <w:left w:val="single" w:sz="4" w:space="0" w:color="auto"/>
              <w:bottom w:val="single" w:sz="4" w:space="0" w:color="auto"/>
              <w:right w:val="single" w:sz="4" w:space="0" w:color="auto"/>
            </w:tcBorders>
          </w:tcPr>
          <w:p w14:paraId="3E8DA2A1" w14:textId="5E528A1B" w:rsidR="003E0DBF" w:rsidRPr="00EE397D" w:rsidRDefault="00AE5AED" w:rsidP="00C74612">
            <w:pPr>
              <w:spacing w:beforeLines="50" w:before="120"/>
              <w:rPr>
                <w:rFonts w:eastAsia="Malgun Gothic"/>
                <w:iCs/>
                <w:kern w:val="2"/>
                <w:lang w:eastAsia="ko-KR"/>
              </w:rPr>
            </w:pPr>
            <w:r>
              <w:rPr>
                <w:rFonts w:eastAsia="Malgun Gothic"/>
                <w:iCs/>
                <w:kern w:val="2"/>
                <w:lang w:eastAsia="ko-KR"/>
              </w:rPr>
              <w:t>Fine with v003 for these parameters.</w:t>
            </w:r>
          </w:p>
        </w:tc>
      </w:tr>
      <w:tr w:rsidR="003E0DBF" w14:paraId="0D153453" w14:textId="77777777" w:rsidTr="00C74612">
        <w:tc>
          <w:tcPr>
            <w:tcW w:w="1529" w:type="dxa"/>
            <w:tcBorders>
              <w:top w:val="single" w:sz="4" w:space="0" w:color="auto"/>
              <w:left w:val="single" w:sz="4" w:space="0" w:color="auto"/>
              <w:bottom w:val="single" w:sz="4" w:space="0" w:color="auto"/>
              <w:right w:val="single" w:sz="4" w:space="0" w:color="auto"/>
            </w:tcBorders>
          </w:tcPr>
          <w:p w14:paraId="0263B5D1" w14:textId="6FF9E56F"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42D5E9" w14:textId="5ADD1EF8" w:rsidR="003E0DBF" w:rsidRPr="00EE397D" w:rsidRDefault="003E0DBF" w:rsidP="00C74612">
            <w:pPr>
              <w:widowControl w:val="0"/>
              <w:spacing w:beforeLines="50" w:before="120"/>
              <w:rPr>
                <w:kern w:val="2"/>
                <w:lang w:eastAsia="zh-CN"/>
              </w:rPr>
            </w:pPr>
          </w:p>
        </w:tc>
      </w:tr>
      <w:tr w:rsidR="003E0DBF" w14:paraId="1D8ADB9B" w14:textId="77777777" w:rsidTr="00C74612">
        <w:tc>
          <w:tcPr>
            <w:tcW w:w="1529" w:type="dxa"/>
            <w:tcBorders>
              <w:top w:val="single" w:sz="4" w:space="0" w:color="auto"/>
              <w:left w:val="single" w:sz="4" w:space="0" w:color="auto"/>
              <w:bottom w:val="single" w:sz="4" w:space="0" w:color="auto"/>
              <w:right w:val="single" w:sz="4" w:space="0" w:color="auto"/>
            </w:tcBorders>
          </w:tcPr>
          <w:p w14:paraId="0185151F" w14:textId="1E92DB3D"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87E5E1" w14:textId="60E3CF41" w:rsidR="003E0DBF" w:rsidRDefault="003E0DBF" w:rsidP="00C74612">
            <w:pPr>
              <w:widowControl w:val="0"/>
              <w:spacing w:beforeLines="50" w:before="120"/>
              <w:rPr>
                <w:kern w:val="2"/>
                <w:lang w:eastAsia="zh-CN"/>
              </w:rPr>
            </w:pPr>
          </w:p>
        </w:tc>
      </w:tr>
      <w:tr w:rsidR="003E0DBF" w14:paraId="2DDBA1DF" w14:textId="77777777" w:rsidTr="00C74612">
        <w:tc>
          <w:tcPr>
            <w:tcW w:w="1529" w:type="dxa"/>
            <w:tcBorders>
              <w:top w:val="single" w:sz="4" w:space="0" w:color="auto"/>
              <w:left w:val="single" w:sz="4" w:space="0" w:color="auto"/>
              <w:bottom w:val="single" w:sz="4" w:space="0" w:color="auto"/>
              <w:right w:val="single" w:sz="4" w:space="0" w:color="auto"/>
            </w:tcBorders>
          </w:tcPr>
          <w:p w14:paraId="731799B4" w14:textId="04B5CD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88957C" w14:textId="02F178D9" w:rsidR="003E0DBF" w:rsidRDefault="003E0DBF" w:rsidP="00C74612">
            <w:pPr>
              <w:widowControl w:val="0"/>
              <w:spacing w:beforeLines="50" w:before="120"/>
              <w:rPr>
                <w:kern w:val="2"/>
                <w:lang w:eastAsia="zh-CN"/>
              </w:rPr>
            </w:pPr>
          </w:p>
        </w:tc>
      </w:tr>
      <w:tr w:rsidR="003E0DBF" w14:paraId="178493B3" w14:textId="77777777" w:rsidTr="00C74612">
        <w:tc>
          <w:tcPr>
            <w:tcW w:w="1529" w:type="dxa"/>
            <w:tcBorders>
              <w:top w:val="single" w:sz="4" w:space="0" w:color="auto"/>
              <w:left w:val="single" w:sz="4" w:space="0" w:color="auto"/>
              <w:bottom w:val="single" w:sz="4" w:space="0" w:color="auto"/>
              <w:right w:val="single" w:sz="4" w:space="0" w:color="auto"/>
            </w:tcBorders>
          </w:tcPr>
          <w:p w14:paraId="5DDDAA19" w14:textId="5ADCCD0C"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BD362DE" w14:textId="4D97FD4A" w:rsidR="003E0DBF" w:rsidRDefault="003E0DBF" w:rsidP="00C74612">
            <w:pPr>
              <w:widowControl w:val="0"/>
              <w:spacing w:beforeLines="50" w:before="120"/>
              <w:rPr>
                <w:kern w:val="2"/>
                <w:lang w:eastAsia="zh-CN"/>
              </w:rPr>
            </w:pPr>
          </w:p>
        </w:tc>
      </w:tr>
      <w:tr w:rsidR="003E0DBF" w:rsidRPr="00E16292" w14:paraId="138FAA7C" w14:textId="77777777" w:rsidTr="00C74612">
        <w:tc>
          <w:tcPr>
            <w:tcW w:w="1529" w:type="dxa"/>
            <w:tcBorders>
              <w:top w:val="single" w:sz="4" w:space="0" w:color="auto"/>
              <w:left w:val="single" w:sz="4" w:space="0" w:color="auto"/>
              <w:bottom w:val="single" w:sz="4" w:space="0" w:color="auto"/>
              <w:right w:val="single" w:sz="4" w:space="0" w:color="auto"/>
            </w:tcBorders>
          </w:tcPr>
          <w:p w14:paraId="54230495" w14:textId="6DBA4B6A"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7397B4" w14:textId="63B339B9" w:rsidR="003E0DBF" w:rsidRDefault="003E0DBF" w:rsidP="00C74612">
            <w:pPr>
              <w:widowControl w:val="0"/>
              <w:spacing w:beforeLines="50" w:before="120"/>
              <w:rPr>
                <w:kern w:val="2"/>
                <w:lang w:eastAsia="zh-CN"/>
              </w:rPr>
            </w:pPr>
          </w:p>
        </w:tc>
      </w:tr>
      <w:tr w:rsidR="003E0DBF" w:rsidRPr="00E16292" w14:paraId="31D3109E" w14:textId="77777777" w:rsidTr="00C74612">
        <w:tc>
          <w:tcPr>
            <w:tcW w:w="1529" w:type="dxa"/>
            <w:tcBorders>
              <w:top w:val="single" w:sz="4" w:space="0" w:color="auto"/>
              <w:left w:val="single" w:sz="4" w:space="0" w:color="auto"/>
              <w:bottom w:val="single" w:sz="4" w:space="0" w:color="auto"/>
              <w:right w:val="single" w:sz="4" w:space="0" w:color="auto"/>
            </w:tcBorders>
          </w:tcPr>
          <w:p w14:paraId="098C2593" w14:textId="777777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8A39AA" w14:textId="77777777" w:rsidR="003E0DBF" w:rsidRPr="000F7912" w:rsidRDefault="003E0DBF" w:rsidP="00C74612">
            <w:pPr>
              <w:jc w:val="both"/>
              <w:rPr>
                <w:b/>
                <w:bCs/>
                <w:i/>
                <w:iCs/>
              </w:rPr>
            </w:pPr>
          </w:p>
        </w:tc>
      </w:tr>
    </w:tbl>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Heading3"/>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ListParagraph"/>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ListParagraph"/>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ListParagraph"/>
        <w:numPr>
          <w:ilvl w:val="0"/>
          <w:numId w:val="32"/>
        </w:numPr>
      </w:pPr>
      <w:r w:rsidRPr="00596ACE">
        <w:t>Multiplexing LP HARQ-ACK on HP PUSCH</w:t>
      </w:r>
    </w:p>
    <w:p w14:paraId="3FDC4C3D" w14:textId="12C906AE" w:rsidR="00B97131" w:rsidRDefault="00B97131" w:rsidP="004618F3">
      <w:pPr>
        <w:pStyle w:val="ListParagraph"/>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ListParagraph"/>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betaOffsets, and no scaling, compared to </w:t>
      </w:r>
      <w:r w:rsidRPr="00596ACE">
        <w:rPr>
          <w:i/>
        </w:rPr>
        <w:t>UCI-OnPUSCH.</w:t>
      </w:r>
    </w:p>
    <w:p w14:paraId="5C0DBF8D" w14:textId="69418691" w:rsidR="00596ACE" w:rsidRPr="00596ACE" w:rsidRDefault="00596ACE" w:rsidP="004618F3">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ListParagraph"/>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ListParagraph"/>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r w:rsidRPr="00FF20DC">
              <w:rPr>
                <w:rFonts w:ascii="CourierNewPSMT" w:hAnsi="CourierNewPSMT" w:cs="CourierNewPSMT"/>
              </w:rPr>
              <w:t>betaOffsets</w:t>
            </w:r>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 xml:space="preserve">UCI-OnPUSCH’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ListParagraph"/>
              <w:numPr>
                <w:ilvl w:val="0"/>
                <w:numId w:val="35"/>
              </w:numPr>
              <w:spacing w:beforeLines="50" w:before="120"/>
              <w:rPr>
                <w:rFonts w:eastAsia="MS Mincho"/>
                <w:iCs/>
                <w:kern w:val="2"/>
                <w:lang w:eastAsia="ja-JP"/>
              </w:rPr>
            </w:pPr>
            <w:r w:rsidRPr="00FF20DC">
              <w:t xml:space="preserve">i.e. columns G &amp; K could look like: </w:t>
            </w:r>
          </w:p>
          <w:tbl>
            <w:tblPr>
              <w:tblStyle w:val="TableGrid"/>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w:t>
                  </w:r>
                  <w:r w:rsidRPr="00FF20DC">
                    <w:rPr>
                      <w:rFonts w:eastAsia="MS Mincho"/>
                      <w:iCs/>
                      <w:color w:val="FF0000"/>
                      <w:kern w:val="2"/>
                      <w:lang w:eastAsia="ja-JP"/>
                    </w:rPr>
                    <w:t xml:space="preserve"> of </w:t>
                  </w:r>
                  <w:r w:rsidRPr="00FF20DC">
                    <w:rPr>
                      <w:i/>
                      <w:iCs/>
                      <w:color w:val="FF0000"/>
                      <w:lang w:val="en-US"/>
                    </w:rPr>
                    <w:t>UCI-OnPUSCH</w:t>
                  </w:r>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ListParagraph"/>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ListParagraph"/>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ListParagraph"/>
              <w:numPr>
                <w:ilvl w:val="0"/>
                <w:numId w:val="36"/>
              </w:numPr>
              <w:spacing w:beforeLines="50" w:before="120"/>
              <w:rPr>
                <w:rFonts w:eastAsia="MS Mincho"/>
                <w:iCs/>
                <w:kern w:val="2"/>
                <w:lang w:eastAsia="ja-JP"/>
              </w:rPr>
            </w:pPr>
            <w:r>
              <w:rPr>
                <w:rFonts w:eastAsia="MS Mincho"/>
                <w:iCs/>
                <w:kern w:val="2"/>
                <w:lang w:eastAsia="ja-JP"/>
              </w:rPr>
              <w:t>So something like this? (assuming changes of the names shown above)</w:t>
            </w:r>
          </w:p>
          <w:tbl>
            <w:tblPr>
              <w:tblStyle w:val="TableGrid"/>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r w:rsidRPr="00FF20DC">
                    <w:rPr>
                      <w:color w:val="FF0000"/>
                      <w:lang w:val="en-US"/>
                    </w:rPr>
                    <w:t>betaOffsets</w:t>
                  </w:r>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ListParagraph"/>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ListParagraph"/>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UCI-OnPUSCH</w:t>
            </w:r>
            <w:r>
              <w:t>/</w:t>
            </w:r>
            <w:r w:rsidRPr="006F115B">
              <w:t xml:space="preserve"> UCI-OnPUSCH-DCI-0-2-r16</w:t>
            </w:r>
            <w:r>
              <w:t xml:space="preserve">. We didn’t agree to introduce additional </w:t>
            </w:r>
            <w:r w:rsidRPr="00D93CD3">
              <w:t>UCI-OnPUSCH</w:t>
            </w:r>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Heading3"/>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a on betaOffset</w:t>
      </w:r>
      <w:r w:rsidR="00E605D9">
        <w:rPr>
          <w:lang w:val="en-US"/>
        </w:rPr>
        <w:t>s</w:t>
      </w:r>
      <w:r w:rsidRPr="00CF55BD">
        <w:rPr>
          <w:lang w:val="en-US"/>
        </w:rPr>
        <w:t xml:space="preserve">, the newly-added parameter is changed to </w:t>
      </w:r>
      <w:r w:rsidRPr="00CF55BD">
        <w:rPr>
          <w:i/>
          <w:lang w:val="en-US"/>
        </w:rPr>
        <w:t>betaOffsets</w:t>
      </w:r>
      <w:r w:rsidRPr="00CF55BD">
        <w:rPr>
          <w:i/>
        </w:rPr>
        <w:t>CrossPri-r17</w:t>
      </w:r>
      <w:r w:rsidRPr="00CF55BD">
        <w:t xml:space="preserve"> and </w:t>
      </w:r>
      <w:r w:rsidRPr="00CF55BD">
        <w:rPr>
          <w:i/>
          <w:lang w:val="en-US"/>
        </w:rPr>
        <w:t>betaOffsets</w:t>
      </w:r>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r w:rsidR="00E605D9" w:rsidRPr="00CF55BD">
        <w:rPr>
          <w:lang w:val="en-US"/>
        </w:rPr>
        <w:t>betaOffset</w:t>
      </w:r>
      <w:r w:rsidR="00E605D9">
        <w:rPr>
          <w:lang w:val="en-US"/>
        </w:rPr>
        <w:t>s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UCI-OnPUSCH</w:t>
      </w:r>
      <w:r>
        <w:t>/</w:t>
      </w:r>
      <w:r w:rsidRPr="006F115B">
        <w:t>UCI-OnPUSCH-DCI-0-2-r16</w:t>
      </w:r>
      <w:r>
        <w:t xml:space="preserve">, the question to be answered is: Is it reasonable to put a “-r17” parameter into a “-r16” parent IE? So far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So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ListParagraph"/>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ListParagraph"/>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ListParagraph"/>
        <w:numPr>
          <w:ilvl w:val="0"/>
          <w:numId w:val="32"/>
        </w:numPr>
      </w:pPr>
      <w:r w:rsidRPr="00596ACE">
        <w:t>Multiplexing LP HARQ-ACK on HP PUSCH</w:t>
      </w:r>
    </w:p>
    <w:p w14:paraId="20F32AEF" w14:textId="77777777" w:rsidR="001C468B" w:rsidRDefault="001C468B" w:rsidP="001C468B">
      <w:pPr>
        <w:pStyle w:val="ListParagraph"/>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ListParagraph"/>
        <w:numPr>
          <w:ilvl w:val="0"/>
          <w:numId w:val="33"/>
        </w:numPr>
        <w:rPr>
          <w:i/>
        </w:rPr>
      </w:pPr>
      <w:r w:rsidRPr="00E605D9">
        <w:rPr>
          <w:i/>
          <w:color w:val="FF0000"/>
        </w:rPr>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r w:rsidRPr="00E605D9">
        <w:rPr>
          <w:i/>
        </w:rPr>
        <w:t xml:space="preserve">betaOffsets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TableGrid"/>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Malgun Gothic"/>
                <w:iCs/>
                <w:kern w:val="2"/>
                <w:lang w:eastAsia="ko-KR"/>
              </w:rPr>
              <w:t xml:space="preserve">And,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he following agreements was achieved in RAN1. So to better understand “</w:t>
            </w:r>
            <w:r w:rsidRPr="00676B22">
              <w:rPr>
                <w:kern w:val="2"/>
              </w:rPr>
              <w:t>pusch-HARQ-ACK-MuxWithDifferentPriority</w:t>
            </w:r>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lastRenderedPageBreak/>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3CC56068" w:rsidR="00EE397D" w:rsidRDefault="00666319" w:rsidP="00AD02E9">
            <w:pPr>
              <w:widowControl w:val="0"/>
              <w:spacing w:beforeLines="50" w:before="120"/>
              <w:rPr>
                <w:kern w:val="2"/>
                <w:lang w:eastAsia="zh-CN"/>
              </w:rPr>
            </w:pPr>
            <w:r>
              <w:rPr>
                <w:rFonts w:hint="eastAsia"/>
                <w:kern w:val="2"/>
                <w:lang w:eastAsia="zh-CN"/>
              </w:rPr>
              <w:lastRenderedPageBreak/>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342E6062" w14:textId="266924A5" w:rsidR="00EE397D" w:rsidRDefault="00F439CC" w:rsidP="00F439CC">
            <w:pPr>
              <w:pStyle w:val="ListParagraph"/>
              <w:numPr>
                <w:ilvl w:val="0"/>
                <w:numId w:val="44"/>
              </w:numPr>
              <w:rPr>
                <w:kern w:val="2"/>
              </w:rPr>
            </w:pPr>
            <w:r w:rsidRPr="00F439CC">
              <w:rPr>
                <w:kern w:val="2"/>
              </w:rPr>
              <w:t>For</w:t>
            </w:r>
            <w:r>
              <w:rPr>
                <w:kern w:val="2"/>
              </w:rPr>
              <w:t xml:space="preserve"> proposal 1,</w:t>
            </w:r>
            <w:r w:rsidRPr="00F439CC">
              <w:rPr>
                <w:kern w:val="2"/>
              </w:rPr>
              <w:t xml:space="preserve"> </w:t>
            </w:r>
            <w:r>
              <w:rPr>
                <w:kern w:val="2"/>
              </w:rPr>
              <w:t>d</w:t>
            </w:r>
            <w:r w:rsidR="00666319" w:rsidRPr="00F439CC">
              <w:rPr>
                <w:kern w:val="2"/>
              </w:rPr>
              <w:t>o we need to introduce two RRC parameters (pucch-HARQ-ACK-MuxWithDifferentPriority and pusch-HARQ-ACK-MuxWithDifferentPriority) to separately enable/disable multiplexing of UCI on PUCCH</w:t>
            </w:r>
            <w:r w:rsidR="001E136D" w:rsidRPr="00F439CC">
              <w:rPr>
                <w:kern w:val="2"/>
              </w:rPr>
              <w:t xml:space="preserve"> with different priorities</w:t>
            </w:r>
            <w:r w:rsidR="00666319" w:rsidRPr="00F439CC">
              <w:rPr>
                <w:kern w:val="2"/>
              </w:rPr>
              <w:t xml:space="preserve"> and UCI on PUSCH</w:t>
            </w:r>
            <w:r w:rsidR="001E136D" w:rsidRPr="00F439CC">
              <w:rPr>
                <w:kern w:val="2"/>
              </w:rPr>
              <w:t xml:space="preserve"> with different priorities</w:t>
            </w:r>
            <w:r w:rsidR="00666319" w:rsidRPr="00F439CC">
              <w:rPr>
                <w:kern w:val="2"/>
              </w:rPr>
              <w:t>, or one parameter (like HARQ-ACK-MuxWithDifferentPriority) to uniformly enable/disable</w:t>
            </w:r>
            <w:r w:rsidR="001E136D" w:rsidRPr="00F439CC">
              <w:rPr>
                <w:kern w:val="2"/>
              </w:rPr>
              <w:t xml:space="preserve"> PUCCH and PUSCH</w:t>
            </w:r>
            <w:r w:rsidR="00666319" w:rsidRPr="00F439CC">
              <w:rPr>
                <w:kern w:val="2"/>
              </w:rPr>
              <w:t xml:space="preserve">? </w:t>
            </w:r>
            <w:r w:rsidR="00631C5F" w:rsidRPr="00F439CC">
              <w:rPr>
                <w:kern w:val="2"/>
              </w:rPr>
              <w:t>It has not been discussed h</w:t>
            </w:r>
            <w:r w:rsidR="00666319" w:rsidRPr="00F439CC">
              <w:rPr>
                <w:kern w:val="2"/>
              </w:rPr>
              <w:t>ow to handle the case where pucch-HARQ-ACK-MuxWithDifferentPriority is enabled while pusch-HARQ-ACK-MuxWithDifferentPriority is disabled (or the other way around)</w:t>
            </w:r>
            <w:r w:rsidR="00F418A3" w:rsidRPr="00F439CC">
              <w:rPr>
                <w:kern w:val="2"/>
              </w:rPr>
              <w:t>. From our side we think one parameter to enable/di</w:t>
            </w:r>
            <w:r w:rsidR="008925EE" w:rsidRPr="00F439CC">
              <w:rPr>
                <w:kern w:val="2"/>
              </w:rPr>
              <w:t>sable both could</w:t>
            </w:r>
            <w:r w:rsidR="00F418A3" w:rsidRPr="00F439CC">
              <w:rPr>
                <w:kern w:val="2"/>
              </w:rPr>
              <w:t xml:space="preserve"> be a simple way, and w</w:t>
            </w:r>
            <w:r w:rsidR="00631C5F" w:rsidRPr="00F439CC">
              <w:rPr>
                <w:kern w:val="2"/>
              </w:rPr>
              <w:t xml:space="preserve">e want to hear the </w:t>
            </w:r>
            <w:r w:rsidR="00F418A3" w:rsidRPr="00F439CC">
              <w:rPr>
                <w:kern w:val="2"/>
              </w:rPr>
              <w:t>voices</w:t>
            </w:r>
            <w:r w:rsidR="00631C5F" w:rsidRPr="00F439CC">
              <w:rPr>
                <w:kern w:val="2"/>
              </w:rPr>
              <w:t xml:space="preserve"> of other companies.</w:t>
            </w:r>
          </w:p>
          <w:p w14:paraId="09680186" w14:textId="0BFB323D" w:rsidR="008925EE" w:rsidRPr="004F0998" w:rsidRDefault="004F0998" w:rsidP="004F0998">
            <w:pPr>
              <w:pStyle w:val="ListParagraph"/>
              <w:numPr>
                <w:ilvl w:val="0"/>
                <w:numId w:val="44"/>
              </w:numPr>
              <w:rPr>
                <w:kern w:val="2"/>
              </w:rPr>
            </w:pPr>
            <w:r>
              <w:rPr>
                <w:rFonts w:hint="eastAsia"/>
                <w:kern w:val="2"/>
              </w:rPr>
              <w:t>For p</w:t>
            </w:r>
            <w:r>
              <w:rPr>
                <w:kern w:val="2"/>
              </w:rPr>
              <w:t>roposal 2, we are OK</w:t>
            </w:r>
            <w:r w:rsidR="000D28AD">
              <w:rPr>
                <w:kern w:val="2"/>
              </w:rPr>
              <w:t xml:space="preserve"> with the updated version</w:t>
            </w:r>
            <w:r>
              <w:rPr>
                <w:kern w:val="2"/>
              </w:rPr>
              <w:t>. The last bullet of the proposal may also be modified as ‘</w:t>
            </w:r>
            <w:r w:rsidRPr="004F0998">
              <w:rPr>
                <w:i/>
                <w:strike/>
                <w:color w:val="FF0000"/>
              </w:rPr>
              <w:t>UCI-OnPUSCH-ListDCI-0-1-r17</w:t>
            </w:r>
            <w:r>
              <w:t xml:space="preserve"> </w:t>
            </w:r>
            <w:r w:rsidRPr="004F0998">
              <w:rPr>
                <w:i/>
                <w:color w:val="FF0000"/>
              </w:rPr>
              <w:t>betaOffsetsCrossPri-ListDCI0-1-r17</w:t>
            </w:r>
            <w:r w:rsidRPr="00596ACE">
              <w:rPr>
                <w:i/>
              </w:rPr>
              <w:t xml:space="preserve"> </w:t>
            </w:r>
            <w:r w:rsidRPr="00596ACE">
              <w:t>and</w:t>
            </w:r>
            <w:r w:rsidRPr="00596ACE">
              <w:rPr>
                <w:i/>
              </w:rPr>
              <w:t xml:space="preserve"> </w:t>
            </w:r>
            <w:r w:rsidRPr="004F0998">
              <w:rPr>
                <w:i/>
                <w:strike/>
                <w:color w:val="FF0000"/>
              </w:rPr>
              <w:t>UCI-OnPUSCH-ListDCI-0-2-r17</w:t>
            </w:r>
            <w:r w:rsidRPr="004F0998">
              <w:rPr>
                <w:i/>
                <w:color w:val="FF0000"/>
              </w:rPr>
              <w:t xml:space="preserve"> betaOffsetsCrossPri-ListDCI0-2-r17</w:t>
            </w:r>
            <w:r w:rsidRPr="00596ACE">
              <w:t xml:space="preserve"> are added with size=2</w:t>
            </w:r>
            <w:r>
              <w:rPr>
                <w:kern w:val="2"/>
              </w:rPr>
              <w:t>’</w:t>
            </w:r>
            <w:r w:rsidR="000D28AD">
              <w:rPr>
                <w:kern w:val="2"/>
              </w:rPr>
              <w:t xml:space="preserve"> accordingly.</w:t>
            </w:r>
          </w:p>
          <w:p w14:paraId="76C6853A" w14:textId="3C2DE79C" w:rsidR="00075839" w:rsidRPr="00F439CC" w:rsidRDefault="00075839" w:rsidP="000D28AD">
            <w:pPr>
              <w:pStyle w:val="ListParagraph"/>
              <w:numPr>
                <w:ilvl w:val="0"/>
                <w:numId w:val="44"/>
              </w:numPr>
              <w:rPr>
                <w:kern w:val="2"/>
              </w:rPr>
            </w:pPr>
            <w:r w:rsidRPr="00F439CC">
              <w:rPr>
                <w:rFonts w:eastAsiaTheme="minorEastAsia"/>
                <w:iCs/>
                <w:kern w:val="2"/>
              </w:rPr>
              <w:t xml:space="preserve">A typo in row 6 column I. should be </w:t>
            </w:r>
            <w:r w:rsidRPr="00F439CC">
              <w:rPr>
                <w:rFonts w:eastAsiaTheme="minorEastAsia"/>
                <w:b/>
                <w:iCs/>
                <w:color w:val="FF0000"/>
                <w:kern w:val="2"/>
              </w:rPr>
              <w:t>pus</w:t>
            </w:r>
            <w:r w:rsidRPr="00F439CC">
              <w:rPr>
                <w:rFonts w:eastAsiaTheme="minorEastAsia"/>
                <w:b/>
                <w:iCs/>
                <w:strike/>
                <w:color w:val="FF0000"/>
                <w:kern w:val="2"/>
              </w:rPr>
              <w:t>c</w:t>
            </w:r>
            <w:r w:rsidRPr="00F439CC">
              <w:rPr>
                <w:rFonts w:eastAsiaTheme="minorEastAsia"/>
                <w:b/>
                <w:iCs/>
                <w:color w:val="FF0000"/>
                <w:kern w:val="2"/>
              </w:rPr>
              <w:t>ch</w:t>
            </w:r>
            <w:r w:rsidRPr="00F439CC">
              <w:rPr>
                <w:rFonts w:eastAsiaTheme="minorEastAsia"/>
                <w:iCs/>
                <w:kern w:val="2"/>
              </w:rPr>
              <w:t>-HARQ-ACK-</w:t>
            </w:r>
            <w:r>
              <w:t xml:space="preserve"> </w:t>
            </w:r>
            <w:r w:rsidRPr="00F439CC">
              <w:rPr>
                <w:rFonts w:eastAsiaTheme="minorEastAsia"/>
                <w:iCs/>
                <w:kern w:val="2"/>
              </w:rPr>
              <w:t>MuxWithDifferentPriority</w:t>
            </w:r>
          </w:p>
        </w:tc>
      </w:tr>
      <w:tr w:rsidR="00F105BB" w14:paraId="267EFF70" w14:textId="77777777" w:rsidTr="00623212">
        <w:tc>
          <w:tcPr>
            <w:tcW w:w="1529" w:type="dxa"/>
            <w:tcBorders>
              <w:top w:val="single" w:sz="4" w:space="0" w:color="auto"/>
              <w:left w:val="single" w:sz="4" w:space="0" w:color="auto"/>
              <w:bottom w:val="single" w:sz="4" w:space="0" w:color="auto"/>
              <w:right w:val="single" w:sz="4" w:space="0" w:color="auto"/>
            </w:tcBorders>
          </w:tcPr>
          <w:p w14:paraId="0D07C56C"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E2D750E" w14:textId="77777777" w:rsidR="00F105BB" w:rsidRDefault="00F105BB" w:rsidP="00623212">
            <w:pPr>
              <w:widowControl w:val="0"/>
              <w:spacing w:beforeLines="50" w:before="120"/>
              <w:rPr>
                <w:kern w:val="2"/>
                <w:lang w:eastAsia="zh-CN"/>
              </w:rPr>
            </w:pPr>
            <w:r w:rsidRPr="00644359">
              <w:rPr>
                <w:b/>
                <w:bCs/>
                <w:kern w:val="2"/>
                <w:lang w:eastAsia="zh-CN"/>
              </w:rPr>
              <w:t>First</w:t>
            </w:r>
            <w:r>
              <w:rPr>
                <w:kern w:val="2"/>
                <w:lang w:eastAsia="zh-CN"/>
              </w:rPr>
              <w:t xml:space="preserve">, there is no agreement to define different beta offset for DCI format 0_1 and 0_2. In our view, it’s simpler that DCI 0_1 and 0_2 share the same. To allow flexible bitwidth in DCI, the new beta offset can follow the manner </w:t>
            </w:r>
            <w:r>
              <w:rPr>
                <w:rFonts w:ascii="Courier New" w:hAnsi="Courier New" w:cs="Courier New"/>
                <w:sz w:val="16"/>
                <w:szCs w:val="16"/>
                <w:lang w:val="en-US"/>
              </w:rPr>
              <w:t>betaOffsetsDCI-0-2-r16</w:t>
            </w:r>
            <w:r>
              <w:rPr>
                <w:kern w:val="2"/>
                <w:lang w:eastAsia="zh-CN"/>
              </w:rPr>
              <w:t xml:space="preserve"> is defined.</w:t>
            </w:r>
          </w:p>
          <w:p w14:paraId="30F09C76" w14:textId="77777777" w:rsidR="00F105BB" w:rsidRDefault="00F105BB" w:rsidP="00623212">
            <w:pPr>
              <w:widowControl w:val="0"/>
              <w:spacing w:beforeLines="50" w:before="120"/>
              <w:rPr>
                <w:kern w:val="2"/>
                <w:lang w:eastAsia="zh-CN"/>
              </w:rPr>
            </w:pPr>
            <w:r w:rsidRPr="00644359">
              <w:rPr>
                <w:b/>
                <w:bCs/>
                <w:kern w:val="2"/>
                <w:lang w:eastAsia="zh-CN"/>
              </w:rPr>
              <w:t>Second</w:t>
            </w:r>
            <w:r>
              <w:rPr>
                <w:kern w:val="2"/>
                <w:lang w:eastAsia="zh-CN"/>
              </w:rPr>
              <w:t xml:space="preserve">, the value range of </w:t>
            </w:r>
            <w:r w:rsidRPr="00F72E44">
              <w:rPr>
                <w:kern w:val="2"/>
                <w:lang w:eastAsia="zh-CN"/>
              </w:rPr>
              <w:t>betaOffsetsCrossPri-r17</w:t>
            </w:r>
            <w:r>
              <w:rPr>
                <w:kern w:val="2"/>
                <w:lang w:eastAsia="zh-CN"/>
              </w:rPr>
              <w:t xml:space="preserve"> shouldn’t be “</w:t>
            </w:r>
            <w:r w:rsidRPr="00F72E44">
              <w:rPr>
                <w:kern w:val="2"/>
                <w:lang w:eastAsia="zh-CN"/>
              </w:rPr>
              <w:t>Defined as in betaOffsets of UCI-OnPUSCH</w:t>
            </w:r>
            <w:r>
              <w:rPr>
                <w:kern w:val="2"/>
                <w:lang w:eastAsia="zh-CN"/>
              </w:rPr>
              <w:t>”. Rel-15/Rel-16 BetaOffsets have beta offsets for CSI, see below. However, Rel-17 new beta offsets need to provide for HARQ-ACK only.</w:t>
            </w:r>
          </w:p>
          <w:p w14:paraId="19AF36CF" w14:textId="77777777" w:rsidR="00F105BB" w:rsidRDefault="00F105BB" w:rsidP="00623212">
            <w:pPr>
              <w:overflowPunct/>
              <w:spacing w:after="0"/>
              <w:textAlignment w:val="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BetaOffsets ::= </w:t>
            </w:r>
            <w:r>
              <w:rPr>
                <w:rFonts w:ascii="Courier New" w:hAnsi="Courier New" w:cs="Courier New"/>
                <w:color w:val="9A3366"/>
                <w:sz w:val="16"/>
                <w:szCs w:val="16"/>
                <w:lang w:val="en-US"/>
              </w:rPr>
              <w:t xml:space="preserve">SEQUENCE </w:t>
            </w:r>
            <w:r>
              <w:rPr>
                <w:rFonts w:ascii="Courier New" w:hAnsi="Courier New" w:cs="Courier New"/>
                <w:color w:val="000000"/>
                <w:sz w:val="16"/>
                <w:szCs w:val="16"/>
                <w:lang w:val="en-US"/>
              </w:rPr>
              <w:t>{</w:t>
            </w:r>
          </w:p>
          <w:p w14:paraId="71D651C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betaOffsetACK-Index1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460D24E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betaOffsetACK-Index2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014E70E4"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betaOffsetACK-Index3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394D97AC"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70C067D7"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205C9DEA"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betaOffsetCSI-Part2-Index1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1C22E8C3"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sidRPr="00F25692">
              <w:rPr>
                <w:rFonts w:ascii="Courier New" w:hAnsi="Courier New" w:cs="Courier New"/>
                <w:color w:val="000000"/>
                <w:sz w:val="16"/>
                <w:szCs w:val="16"/>
                <w:highlight w:val="yellow"/>
                <w:lang w:val="en-US"/>
              </w:rPr>
              <w:t xml:space="preserve">betaOffsetCSI-Part2-Index2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 xml:space="preserve">OPTIONAL </w:t>
            </w:r>
            <w:r w:rsidRPr="00F25692">
              <w:rPr>
                <w:rFonts w:ascii="Courier New" w:hAnsi="Courier New" w:cs="Courier New"/>
                <w:color w:val="818181"/>
                <w:sz w:val="16"/>
                <w:szCs w:val="16"/>
                <w:highlight w:val="yellow"/>
                <w:lang w:val="en-US"/>
              </w:rPr>
              <w:t>-- Need S</w:t>
            </w:r>
          </w:p>
          <w:p w14:paraId="024830A6" w14:textId="77777777" w:rsidR="00F105BB" w:rsidRDefault="00F105BB" w:rsidP="00623212">
            <w:pPr>
              <w:widowControl w:val="0"/>
              <w:spacing w:beforeLines="50" w:before="120"/>
              <w:rPr>
                <w:kern w:val="2"/>
                <w:lang w:eastAsia="zh-CN"/>
              </w:rPr>
            </w:pPr>
            <w:r>
              <w:rPr>
                <w:rFonts w:ascii="Courier New" w:hAnsi="Courier New" w:cs="Courier New"/>
                <w:color w:val="000000"/>
                <w:sz w:val="16"/>
                <w:szCs w:val="16"/>
                <w:lang w:val="en-US"/>
              </w:rPr>
              <w:t>}</w:t>
            </w: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44BDC7E3" w:rsidR="00EE397D" w:rsidRDefault="0007223E" w:rsidP="00AD02E9">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0784FB" w14:textId="5812A9DF" w:rsidR="00EE397D" w:rsidRPr="000D28AD" w:rsidRDefault="00A32C0B" w:rsidP="00A32C0B">
            <w:pPr>
              <w:widowControl w:val="0"/>
              <w:spacing w:beforeLines="50" w:before="120"/>
              <w:rPr>
                <w:kern w:val="2"/>
                <w:lang w:eastAsia="zh-CN"/>
              </w:rPr>
            </w:pPr>
            <w:r>
              <w:rPr>
                <w:kern w:val="2"/>
              </w:rPr>
              <w:t>The question on whether the “</w:t>
            </w:r>
            <w:r w:rsidRPr="00F439CC">
              <w:rPr>
                <w:kern w:val="2"/>
              </w:rPr>
              <w:t>pucch-HARQ-ACK-MuxWithDifferentPriority</w:t>
            </w:r>
            <w:r>
              <w:rPr>
                <w:kern w:val="2"/>
              </w:rPr>
              <w:t>”</w:t>
            </w:r>
            <w:r w:rsidRPr="00F439CC">
              <w:rPr>
                <w:kern w:val="2"/>
              </w:rPr>
              <w:t xml:space="preserve"> is </w:t>
            </w:r>
            <w:r>
              <w:rPr>
                <w:kern w:val="2"/>
              </w:rPr>
              <w:t>coupled with</w:t>
            </w:r>
            <w:r w:rsidRPr="00F439CC">
              <w:rPr>
                <w:kern w:val="2"/>
              </w:rPr>
              <w:t xml:space="preserve"> </w:t>
            </w:r>
            <w:r>
              <w:rPr>
                <w:kern w:val="2"/>
              </w:rPr>
              <w:t>“</w:t>
            </w:r>
            <w:r w:rsidRPr="00F439CC">
              <w:rPr>
                <w:kern w:val="2"/>
              </w:rPr>
              <w:t>pusch-HARQ-ACK-MuxWithDifferentPriority</w:t>
            </w:r>
            <w:r>
              <w:rPr>
                <w:kern w:val="2"/>
              </w:rPr>
              <w:t>” could be further discussed. By now, if no coupling rule is defined, it is default decoupled. From our perspective, no restriction rule is more flexible and gNB can freely enable the two multiplexing modes as needed.</w:t>
            </w: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6BC740A6" w:rsidR="00EE397D" w:rsidRDefault="004249CB" w:rsidP="00AD02E9">
            <w:pPr>
              <w:widowControl w:val="0"/>
              <w:spacing w:beforeLines="50" w:before="120"/>
              <w:rPr>
                <w:kern w:val="2"/>
                <w:lang w:eastAsia="zh-CN"/>
              </w:rPr>
            </w:pPr>
            <w:r>
              <w:rPr>
                <w:rFonts w:hint="eastAsia"/>
                <w:kern w:val="2"/>
                <w:lang w:eastAsia="zh-CN"/>
              </w:rPr>
              <w:t>Q</w:t>
            </w:r>
            <w:r>
              <w:rPr>
                <w:kern w:val="2"/>
                <w:lang w:eastAsia="zh-CN"/>
              </w:rPr>
              <w:t>uectel</w:t>
            </w:r>
          </w:p>
        </w:tc>
        <w:tc>
          <w:tcPr>
            <w:tcW w:w="8105" w:type="dxa"/>
            <w:tcBorders>
              <w:top w:val="single" w:sz="4" w:space="0" w:color="auto"/>
              <w:left w:val="single" w:sz="4" w:space="0" w:color="auto"/>
              <w:bottom w:val="single" w:sz="4" w:space="0" w:color="auto"/>
              <w:right w:val="single" w:sz="4" w:space="0" w:color="auto"/>
            </w:tcBorders>
          </w:tcPr>
          <w:p w14:paraId="0A587495" w14:textId="77777777" w:rsidR="00890C2B" w:rsidRDefault="004249CB" w:rsidP="00AD02E9">
            <w:pPr>
              <w:widowControl w:val="0"/>
              <w:spacing w:beforeLines="50" w:before="120"/>
              <w:rPr>
                <w:rFonts w:eastAsia="Malgun Gothic"/>
                <w:iCs/>
                <w:kern w:val="2"/>
                <w:lang w:eastAsia="ko-KR"/>
              </w:rPr>
            </w:pPr>
            <w:r>
              <w:rPr>
                <w:rFonts w:eastAsia="Malgun Gothic"/>
                <w:iCs/>
                <w:kern w:val="2"/>
                <w:lang w:eastAsia="ko-KR"/>
              </w:rPr>
              <w:t xml:space="preserve">OK with the latest updates. </w:t>
            </w:r>
          </w:p>
          <w:p w14:paraId="247CF9C8" w14:textId="77777777" w:rsidR="00EE397D" w:rsidRDefault="004249CB" w:rsidP="00AD02E9">
            <w:pPr>
              <w:widowControl w:val="0"/>
              <w:spacing w:beforeLines="50" w:before="120"/>
              <w:rPr>
                <w:kern w:val="2"/>
                <w:lang w:eastAsia="zh-CN"/>
              </w:rPr>
            </w:pPr>
            <w:r>
              <w:rPr>
                <w:rFonts w:hint="eastAsia"/>
                <w:kern w:val="2"/>
                <w:lang w:eastAsia="zh-CN"/>
              </w:rPr>
              <w:t>W</w:t>
            </w:r>
            <w:r>
              <w:rPr>
                <w:kern w:val="2"/>
                <w:lang w:eastAsia="zh-CN"/>
              </w:rPr>
              <w:t xml:space="preserve">e are fine with different beta offsets for different DCI formats (also including format 0_0). For the value range of </w:t>
            </w:r>
            <w:r w:rsidRPr="00F72E44">
              <w:rPr>
                <w:kern w:val="2"/>
                <w:lang w:eastAsia="zh-CN"/>
              </w:rPr>
              <w:t>betaOffsetsCrossPri-r17</w:t>
            </w:r>
            <w:r>
              <w:rPr>
                <w:kern w:val="2"/>
                <w:lang w:eastAsia="zh-CN"/>
              </w:rPr>
              <w:t>, “d</w:t>
            </w:r>
            <w:r w:rsidRPr="00F72E44">
              <w:rPr>
                <w:kern w:val="2"/>
                <w:lang w:eastAsia="zh-CN"/>
              </w:rPr>
              <w:t>efined as in betaOffsets of UCI-OnPUSCH</w:t>
            </w:r>
            <w:r>
              <w:rPr>
                <w:kern w:val="2"/>
                <w:lang w:eastAsia="zh-CN"/>
              </w:rPr>
              <w:t>” could be OK for now</w:t>
            </w:r>
            <w:r w:rsidR="00890C2B">
              <w:rPr>
                <w:kern w:val="2"/>
                <w:lang w:eastAsia="zh-CN"/>
              </w:rPr>
              <w:t xml:space="preserve">, </w:t>
            </w:r>
            <w:r>
              <w:rPr>
                <w:kern w:val="2"/>
                <w:lang w:eastAsia="zh-CN"/>
              </w:rPr>
              <w:t xml:space="preserve">as whether CSI </w:t>
            </w:r>
            <w:r w:rsidR="00890C2B">
              <w:rPr>
                <w:kern w:val="2"/>
                <w:lang w:eastAsia="zh-CN"/>
              </w:rPr>
              <w:t>(if exists) will be multiplexed in the PUSCH is still open. We think the details of the RRC design could anyway be subject to further discussions.</w:t>
            </w:r>
          </w:p>
          <w:p w14:paraId="0902A33C" w14:textId="54E0F27B" w:rsidR="00890C2B" w:rsidRDefault="00890C2B" w:rsidP="00AD02E9">
            <w:pPr>
              <w:widowControl w:val="0"/>
              <w:spacing w:beforeLines="50" w:before="120"/>
              <w:rPr>
                <w:kern w:val="2"/>
                <w:lang w:eastAsia="zh-CN"/>
              </w:rPr>
            </w:pPr>
            <w:r>
              <w:rPr>
                <w:rFonts w:hint="eastAsia"/>
                <w:kern w:val="2"/>
                <w:lang w:eastAsia="zh-CN"/>
              </w:rPr>
              <w:t>F</w:t>
            </w:r>
            <w:r>
              <w:rPr>
                <w:kern w:val="2"/>
                <w:lang w:eastAsia="zh-CN"/>
              </w:rPr>
              <w:t>or same or different enabling/disabling of multiplexing in PUCCH and PUSCH, we share the same view as ZTE.</w:t>
            </w: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C513A71" w:rsidR="00EE397D" w:rsidRDefault="00EE397D" w:rsidP="00B97131">
      <w:pPr>
        <w:rPr>
          <w:lang w:val="en-US" w:eastAsia="zh-CN"/>
        </w:rPr>
      </w:pPr>
    </w:p>
    <w:p w14:paraId="3FAA10B4" w14:textId="360BDE71" w:rsidR="0048412A" w:rsidRDefault="00C91733" w:rsidP="0048412A">
      <w:pPr>
        <w:pStyle w:val="Heading3"/>
        <w:numPr>
          <w:ilvl w:val="2"/>
          <w:numId w:val="30"/>
        </w:numPr>
      </w:pPr>
      <w:r>
        <w:lastRenderedPageBreak/>
        <w:t>3rd Round</w:t>
      </w:r>
    </w:p>
    <w:p w14:paraId="454F5911" w14:textId="7928DDAE" w:rsidR="0048412A" w:rsidRDefault="0048412A" w:rsidP="0048412A">
      <w:pPr>
        <w:jc w:val="both"/>
        <w:rPr>
          <w:lang w:val="en-US"/>
        </w:rPr>
      </w:pPr>
      <w:r>
        <w:rPr>
          <w:lang w:val="en-US"/>
        </w:rPr>
        <w:t>Taking OPPO’s comments and added the agreements in the description.</w:t>
      </w:r>
    </w:p>
    <w:p w14:paraId="597E4598" w14:textId="1A589B19" w:rsidR="00573F17" w:rsidRDefault="00920591" w:rsidP="0048412A">
      <w:pPr>
        <w:jc w:val="both"/>
        <w:rPr>
          <w:kern w:val="2"/>
          <w:lang w:eastAsia="zh-CN"/>
        </w:rPr>
      </w:pPr>
      <w:r>
        <w:rPr>
          <w:rFonts w:eastAsiaTheme="minorEastAsia"/>
          <w:kern w:val="2"/>
          <w:lang w:eastAsia="zh-CN"/>
        </w:rPr>
        <w:t>Considering Huawei’s comments on combining</w:t>
      </w:r>
      <w:r w:rsidRPr="00920591">
        <w:rPr>
          <w:kern w:val="2"/>
        </w:rPr>
        <w:t xml:space="preserve"> </w:t>
      </w:r>
      <w:r w:rsidRPr="00F439CC">
        <w:rPr>
          <w:kern w:val="2"/>
        </w:rPr>
        <w:t>pucch-HARQ-ACK-MuxWithDifferentPriority and pusch-HARQ-ACK-MuxWithDifferentPriority</w:t>
      </w:r>
      <w:r>
        <w:rPr>
          <w:kern w:val="2"/>
        </w:rPr>
        <w:t xml:space="preserve">, a note is added in the description but the two parameters are </w:t>
      </w:r>
      <w:r w:rsidR="00B347C0">
        <w:rPr>
          <w:kern w:val="2"/>
        </w:rPr>
        <w:t xml:space="preserve">preliminarily kept. This </w:t>
      </w:r>
      <w:r>
        <w:rPr>
          <w:kern w:val="2"/>
        </w:rPr>
        <w:t>issue can be discussed in next meeting.</w:t>
      </w:r>
      <w:r w:rsidR="00573F17">
        <w:rPr>
          <w:rFonts w:hint="eastAsia"/>
          <w:kern w:val="2"/>
          <w:lang w:eastAsia="zh-CN"/>
        </w:rPr>
        <w:t xml:space="preserve"> </w:t>
      </w:r>
      <w:r w:rsidR="00573F17">
        <w:rPr>
          <w:kern w:val="2"/>
          <w:lang w:eastAsia="zh-CN"/>
        </w:rPr>
        <w:t>And the typos pointed out by Huawei are corrected.</w:t>
      </w:r>
    </w:p>
    <w:p w14:paraId="021A94CC" w14:textId="073152E7" w:rsidR="00B347C0" w:rsidRPr="00573F17" w:rsidRDefault="00B347C0" w:rsidP="0048412A">
      <w:pPr>
        <w:jc w:val="both"/>
        <w:rPr>
          <w:kern w:val="2"/>
          <w:lang w:eastAsia="zh-CN"/>
        </w:rPr>
      </w:pPr>
      <w:r>
        <w:rPr>
          <w:kern w:val="2"/>
          <w:lang w:eastAsia="zh-CN"/>
        </w:rPr>
        <w:t xml:space="preserve">Considering Ericsson’s comments on betaoffset IE format, a note is added in the description but the parameters for DCI0-1 and DCI-2 are </w:t>
      </w:r>
      <w:r>
        <w:rPr>
          <w:kern w:val="2"/>
        </w:rPr>
        <w:t>preliminarily kept. This issue can be discussed in next meeting.</w:t>
      </w:r>
      <w:r w:rsidR="005D1132">
        <w:rPr>
          <w:kern w:val="2"/>
        </w:rPr>
        <w:t xml:space="preserve"> The value range is left for FFS.</w:t>
      </w:r>
    </w:p>
    <w:p w14:paraId="1018C8E1" w14:textId="77777777" w:rsidR="0048412A" w:rsidRPr="007E4404" w:rsidRDefault="0048412A" w:rsidP="0048412A">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21DF2234" w14:textId="77777777" w:rsidR="0048412A" w:rsidRPr="0042239C" w:rsidRDefault="0048412A" w:rsidP="0048412A">
      <w:pPr>
        <w:pStyle w:val="ListParagraph"/>
        <w:numPr>
          <w:ilvl w:val="0"/>
          <w:numId w:val="46"/>
        </w:numPr>
      </w:pPr>
      <w:r w:rsidRPr="0042239C">
        <w:t>Enable the feature</w:t>
      </w:r>
      <w:r>
        <w:t xml:space="preserve"> </w:t>
      </w:r>
      <w:r>
        <w:rPr>
          <w:rFonts w:hint="eastAsia"/>
        </w:rPr>
        <w:t>(</w:t>
      </w:r>
      <w:r>
        <w:t>explicit agreement is not yet available, but it seems the common sense of the group)</w:t>
      </w:r>
    </w:p>
    <w:p w14:paraId="082FDCCA" w14:textId="77777777" w:rsidR="0048412A" w:rsidRDefault="0048412A" w:rsidP="0048412A">
      <w:pPr>
        <w:pStyle w:val="ListParagraph"/>
        <w:numPr>
          <w:ilvl w:val="0"/>
          <w:numId w:val="46"/>
        </w:numPr>
      </w:pPr>
      <w:r w:rsidRPr="0042239C">
        <w:t>Configure</w:t>
      </w:r>
      <w:r w:rsidRPr="006A3F92">
        <w:t xml:space="preserve"> </w:t>
      </w:r>
      <w:r>
        <w:t>2 new set of beta offset values for the following cases:</w:t>
      </w:r>
    </w:p>
    <w:p w14:paraId="2F35F831" w14:textId="77777777" w:rsidR="0048412A" w:rsidRPr="00596ACE" w:rsidRDefault="0048412A" w:rsidP="0048412A">
      <w:pPr>
        <w:pStyle w:val="ListParagraph"/>
        <w:numPr>
          <w:ilvl w:val="0"/>
          <w:numId w:val="32"/>
        </w:numPr>
      </w:pPr>
      <w:r w:rsidRPr="00596ACE">
        <w:t>Multiplexing LP HARQ-ACK on HP PUSCH</w:t>
      </w:r>
    </w:p>
    <w:p w14:paraId="447F3C3A" w14:textId="77777777" w:rsidR="0048412A" w:rsidRDefault="0048412A" w:rsidP="0048412A">
      <w:pPr>
        <w:pStyle w:val="ListParagraph"/>
        <w:numPr>
          <w:ilvl w:val="0"/>
          <w:numId w:val="32"/>
        </w:numPr>
        <w:spacing w:afterLines="50" w:after="120"/>
      </w:pPr>
      <w:r w:rsidRPr="00596ACE">
        <w:t>Multiplexing HP HARQ-ACK on LP PUSCH</w:t>
      </w:r>
    </w:p>
    <w:p w14:paraId="60366166" w14:textId="77777777" w:rsidR="0048412A" w:rsidRPr="00596ACE" w:rsidRDefault="0048412A" w:rsidP="0048412A">
      <w:pPr>
        <w:ind w:left="720"/>
        <w:rPr>
          <w:lang w:eastAsia="zh-CN"/>
        </w:rPr>
      </w:pPr>
      <w:r>
        <w:rPr>
          <w:rFonts w:hint="eastAsia"/>
          <w:lang w:eastAsia="zh-CN"/>
        </w:rPr>
        <w:t>F</w:t>
      </w:r>
      <w:r>
        <w:rPr>
          <w:lang w:eastAsia="zh-CN"/>
        </w:rPr>
        <w:t>ollowing new parameters are suggested:</w:t>
      </w:r>
    </w:p>
    <w:p w14:paraId="21436837" w14:textId="77777777" w:rsidR="0048412A" w:rsidRPr="0048412A" w:rsidRDefault="0048412A" w:rsidP="0048412A">
      <w:pPr>
        <w:pStyle w:val="ListParagraph"/>
        <w:numPr>
          <w:ilvl w:val="0"/>
          <w:numId w:val="33"/>
        </w:numPr>
        <w:rPr>
          <w:i/>
        </w:rPr>
      </w:pPr>
      <w:r w:rsidRPr="0048412A">
        <w:rPr>
          <w:i/>
        </w:rPr>
        <w:t xml:space="preserve">betaOffsetsCrossPri-r17 </w:t>
      </w:r>
      <w:r w:rsidRPr="0048412A">
        <w:t xml:space="preserve">and </w:t>
      </w:r>
      <w:r w:rsidRPr="0048412A">
        <w:rPr>
          <w:i/>
        </w:rPr>
        <w:t xml:space="preserve">betaOffsetsCrossPriDCI-0-2-r17 </w:t>
      </w:r>
      <w:r w:rsidRPr="0048412A">
        <w:t xml:space="preserve">are added with the same value range as </w:t>
      </w:r>
      <w:r w:rsidRPr="0048412A">
        <w:rPr>
          <w:i/>
        </w:rPr>
        <w:t xml:space="preserve">betaOffsets </w:t>
      </w:r>
      <w:r w:rsidRPr="0048412A">
        <w:t xml:space="preserve">and </w:t>
      </w:r>
      <w:r w:rsidRPr="0048412A">
        <w:rPr>
          <w:i/>
        </w:rPr>
        <w:t>betaOffsetsDCI-0-2-r16.</w:t>
      </w:r>
    </w:p>
    <w:p w14:paraId="3201B782" w14:textId="6543CC9E" w:rsidR="0048412A" w:rsidRPr="00596ACE" w:rsidRDefault="0048412A" w:rsidP="00573F17">
      <w:pPr>
        <w:pStyle w:val="ListParagraph"/>
        <w:numPr>
          <w:ilvl w:val="0"/>
          <w:numId w:val="33"/>
        </w:numPr>
        <w:spacing w:afterLines="50" w:after="120"/>
      </w:pPr>
      <w:r w:rsidRPr="00E605D9">
        <w:rPr>
          <w:i/>
          <w:color w:val="FF0000"/>
        </w:rPr>
        <w:t>betaOffsetsCrossPri</w:t>
      </w:r>
      <w:r w:rsidRPr="00596ACE">
        <w:rPr>
          <w:i/>
        </w:rPr>
        <w:t xml:space="preserve">-ListDCI-0-1-r17 </w:t>
      </w:r>
      <w:r w:rsidRPr="00596ACE">
        <w:t>and</w:t>
      </w:r>
      <w:r w:rsidRPr="00596ACE">
        <w:rPr>
          <w:i/>
        </w:rPr>
        <w:t xml:space="preserve"> </w:t>
      </w:r>
      <w:r w:rsidRPr="00E605D9">
        <w:rPr>
          <w:i/>
          <w:color w:val="FF0000"/>
        </w:rPr>
        <w:t>betaOffsetsCrossPri</w:t>
      </w:r>
      <w:r w:rsidRPr="00596ACE">
        <w:rPr>
          <w:i/>
        </w:rPr>
        <w:t>-ListDCI-0-2-r17</w:t>
      </w:r>
      <w:r w:rsidRPr="00596ACE">
        <w:t xml:space="preserve"> are added with size=2.</w:t>
      </w:r>
    </w:p>
    <w:p w14:paraId="4F492DC5" w14:textId="255255E4" w:rsidR="00573F17" w:rsidRPr="00573F17" w:rsidRDefault="00573F17" w:rsidP="00573F17">
      <w:pPr>
        <w:rPr>
          <w:color w:val="FF0000"/>
        </w:rPr>
      </w:pPr>
      <w:r w:rsidRPr="00573F17">
        <w:rPr>
          <w:color w:val="FF0000"/>
        </w:rPr>
        <w:t>Note: It has been agreed to support multiplexing for following scenarios</w:t>
      </w:r>
      <w:r w:rsidRPr="00573F17">
        <w:rPr>
          <w:color w:val="FF0000"/>
          <w:shd w:val="clear" w:color="auto" w:fill="FFFFFF"/>
        </w:rPr>
        <w:t> in R17:</w:t>
      </w:r>
    </w:p>
    <w:p w14:paraId="456DB5A2" w14:textId="77777777" w:rsidR="00573F17" w:rsidRPr="00573F17" w:rsidRDefault="00573F17" w:rsidP="00573F17">
      <w:pPr>
        <w:numPr>
          <w:ilvl w:val="0"/>
          <w:numId w:val="41"/>
        </w:numPr>
        <w:overflowPunct/>
        <w:autoSpaceDE/>
        <w:autoSpaceDN/>
        <w:adjustRightInd/>
        <w:spacing w:after="100" w:afterAutospacing="1"/>
        <w:ind w:left="714" w:hanging="357"/>
        <w:textAlignment w:val="auto"/>
        <w:rPr>
          <w:rFonts w:eastAsia="Microsoft YaHei"/>
          <w:color w:val="FF0000"/>
        </w:rPr>
      </w:pPr>
      <w:r w:rsidRPr="00573F17">
        <w:rPr>
          <w:rFonts w:eastAsia="Times New Roman"/>
          <w:color w:val="FF0000"/>
          <w:shd w:val="clear" w:color="auto" w:fill="FFFFFF"/>
        </w:rPr>
        <w:t>Multiplexing a low-priority HARQ-ACK in a high-priority PUSCH (conveying UL-SCH only).</w:t>
      </w:r>
    </w:p>
    <w:p w14:paraId="1CDDE43E"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Multiplexing a high-priority HARQ-ACK in a low-priority PUSCH (conveying UL-SCH only)</w:t>
      </w:r>
    </w:p>
    <w:p w14:paraId="601D1C1F"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Multiplexing a low-priority HARQ-ACK, a high-priority PUSCH conveying UL-SCH, a high-priority HARQ-ACK and/or CSI.</w:t>
      </w:r>
    </w:p>
    <w:p w14:paraId="642A8BFC" w14:textId="203659BB"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w:t>
      </w:r>
      <w:r w:rsidRPr="00573F17">
        <w:rPr>
          <w:rFonts w:eastAsia="Times New Roman"/>
          <w:color w:val="FF0000"/>
        </w:rPr>
        <w:t>ultiplexing a high-priority HARQ-ACK, a low-priority PUSCH conveying UL-SCH, a low-priority HARQ-ACK and/or CSI.</w:t>
      </w:r>
    </w:p>
    <w:p w14:paraId="06E9D28B" w14:textId="790D3729" w:rsidR="0048412A" w:rsidRDefault="00573F17" w:rsidP="0048412A">
      <w:pPr>
        <w:rPr>
          <w:color w:val="FF0000"/>
          <w:lang w:val="en-US" w:eastAsia="zh-CN"/>
        </w:rPr>
      </w:pPr>
      <w:r w:rsidRPr="00573F17">
        <w:rPr>
          <w:color w:val="FF0000"/>
          <w:lang w:val="en-US" w:eastAsia="zh-CN"/>
        </w:rPr>
        <w:t xml:space="preserve">Note: It </w:t>
      </w:r>
      <w:r w:rsidR="00363BD9">
        <w:rPr>
          <w:color w:val="FF0000"/>
          <w:lang w:val="en-US" w:eastAsia="zh-CN"/>
        </w:rPr>
        <w:t>has</w:t>
      </w:r>
      <w:r w:rsidRPr="00573F17">
        <w:rPr>
          <w:color w:val="FF0000"/>
          <w:lang w:val="en-US" w:eastAsia="zh-CN"/>
        </w:rPr>
        <w:t xml:space="preserve"> not </w:t>
      </w:r>
      <w:r w:rsidR="00363BD9">
        <w:rPr>
          <w:color w:val="FF0000"/>
          <w:lang w:val="en-US" w:eastAsia="zh-CN"/>
        </w:rPr>
        <w:t>been agreed</w:t>
      </w:r>
      <w:r w:rsidRPr="00573F17">
        <w:rPr>
          <w:color w:val="FF0000"/>
          <w:lang w:val="en-US" w:eastAsia="zh-CN"/>
        </w:rPr>
        <w:t xml:space="preserve"> whether pucch-HARQ-ACK-MuxWithDifferentPriority and pusch-HARQ-ACK-MuxWithDifferentPriority should be combine into one enabling parameter HARQ-ACK-MuxWithDifferentPriority.</w:t>
      </w:r>
    </w:p>
    <w:p w14:paraId="7A207BF5" w14:textId="2ADA6422" w:rsidR="000A05CE" w:rsidRPr="00573F17" w:rsidRDefault="000A05CE" w:rsidP="0048412A">
      <w:pPr>
        <w:rPr>
          <w:color w:val="FF0000"/>
          <w:lang w:val="en-US" w:eastAsia="zh-CN"/>
        </w:rPr>
      </w:pPr>
      <w:r w:rsidRPr="000A05CE">
        <w:rPr>
          <w:color w:val="FF0000"/>
          <w:lang w:val="en-US" w:eastAsia="zh-CN"/>
        </w:rPr>
        <w:t xml:space="preserve">Note: It has not been agreed whether the new betaoffset values are separately </w:t>
      </w:r>
      <w:r w:rsidR="00B347C0">
        <w:rPr>
          <w:color w:val="FF0000"/>
          <w:lang w:val="en-US" w:eastAsia="zh-CN"/>
        </w:rPr>
        <w:t>define</w:t>
      </w:r>
      <w:r w:rsidRPr="000A05CE">
        <w:rPr>
          <w:color w:val="FF0000"/>
          <w:lang w:val="en-US" w:eastAsia="zh-CN"/>
        </w:rPr>
        <w:t>d for DCI0-1 and DCI0-2.</w:t>
      </w:r>
    </w:p>
    <w:tbl>
      <w:tblPr>
        <w:tblStyle w:val="TableGrid"/>
        <w:tblW w:w="9634" w:type="dxa"/>
        <w:tblLook w:val="04A0" w:firstRow="1" w:lastRow="0" w:firstColumn="1" w:lastColumn="0" w:noHBand="0" w:noVBand="1"/>
      </w:tblPr>
      <w:tblGrid>
        <w:gridCol w:w="1529"/>
        <w:gridCol w:w="8105"/>
      </w:tblGrid>
      <w:tr w:rsidR="0048412A" w14:paraId="5A24EA9F"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33EC994" w14:textId="77777777" w:rsidR="0048412A" w:rsidRDefault="0048412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C81D9D" w14:textId="77777777" w:rsidR="0048412A" w:rsidRDefault="0048412A" w:rsidP="00C74612">
            <w:pPr>
              <w:spacing w:beforeLines="50" w:before="120"/>
              <w:rPr>
                <w:i/>
                <w:kern w:val="2"/>
                <w:lang w:eastAsia="zh-CN"/>
              </w:rPr>
            </w:pPr>
            <w:r>
              <w:rPr>
                <w:i/>
                <w:kern w:val="2"/>
                <w:lang w:eastAsia="zh-CN"/>
              </w:rPr>
              <w:t>Comments</w:t>
            </w:r>
          </w:p>
        </w:tc>
      </w:tr>
      <w:tr w:rsidR="0048412A" w14:paraId="00D8C844" w14:textId="77777777" w:rsidTr="00C74612">
        <w:tc>
          <w:tcPr>
            <w:tcW w:w="1529" w:type="dxa"/>
            <w:tcBorders>
              <w:top w:val="single" w:sz="4" w:space="0" w:color="auto"/>
              <w:left w:val="single" w:sz="4" w:space="0" w:color="auto"/>
              <w:bottom w:val="single" w:sz="4" w:space="0" w:color="auto"/>
              <w:right w:val="single" w:sz="4" w:space="0" w:color="auto"/>
            </w:tcBorders>
          </w:tcPr>
          <w:p w14:paraId="5549C6C1" w14:textId="167ED91A" w:rsidR="0048412A" w:rsidRPr="00310953" w:rsidRDefault="005D297E" w:rsidP="00C74612">
            <w:pPr>
              <w:spacing w:beforeLines="50" w:before="120"/>
              <w:rPr>
                <w:rFonts w:eastAsia="MS Mincho"/>
                <w:iCs/>
                <w:kern w:val="2"/>
                <w:lang w:eastAsia="ja-JP"/>
              </w:rPr>
            </w:pPr>
            <w:r>
              <w:rPr>
                <w:rFonts w:eastAsia="MS Mincho"/>
                <w:iCs/>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5437EF00" w14:textId="3A84B3AF" w:rsidR="0048412A" w:rsidRPr="00ED0ECD" w:rsidRDefault="005D297E" w:rsidP="00C74612">
            <w:pPr>
              <w:spacing w:beforeLines="50" w:before="120"/>
              <w:rPr>
                <w:rFonts w:eastAsia="MS Mincho"/>
                <w:iCs/>
                <w:kern w:val="2"/>
                <w:lang w:eastAsia="ja-JP"/>
              </w:rPr>
            </w:pPr>
            <w:r>
              <w:rPr>
                <w:rFonts w:eastAsia="MS Mincho"/>
                <w:iCs/>
                <w:kern w:val="2"/>
                <w:lang w:eastAsia="ja-JP"/>
              </w:rPr>
              <w:t>Fine with v003 on these parameters.</w:t>
            </w:r>
            <w:r>
              <w:rPr>
                <w:rFonts w:eastAsia="MS Mincho"/>
                <w:iCs/>
                <w:kern w:val="2"/>
                <w:lang w:eastAsia="ja-JP"/>
              </w:rPr>
              <w:br/>
              <w:t>We would think it is more flexible to have separate configuration of PUCCH mux and PUSCH mux but of course we need further discussion to get more clarity.</w:t>
            </w:r>
          </w:p>
        </w:tc>
      </w:tr>
      <w:tr w:rsidR="0048412A" w14:paraId="7590A1B1" w14:textId="77777777" w:rsidTr="00C74612">
        <w:tc>
          <w:tcPr>
            <w:tcW w:w="1529" w:type="dxa"/>
            <w:tcBorders>
              <w:top w:val="single" w:sz="4" w:space="0" w:color="auto"/>
              <w:left w:val="single" w:sz="4" w:space="0" w:color="auto"/>
              <w:bottom w:val="single" w:sz="4" w:space="0" w:color="auto"/>
              <w:right w:val="single" w:sz="4" w:space="0" w:color="auto"/>
            </w:tcBorders>
          </w:tcPr>
          <w:p w14:paraId="17879672" w14:textId="74EC2B1C"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BADBD8" w14:textId="70A7EAEB" w:rsidR="0048412A" w:rsidRPr="007A568E" w:rsidRDefault="0048412A" w:rsidP="00C91733">
            <w:pPr>
              <w:overflowPunct/>
              <w:autoSpaceDE/>
              <w:autoSpaceDN/>
              <w:adjustRightInd/>
              <w:spacing w:before="100" w:beforeAutospacing="1" w:after="100" w:afterAutospacing="1"/>
              <w:textAlignment w:val="auto"/>
              <w:rPr>
                <w:rFonts w:eastAsia="Microsoft YaHei"/>
                <w:color w:val="000000"/>
                <w:sz w:val="22"/>
                <w:szCs w:val="21"/>
              </w:rPr>
            </w:pPr>
          </w:p>
        </w:tc>
      </w:tr>
      <w:tr w:rsidR="0048412A" w14:paraId="14ED4A1C" w14:textId="77777777" w:rsidTr="00C74612">
        <w:tc>
          <w:tcPr>
            <w:tcW w:w="1529" w:type="dxa"/>
            <w:tcBorders>
              <w:top w:val="single" w:sz="4" w:space="0" w:color="auto"/>
              <w:left w:val="single" w:sz="4" w:space="0" w:color="auto"/>
              <w:bottom w:val="single" w:sz="4" w:space="0" w:color="auto"/>
              <w:right w:val="single" w:sz="4" w:space="0" w:color="auto"/>
            </w:tcBorders>
          </w:tcPr>
          <w:p w14:paraId="4897F44B" w14:textId="3A6C3336"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B17BF5" w14:textId="233EC730" w:rsidR="0048412A" w:rsidRPr="00C91733" w:rsidRDefault="0048412A" w:rsidP="00C91733">
            <w:pPr>
              <w:rPr>
                <w:kern w:val="2"/>
              </w:rPr>
            </w:pPr>
          </w:p>
        </w:tc>
      </w:tr>
      <w:tr w:rsidR="0048412A" w14:paraId="78B84635" w14:textId="77777777" w:rsidTr="00C74612">
        <w:tc>
          <w:tcPr>
            <w:tcW w:w="1529" w:type="dxa"/>
            <w:tcBorders>
              <w:top w:val="single" w:sz="4" w:space="0" w:color="auto"/>
              <w:left w:val="single" w:sz="4" w:space="0" w:color="auto"/>
              <w:bottom w:val="single" w:sz="4" w:space="0" w:color="auto"/>
              <w:right w:val="single" w:sz="4" w:space="0" w:color="auto"/>
            </w:tcBorders>
          </w:tcPr>
          <w:p w14:paraId="6E40E16C" w14:textId="59D620CA"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0D7E6F" w14:textId="63F56FFD" w:rsidR="0048412A" w:rsidRDefault="0048412A" w:rsidP="00C74612">
            <w:pPr>
              <w:widowControl w:val="0"/>
              <w:spacing w:beforeLines="50" w:before="120"/>
              <w:rPr>
                <w:kern w:val="2"/>
                <w:lang w:eastAsia="zh-CN"/>
              </w:rPr>
            </w:pPr>
          </w:p>
        </w:tc>
      </w:tr>
      <w:tr w:rsidR="0048412A" w14:paraId="582E415E" w14:textId="77777777" w:rsidTr="00C74612">
        <w:tc>
          <w:tcPr>
            <w:tcW w:w="1529" w:type="dxa"/>
            <w:tcBorders>
              <w:top w:val="single" w:sz="4" w:space="0" w:color="auto"/>
              <w:left w:val="single" w:sz="4" w:space="0" w:color="auto"/>
              <w:bottom w:val="single" w:sz="4" w:space="0" w:color="auto"/>
              <w:right w:val="single" w:sz="4" w:space="0" w:color="auto"/>
            </w:tcBorders>
          </w:tcPr>
          <w:p w14:paraId="506A4FF2" w14:textId="5FD396F9"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89D7F3" w14:textId="06B4C419" w:rsidR="0048412A" w:rsidRPr="000D28AD" w:rsidRDefault="0048412A" w:rsidP="00C74612">
            <w:pPr>
              <w:widowControl w:val="0"/>
              <w:spacing w:beforeLines="50" w:before="120"/>
              <w:rPr>
                <w:kern w:val="2"/>
                <w:lang w:eastAsia="zh-CN"/>
              </w:rPr>
            </w:pPr>
          </w:p>
        </w:tc>
      </w:tr>
      <w:tr w:rsidR="0048412A" w:rsidRPr="00E16292" w14:paraId="0DAA1636" w14:textId="77777777" w:rsidTr="00C74612">
        <w:tc>
          <w:tcPr>
            <w:tcW w:w="1529" w:type="dxa"/>
            <w:tcBorders>
              <w:top w:val="single" w:sz="4" w:space="0" w:color="auto"/>
              <w:left w:val="single" w:sz="4" w:space="0" w:color="auto"/>
              <w:bottom w:val="single" w:sz="4" w:space="0" w:color="auto"/>
              <w:right w:val="single" w:sz="4" w:space="0" w:color="auto"/>
            </w:tcBorders>
          </w:tcPr>
          <w:p w14:paraId="018EA6EB" w14:textId="4B74DCE5"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C7162A" w14:textId="5353A885" w:rsidR="0048412A" w:rsidRDefault="0048412A" w:rsidP="00C74612">
            <w:pPr>
              <w:widowControl w:val="0"/>
              <w:spacing w:beforeLines="50" w:before="120"/>
              <w:rPr>
                <w:kern w:val="2"/>
                <w:lang w:eastAsia="zh-CN"/>
              </w:rPr>
            </w:pPr>
          </w:p>
        </w:tc>
      </w:tr>
      <w:tr w:rsidR="0048412A" w:rsidRPr="00E16292" w14:paraId="68409036" w14:textId="77777777" w:rsidTr="00C74612">
        <w:tc>
          <w:tcPr>
            <w:tcW w:w="1529" w:type="dxa"/>
            <w:tcBorders>
              <w:top w:val="single" w:sz="4" w:space="0" w:color="auto"/>
              <w:left w:val="single" w:sz="4" w:space="0" w:color="auto"/>
              <w:bottom w:val="single" w:sz="4" w:space="0" w:color="auto"/>
              <w:right w:val="single" w:sz="4" w:space="0" w:color="auto"/>
            </w:tcBorders>
          </w:tcPr>
          <w:p w14:paraId="5122DDFF" w14:textId="77777777"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AB6B4F" w14:textId="77777777" w:rsidR="0048412A" w:rsidRPr="00B4062A" w:rsidRDefault="0048412A" w:rsidP="00C74612">
            <w:pPr>
              <w:jc w:val="both"/>
              <w:rPr>
                <w:b/>
                <w:bCs/>
                <w:i/>
                <w:iCs/>
              </w:rPr>
            </w:pPr>
          </w:p>
        </w:tc>
      </w:tr>
    </w:tbl>
    <w:p w14:paraId="0FE951A5" w14:textId="77777777" w:rsidR="0048412A" w:rsidRPr="00EE397D" w:rsidRDefault="0048412A" w:rsidP="0048412A">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lastRenderedPageBreak/>
        <w:t>Simultaneous PUCCH/PUSCH transmissions</w:t>
      </w:r>
    </w:p>
    <w:p w14:paraId="24C63982" w14:textId="77777777" w:rsidR="00596ACE" w:rsidRDefault="00596ACE" w:rsidP="004618F3">
      <w:pPr>
        <w:pStyle w:val="Heading3"/>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ListParagraph"/>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B63FAC" w14:paraId="31A2277E" w14:textId="77777777" w:rsidTr="009D1339">
        <w:tc>
          <w:tcPr>
            <w:tcW w:w="1529" w:type="dxa"/>
            <w:tcBorders>
              <w:top w:val="single" w:sz="4" w:space="0" w:color="auto"/>
              <w:left w:val="single" w:sz="4" w:space="0" w:color="auto"/>
              <w:bottom w:val="single" w:sz="4" w:space="0" w:color="auto"/>
              <w:right w:val="single" w:sz="4" w:space="0" w:color="auto"/>
            </w:tcBorders>
          </w:tcPr>
          <w:p w14:paraId="2C18E464" w14:textId="17F093A3" w:rsidR="00B63FAC" w:rsidRDefault="00B63FAC" w:rsidP="00B63FAC">
            <w:pPr>
              <w:widowControl w:val="0"/>
              <w:spacing w:beforeLines="50" w:before="120"/>
              <w:rPr>
                <w:kern w:val="2"/>
                <w:lang w:eastAsia="zh-CN"/>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51FEA8E5" w14:textId="035C9FE5" w:rsidR="00B63FAC" w:rsidRDefault="00B63FAC" w:rsidP="00B63FAC">
            <w:pPr>
              <w:widowControl w:val="0"/>
              <w:spacing w:beforeLines="50" w:before="120"/>
              <w:rPr>
                <w:kern w:val="2"/>
                <w:lang w:eastAsia="zh-CN"/>
              </w:rPr>
            </w:pPr>
            <w:r>
              <w:rPr>
                <w:kern w:val="2"/>
                <w:lang w:eastAsia="zh-CN"/>
              </w:rPr>
              <w:t>Agree. To be more specific, it can be described as ‘</w:t>
            </w:r>
            <w:r w:rsidRPr="00E66EE2">
              <w:rPr>
                <w:kern w:val="2"/>
                <w:lang w:eastAsia="zh-CN"/>
              </w:rPr>
              <w:t>simultaneous PUCCH and PUSCH transmissions</w:t>
            </w:r>
            <w:r>
              <w:rPr>
                <w:kern w:val="2"/>
                <w:lang w:eastAsia="zh-CN"/>
              </w:rPr>
              <w:t xml:space="preserve"> </w:t>
            </w:r>
            <w:r w:rsidRPr="00E66EE2">
              <w:rPr>
                <w:color w:val="FF0000"/>
                <w:kern w:val="2"/>
                <w:lang w:eastAsia="zh-CN"/>
              </w:rPr>
              <w:t>with different priorities</w:t>
            </w:r>
            <w:r>
              <w:rPr>
                <w:kern w:val="2"/>
                <w:lang w:eastAsia="zh-CN"/>
              </w:rPr>
              <w:t>’ as per the current agreement.</w:t>
            </w:r>
          </w:p>
        </w:tc>
      </w:tr>
      <w:tr w:rsidR="00F105BB" w14:paraId="59FD331B" w14:textId="77777777" w:rsidTr="00F105BB">
        <w:tc>
          <w:tcPr>
            <w:tcW w:w="1529" w:type="dxa"/>
          </w:tcPr>
          <w:p w14:paraId="7EDCF24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Pr>
          <w:p w14:paraId="7D47CA29" w14:textId="77777777" w:rsidR="00F105BB" w:rsidRDefault="00F105BB" w:rsidP="00623212">
            <w:pPr>
              <w:widowControl w:val="0"/>
              <w:spacing w:beforeLines="50" w:before="120"/>
              <w:rPr>
                <w:kern w:val="2"/>
                <w:lang w:eastAsia="zh-CN"/>
              </w:rPr>
            </w:pPr>
            <w:r>
              <w:rPr>
                <w:kern w:val="2"/>
                <w:lang w:eastAsia="zh-CN"/>
              </w:rPr>
              <w:t>Fine with the parameter as a starting point.</w:t>
            </w:r>
          </w:p>
          <w:p w14:paraId="4623799C" w14:textId="77777777" w:rsidR="00F105BB" w:rsidRDefault="00F105BB" w:rsidP="00623212">
            <w:pPr>
              <w:widowControl w:val="0"/>
              <w:spacing w:beforeLines="50" w:before="120"/>
              <w:rPr>
                <w:kern w:val="2"/>
                <w:lang w:eastAsia="zh-CN"/>
              </w:rPr>
            </w:pPr>
            <w:r>
              <w:rPr>
                <w:kern w:val="2"/>
                <w:lang w:eastAsia="zh-CN"/>
              </w:rPr>
              <w:t>The final description may need to clarify inter-band or intra-band (if supported).</w:t>
            </w:r>
          </w:p>
        </w:tc>
      </w:tr>
      <w:tr w:rsidR="008616E4" w14:paraId="6DD189F6" w14:textId="77777777" w:rsidTr="00F105BB">
        <w:tc>
          <w:tcPr>
            <w:tcW w:w="1529" w:type="dxa"/>
          </w:tcPr>
          <w:p w14:paraId="7A8335F3" w14:textId="665FC292" w:rsidR="008616E4" w:rsidRDefault="008616E4" w:rsidP="00623212">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Pr>
          <w:p w14:paraId="16B9B7EC" w14:textId="01805BAF" w:rsidR="008616E4" w:rsidRDefault="008616E4" w:rsidP="0007223E">
            <w:pPr>
              <w:widowControl w:val="0"/>
              <w:spacing w:beforeLines="50" w:before="120"/>
              <w:rPr>
                <w:kern w:val="2"/>
                <w:lang w:eastAsia="zh-CN"/>
              </w:rPr>
            </w:pPr>
            <w:r>
              <w:rPr>
                <w:kern w:val="2"/>
                <w:lang w:eastAsia="zh-CN"/>
              </w:rPr>
              <w:t xml:space="preserve">Fine with the parameter. </w:t>
            </w:r>
            <w:r w:rsidR="0007223E">
              <w:rPr>
                <w:kern w:val="2"/>
                <w:lang w:eastAsia="zh-CN"/>
              </w:rPr>
              <w:t>More specific description can be added as Huawei and Ericsson’s suggestion.</w:t>
            </w:r>
          </w:p>
        </w:tc>
      </w:tr>
      <w:tr w:rsidR="00313226" w14:paraId="10EC4ABE" w14:textId="77777777" w:rsidTr="00F105BB">
        <w:tc>
          <w:tcPr>
            <w:tcW w:w="1529" w:type="dxa"/>
          </w:tcPr>
          <w:p w14:paraId="4914F530" w14:textId="1AF7F4B9" w:rsidR="00313226" w:rsidRDefault="00313226" w:rsidP="00623212">
            <w:pPr>
              <w:widowControl w:val="0"/>
              <w:spacing w:beforeLines="50" w:before="120"/>
              <w:rPr>
                <w:kern w:val="2"/>
                <w:lang w:eastAsia="zh-CN"/>
              </w:rPr>
            </w:pPr>
            <w:r>
              <w:rPr>
                <w:rFonts w:hint="eastAsia"/>
                <w:kern w:val="2"/>
                <w:lang w:eastAsia="zh-CN"/>
              </w:rPr>
              <w:t>Q</w:t>
            </w:r>
            <w:r>
              <w:rPr>
                <w:kern w:val="2"/>
                <w:lang w:eastAsia="zh-CN"/>
              </w:rPr>
              <w:t>uectel</w:t>
            </w:r>
          </w:p>
        </w:tc>
        <w:tc>
          <w:tcPr>
            <w:tcW w:w="8105" w:type="dxa"/>
          </w:tcPr>
          <w:p w14:paraId="440F102C" w14:textId="65A8AD19" w:rsidR="00313226" w:rsidRDefault="00313226" w:rsidP="0007223E">
            <w:pPr>
              <w:widowControl w:val="0"/>
              <w:spacing w:beforeLines="50" w:before="120"/>
              <w:rPr>
                <w:kern w:val="2"/>
                <w:lang w:eastAsia="zh-CN"/>
              </w:rPr>
            </w:pPr>
            <w:r>
              <w:rPr>
                <w:rFonts w:hint="eastAsia"/>
                <w:kern w:val="2"/>
                <w:lang w:eastAsia="zh-CN"/>
              </w:rPr>
              <w:t>F</w:t>
            </w:r>
            <w:r>
              <w:rPr>
                <w:kern w:val="2"/>
                <w:lang w:eastAsia="zh-CN"/>
              </w:rPr>
              <w:t>ine</w:t>
            </w:r>
          </w:p>
        </w:tc>
      </w:tr>
    </w:tbl>
    <w:p w14:paraId="77C52C6F" w14:textId="77777777" w:rsidR="00596ACE" w:rsidRPr="00F105BB" w:rsidRDefault="00596ACE" w:rsidP="00596ACE"/>
    <w:p w14:paraId="66260566" w14:textId="7C8B3ABC" w:rsidR="006973AD" w:rsidRDefault="006973AD" w:rsidP="006973AD">
      <w:pPr>
        <w:pStyle w:val="Heading3"/>
        <w:numPr>
          <w:ilvl w:val="2"/>
          <w:numId w:val="30"/>
        </w:numPr>
      </w:pPr>
      <w:r>
        <w:t>2nd Round</w:t>
      </w:r>
    </w:p>
    <w:p w14:paraId="7BF0FE61" w14:textId="45857296" w:rsidR="006973AD" w:rsidRPr="006973AD" w:rsidRDefault="006973AD" w:rsidP="006973AD">
      <w:pPr>
        <w:rPr>
          <w:lang w:eastAsia="zh-CN"/>
        </w:rPr>
      </w:pPr>
      <w:r>
        <w:t>Void</w:t>
      </w:r>
      <w:r>
        <w:rPr>
          <w:rFonts w:hint="eastAsia"/>
          <w:lang w:eastAsia="zh-CN"/>
        </w:rPr>
        <w:t>.</w:t>
      </w:r>
    </w:p>
    <w:p w14:paraId="0ED8E8D8" w14:textId="40751150" w:rsidR="00404B5A" w:rsidRDefault="00404B5A" w:rsidP="00404B5A">
      <w:pPr>
        <w:pStyle w:val="Heading3"/>
        <w:numPr>
          <w:ilvl w:val="2"/>
          <w:numId w:val="30"/>
        </w:numPr>
      </w:pPr>
      <w:r>
        <w:t>3rd Round</w:t>
      </w:r>
    </w:p>
    <w:p w14:paraId="3269585F" w14:textId="1977B02A" w:rsidR="00404B5A" w:rsidRPr="00427017" w:rsidRDefault="006973AD" w:rsidP="00404B5A">
      <w:pPr>
        <w:jc w:val="both"/>
        <w:rPr>
          <w:lang w:val="en-US"/>
        </w:rPr>
      </w:pPr>
      <w:r>
        <w:rPr>
          <w:lang w:val="en-US"/>
        </w:rPr>
        <w:t>Taking the comments from companies, the following notes are added.</w:t>
      </w:r>
    </w:p>
    <w:p w14:paraId="0E700D4E" w14:textId="77777777" w:rsidR="00404B5A" w:rsidRPr="0042239C" w:rsidRDefault="00404B5A" w:rsidP="006973AD">
      <w:pPr>
        <w:pStyle w:val="ListParagraph"/>
        <w:numPr>
          <w:ilvl w:val="0"/>
          <w:numId w:val="47"/>
        </w:numPr>
        <w:spacing w:afterLines="50" w:after="120"/>
      </w:pPr>
      <w:r w:rsidRPr="0042239C">
        <w:t>Enable the feature</w:t>
      </w:r>
      <w:r>
        <w:t xml:space="preserve"> </w:t>
      </w:r>
    </w:p>
    <w:p w14:paraId="7A4E8D66" w14:textId="77777777" w:rsidR="00404B5A" w:rsidRPr="006973AD" w:rsidRDefault="00404B5A" w:rsidP="00404B5A">
      <w:pPr>
        <w:spacing w:after="120"/>
        <w:jc w:val="both"/>
        <w:rPr>
          <w:color w:val="FF0000"/>
          <w:lang w:val="en-US"/>
        </w:rPr>
      </w:pPr>
      <w:r w:rsidRPr="006973AD">
        <w:rPr>
          <w:color w:val="FF0000"/>
          <w:lang w:val="en-US"/>
        </w:rPr>
        <w:t>Note: Still FFS whether the feature is supported for same priority.</w:t>
      </w:r>
    </w:p>
    <w:p w14:paraId="55B47911" w14:textId="5586F94D" w:rsidR="00404B5A" w:rsidRPr="00D75E44" w:rsidRDefault="00404B5A" w:rsidP="00404B5A">
      <w:pPr>
        <w:jc w:val="both"/>
        <w:rPr>
          <w:lang w:val="en-US"/>
        </w:rPr>
      </w:pPr>
      <w:r w:rsidRPr="006973AD">
        <w:rPr>
          <w:color w:val="FF0000"/>
          <w:lang w:val="en-US"/>
        </w:rPr>
        <w:t>Note: Still FFS whether the feature is supported for intra-band CA.</w:t>
      </w:r>
    </w:p>
    <w:tbl>
      <w:tblPr>
        <w:tblStyle w:val="TableGrid"/>
        <w:tblW w:w="9634" w:type="dxa"/>
        <w:tblLook w:val="04A0" w:firstRow="1" w:lastRow="0" w:firstColumn="1" w:lastColumn="0" w:noHBand="0" w:noVBand="1"/>
      </w:tblPr>
      <w:tblGrid>
        <w:gridCol w:w="1529"/>
        <w:gridCol w:w="8105"/>
      </w:tblGrid>
      <w:tr w:rsidR="00404B5A" w14:paraId="197E178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957099" w14:textId="77777777" w:rsidR="00404B5A" w:rsidRDefault="00404B5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D54E2" w14:textId="77777777" w:rsidR="00404B5A" w:rsidRDefault="00404B5A" w:rsidP="00C74612">
            <w:pPr>
              <w:spacing w:beforeLines="50" w:before="120"/>
              <w:rPr>
                <w:i/>
                <w:kern w:val="2"/>
                <w:lang w:eastAsia="zh-CN"/>
              </w:rPr>
            </w:pPr>
            <w:r>
              <w:rPr>
                <w:i/>
                <w:kern w:val="2"/>
                <w:lang w:eastAsia="zh-CN"/>
              </w:rPr>
              <w:t>Comments</w:t>
            </w:r>
          </w:p>
        </w:tc>
      </w:tr>
      <w:tr w:rsidR="00404B5A" w14:paraId="33C8581F" w14:textId="77777777" w:rsidTr="00C74612">
        <w:tc>
          <w:tcPr>
            <w:tcW w:w="1529" w:type="dxa"/>
            <w:tcBorders>
              <w:top w:val="single" w:sz="4" w:space="0" w:color="auto"/>
              <w:left w:val="single" w:sz="4" w:space="0" w:color="auto"/>
              <w:bottom w:val="single" w:sz="4" w:space="0" w:color="auto"/>
              <w:right w:val="single" w:sz="4" w:space="0" w:color="auto"/>
            </w:tcBorders>
          </w:tcPr>
          <w:p w14:paraId="15595D14" w14:textId="10D3FA96" w:rsidR="00404B5A" w:rsidRPr="00310953" w:rsidRDefault="005D297E" w:rsidP="00C74612">
            <w:pPr>
              <w:spacing w:beforeLines="50" w:before="120"/>
              <w:rPr>
                <w:rFonts w:eastAsia="MS Mincho"/>
                <w:iCs/>
                <w:kern w:val="2"/>
                <w:lang w:eastAsia="ja-JP"/>
              </w:rPr>
            </w:pPr>
            <w:r>
              <w:rPr>
                <w:rFonts w:eastAsia="MS Mincho"/>
                <w:iCs/>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653B6CC3" w14:textId="16B8E656" w:rsidR="00404B5A" w:rsidRPr="00652D37" w:rsidRDefault="005D297E" w:rsidP="00C74612">
            <w:pPr>
              <w:spacing w:beforeLines="50" w:before="120"/>
              <w:rPr>
                <w:rFonts w:eastAsia="MS Mincho"/>
                <w:iCs/>
                <w:kern w:val="2"/>
                <w:lang w:eastAsia="ja-JP"/>
              </w:rPr>
            </w:pPr>
            <w:r>
              <w:rPr>
                <w:rFonts w:eastAsia="MS Mincho"/>
                <w:iCs/>
                <w:kern w:val="2"/>
                <w:lang w:eastAsia="ja-JP"/>
              </w:rPr>
              <w:t>Fine with v003 for this parameter.</w:t>
            </w:r>
          </w:p>
        </w:tc>
      </w:tr>
      <w:tr w:rsidR="00404B5A" w14:paraId="77882E8B" w14:textId="77777777" w:rsidTr="00C74612">
        <w:tc>
          <w:tcPr>
            <w:tcW w:w="1529" w:type="dxa"/>
            <w:tcBorders>
              <w:top w:val="single" w:sz="4" w:space="0" w:color="auto"/>
              <w:left w:val="single" w:sz="4" w:space="0" w:color="auto"/>
              <w:bottom w:val="single" w:sz="4" w:space="0" w:color="auto"/>
              <w:right w:val="single" w:sz="4" w:space="0" w:color="auto"/>
            </w:tcBorders>
          </w:tcPr>
          <w:p w14:paraId="27E96A97" w14:textId="4981EE0F" w:rsidR="00404B5A" w:rsidRDefault="00404B5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AAE7B7" w14:textId="785755C2" w:rsidR="00404B5A" w:rsidRDefault="00404B5A" w:rsidP="00C74612">
            <w:pPr>
              <w:widowControl w:val="0"/>
              <w:spacing w:beforeLines="50" w:before="120"/>
              <w:rPr>
                <w:kern w:val="2"/>
                <w:lang w:eastAsia="zh-CN"/>
              </w:rPr>
            </w:pPr>
          </w:p>
        </w:tc>
      </w:tr>
      <w:tr w:rsidR="00404B5A" w14:paraId="16EF8A93" w14:textId="77777777" w:rsidTr="00C74612">
        <w:tc>
          <w:tcPr>
            <w:tcW w:w="1529" w:type="dxa"/>
            <w:tcBorders>
              <w:top w:val="single" w:sz="4" w:space="0" w:color="auto"/>
              <w:left w:val="single" w:sz="4" w:space="0" w:color="auto"/>
              <w:bottom w:val="single" w:sz="4" w:space="0" w:color="auto"/>
              <w:right w:val="single" w:sz="4" w:space="0" w:color="auto"/>
            </w:tcBorders>
          </w:tcPr>
          <w:p w14:paraId="3E6E8D3F" w14:textId="63F550B0" w:rsidR="00404B5A" w:rsidRDefault="00404B5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2D8261" w14:textId="18969596" w:rsidR="00404B5A" w:rsidRDefault="00404B5A" w:rsidP="00C74612">
            <w:pPr>
              <w:widowControl w:val="0"/>
              <w:spacing w:beforeLines="50" w:before="120"/>
              <w:rPr>
                <w:kern w:val="2"/>
                <w:lang w:eastAsia="zh-CN"/>
              </w:rPr>
            </w:pPr>
          </w:p>
        </w:tc>
      </w:tr>
      <w:tr w:rsidR="00404B5A" w14:paraId="697C8BB3" w14:textId="77777777" w:rsidTr="00C74612">
        <w:tc>
          <w:tcPr>
            <w:tcW w:w="1529" w:type="dxa"/>
          </w:tcPr>
          <w:p w14:paraId="7EA3D9E1" w14:textId="18182915" w:rsidR="00404B5A" w:rsidRDefault="00404B5A" w:rsidP="00C74612">
            <w:pPr>
              <w:widowControl w:val="0"/>
              <w:spacing w:beforeLines="50" w:before="120"/>
              <w:rPr>
                <w:kern w:val="2"/>
                <w:lang w:eastAsia="zh-CN"/>
              </w:rPr>
            </w:pPr>
          </w:p>
        </w:tc>
        <w:tc>
          <w:tcPr>
            <w:tcW w:w="8105" w:type="dxa"/>
          </w:tcPr>
          <w:p w14:paraId="346D8B0F" w14:textId="55256ECA" w:rsidR="00404B5A" w:rsidRDefault="00404B5A" w:rsidP="00C74612">
            <w:pPr>
              <w:widowControl w:val="0"/>
              <w:spacing w:beforeLines="50" w:before="120"/>
              <w:rPr>
                <w:kern w:val="2"/>
                <w:lang w:eastAsia="zh-CN"/>
              </w:rPr>
            </w:pPr>
          </w:p>
        </w:tc>
      </w:tr>
      <w:tr w:rsidR="00404B5A" w14:paraId="0F7F62FC" w14:textId="77777777" w:rsidTr="00C74612">
        <w:tc>
          <w:tcPr>
            <w:tcW w:w="1529" w:type="dxa"/>
          </w:tcPr>
          <w:p w14:paraId="6A083647" w14:textId="21D2E8A8" w:rsidR="00404B5A" w:rsidRDefault="00404B5A" w:rsidP="00C74612">
            <w:pPr>
              <w:widowControl w:val="0"/>
              <w:spacing w:beforeLines="50" w:before="120"/>
              <w:rPr>
                <w:kern w:val="2"/>
                <w:lang w:eastAsia="zh-CN"/>
              </w:rPr>
            </w:pPr>
          </w:p>
        </w:tc>
        <w:tc>
          <w:tcPr>
            <w:tcW w:w="8105" w:type="dxa"/>
          </w:tcPr>
          <w:p w14:paraId="58174358" w14:textId="71ECBB1B" w:rsidR="00404B5A" w:rsidRDefault="00404B5A" w:rsidP="00C74612">
            <w:pPr>
              <w:widowControl w:val="0"/>
              <w:spacing w:beforeLines="50" w:before="120"/>
              <w:rPr>
                <w:kern w:val="2"/>
                <w:lang w:eastAsia="zh-CN"/>
              </w:rPr>
            </w:pPr>
          </w:p>
        </w:tc>
      </w:tr>
      <w:tr w:rsidR="00404B5A" w14:paraId="058DED87" w14:textId="77777777" w:rsidTr="00C74612">
        <w:tc>
          <w:tcPr>
            <w:tcW w:w="1529" w:type="dxa"/>
          </w:tcPr>
          <w:p w14:paraId="2505131F" w14:textId="74AC41C1" w:rsidR="00404B5A" w:rsidRDefault="00404B5A" w:rsidP="00C74612">
            <w:pPr>
              <w:widowControl w:val="0"/>
              <w:spacing w:beforeLines="50" w:before="120"/>
              <w:rPr>
                <w:kern w:val="2"/>
                <w:lang w:eastAsia="zh-CN"/>
              </w:rPr>
            </w:pPr>
          </w:p>
        </w:tc>
        <w:tc>
          <w:tcPr>
            <w:tcW w:w="8105" w:type="dxa"/>
          </w:tcPr>
          <w:p w14:paraId="4EBB613B" w14:textId="33343399" w:rsidR="00404B5A" w:rsidRDefault="00404B5A" w:rsidP="00C74612">
            <w:pPr>
              <w:widowControl w:val="0"/>
              <w:spacing w:beforeLines="50" w:before="120"/>
              <w:rPr>
                <w:kern w:val="2"/>
                <w:lang w:eastAsia="zh-CN"/>
              </w:rPr>
            </w:pPr>
          </w:p>
        </w:tc>
      </w:tr>
    </w:tbl>
    <w:p w14:paraId="30DE0665" w14:textId="77777777" w:rsidR="00404B5A" w:rsidRPr="00F105BB" w:rsidRDefault="00404B5A" w:rsidP="00404B5A"/>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D430" w14:textId="77777777" w:rsidR="003D5A31" w:rsidRDefault="003D5A31">
      <w:r>
        <w:separator/>
      </w:r>
    </w:p>
  </w:endnote>
  <w:endnote w:type="continuationSeparator" w:id="0">
    <w:p w14:paraId="71EA6AF0" w14:textId="77777777" w:rsidR="003D5A31" w:rsidRDefault="003D5A31">
      <w:r>
        <w:continuationSeparator/>
      </w:r>
    </w:p>
  </w:endnote>
  <w:endnote w:type="continuationNotice" w:id="1">
    <w:p w14:paraId="5349F7D7" w14:textId="77777777" w:rsidR="003D5A31" w:rsidRDefault="003D5A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C440D" w14:textId="77777777" w:rsidR="003D5A31" w:rsidRDefault="003D5A31">
      <w:r>
        <w:separator/>
      </w:r>
    </w:p>
  </w:footnote>
  <w:footnote w:type="continuationSeparator" w:id="0">
    <w:p w14:paraId="1635F699" w14:textId="77777777" w:rsidR="003D5A31" w:rsidRDefault="003D5A31">
      <w:r>
        <w:continuationSeparator/>
      </w:r>
    </w:p>
  </w:footnote>
  <w:footnote w:type="continuationNotice" w:id="1">
    <w:p w14:paraId="1310868B" w14:textId="77777777" w:rsidR="003D5A31" w:rsidRDefault="003D5A3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E7814"/>
    <w:multiLevelType w:val="hybridMultilevel"/>
    <w:tmpl w:val="334EB0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791423"/>
    <w:multiLevelType w:val="hybridMultilevel"/>
    <w:tmpl w:val="873EE974"/>
    <w:lvl w:ilvl="0" w:tplc="F644469C">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B46D7F"/>
    <w:multiLevelType w:val="hybridMultilevel"/>
    <w:tmpl w:val="06AAED94"/>
    <w:lvl w:ilvl="0" w:tplc="E0082D26">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95D5B"/>
    <w:multiLevelType w:val="hybridMultilevel"/>
    <w:tmpl w:val="1BD2ACB8"/>
    <w:lvl w:ilvl="0" w:tplc="A7669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3" w15:restartNumberingAfterBreak="0">
    <w:nsid w:val="5A000C91"/>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C1F5E90"/>
    <w:multiLevelType w:val="hybridMultilevel"/>
    <w:tmpl w:val="991C58D0"/>
    <w:lvl w:ilvl="0" w:tplc="C0FA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20"/>
  </w:num>
  <w:num w:numId="2">
    <w:abstractNumId w:val="3"/>
  </w:num>
  <w:num w:numId="3">
    <w:abstractNumId w:val="29"/>
  </w:num>
  <w:num w:numId="4">
    <w:abstractNumId w:val="45"/>
  </w:num>
  <w:num w:numId="5">
    <w:abstractNumId w:val="30"/>
  </w:num>
  <w:num w:numId="6">
    <w:abstractNumId w:val="27"/>
  </w:num>
  <w:num w:numId="7">
    <w:abstractNumId w:val="4"/>
  </w:num>
  <w:num w:numId="8">
    <w:abstractNumId w:val="43"/>
  </w:num>
  <w:num w:numId="9">
    <w:abstractNumId w:val="22"/>
  </w:num>
  <w:num w:numId="10">
    <w:abstractNumId w:val="35"/>
  </w:num>
  <w:num w:numId="11">
    <w:abstractNumId w:val="28"/>
  </w:num>
  <w:num w:numId="12">
    <w:abstractNumId w:val="15"/>
  </w:num>
  <w:num w:numId="13">
    <w:abstractNumId w:val="1"/>
  </w:num>
  <w:num w:numId="14">
    <w:abstractNumId w:val="42"/>
  </w:num>
  <w:num w:numId="15">
    <w:abstractNumId w:val="0"/>
  </w:num>
  <w:num w:numId="16">
    <w:abstractNumId w:val="31"/>
  </w:num>
  <w:num w:numId="17">
    <w:abstractNumId w:val="32"/>
  </w:num>
  <w:num w:numId="18">
    <w:abstractNumId w:val="44"/>
  </w:num>
  <w:num w:numId="19">
    <w:abstractNumId w:val="17"/>
  </w:num>
  <w:num w:numId="20">
    <w:abstractNumId w:val="24"/>
  </w:num>
  <w:num w:numId="21">
    <w:abstractNumId w:val="19"/>
  </w:num>
  <w:num w:numId="22">
    <w:abstractNumId w:val="14"/>
  </w:num>
  <w:num w:numId="23">
    <w:abstractNumId w:val="23"/>
  </w:num>
  <w:num w:numId="24">
    <w:abstractNumId w:val="37"/>
  </w:num>
  <w:num w:numId="25">
    <w:abstractNumId w:val="26"/>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7"/>
  </w:num>
  <w:num w:numId="30">
    <w:abstractNumId w:val="2"/>
  </w:num>
  <w:num w:numId="31">
    <w:abstractNumId w:val="11"/>
  </w:num>
  <w:num w:numId="32">
    <w:abstractNumId w:val="41"/>
  </w:num>
  <w:num w:numId="33">
    <w:abstractNumId w:val="38"/>
  </w:num>
  <w:num w:numId="34">
    <w:abstractNumId w:val="12"/>
  </w:num>
  <w:num w:numId="35">
    <w:abstractNumId w:val="6"/>
  </w:num>
  <w:num w:numId="36">
    <w:abstractNumId w:val="25"/>
  </w:num>
  <w:num w:numId="37">
    <w:abstractNumId w:val="39"/>
  </w:num>
  <w:num w:numId="38">
    <w:abstractNumId w:val="36"/>
  </w:num>
  <w:num w:numId="39">
    <w:abstractNumId w:val="9"/>
  </w:num>
  <w:num w:numId="40">
    <w:abstractNumId w:val="40"/>
  </w:num>
  <w:num w:numId="41">
    <w:abstractNumId w:val="13"/>
  </w:num>
  <w:num w:numId="42">
    <w:abstractNumId w:val="18"/>
  </w:num>
  <w:num w:numId="43">
    <w:abstractNumId w:val="34"/>
  </w:num>
  <w:num w:numId="44">
    <w:abstractNumId w:val="8"/>
  </w:num>
  <w:num w:numId="45">
    <w:abstractNumId w:val="33"/>
  </w:num>
  <w:num w:numId="46">
    <w:abstractNumId w:val="16"/>
  </w:num>
  <w:num w:numId="47">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23E"/>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839"/>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5CE"/>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912"/>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6D"/>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22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3BD9"/>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5A31"/>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BF"/>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5A"/>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9CB"/>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12A"/>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8CF"/>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998"/>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3F17"/>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32"/>
    <w:rsid w:val="005D119E"/>
    <w:rsid w:val="005D1581"/>
    <w:rsid w:val="005D15DB"/>
    <w:rsid w:val="005D19AA"/>
    <w:rsid w:val="005D1D7C"/>
    <w:rsid w:val="005D2056"/>
    <w:rsid w:val="005D21B7"/>
    <w:rsid w:val="005D22F2"/>
    <w:rsid w:val="005D297E"/>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C5F"/>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19"/>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AD"/>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6E4"/>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C2B"/>
    <w:rsid w:val="00890E4F"/>
    <w:rsid w:val="00890FB9"/>
    <w:rsid w:val="00891060"/>
    <w:rsid w:val="00891216"/>
    <w:rsid w:val="0089163D"/>
    <w:rsid w:val="00891645"/>
    <w:rsid w:val="0089164A"/>
    <w:rsid w:val="008916BB"/>
    <w:rsid w:val="00891A85"/>
    <w:rsid w:val="00891D48"/>
    <w:rsid w:val="008923F7"/>
    <w:rsid w:val="0089250F"/>
    <w:rsid w:val="008925EE"/>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54D"/>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591"/>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C0B"/>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1A0"/>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8A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AED"/>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7C0"/>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3FAC"/>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38"/>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733"/>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952"/>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54E"/>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739"/>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8D"/>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8D8"/>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21"/>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5BB"/>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8A3"/>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9CC"/>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22928284-E5C8-4A73-8162-6CABEE73E6D0}">
  <ds:schemaRefs>
    <ds:schemaRef ds:uri="http://schemas.openxmlformats.org/officeDocument/2006/bibliography"/>
  </ds:schemaRefs>
</ds:datastoreItem>
</file>

<file path=customXml/itemProps6.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22</TotalTime>
  <Pages>9</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Wong, Shin Horng</cp:lastModifiedBy>
  <cp:revision>4</cp:revision>
  <cp:lastPrinted>2016-06-22T11:35:00Z</cp:lastPrinted>
  <dcterms:created xsi:type="dcterms:W3CDTF">2021-09-08T08:54:00Z</dcterms:created>
  <dcterms:modified xsi:type="dcterms:W3CDTF">2021-09-08T10:30:00Z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1630936917</vt:lpwstr>
  </property>
</Properties>
</file>